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pPr>
            <w:pStyle w:val="SemEspaamento"/>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5619F579"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323057"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74791F16" w:rsidR="00734925" w:rsidRDefault="00E144EA">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74A5F0E6">
                    <wp:simplePos x="0" y="0"/>
                    <wp:positionH relativeFrom="column">
                      <wp:posOffset>-255270</wp:posOffset>
                    </wp:positionH>
                    <wp:positionV relativeFrom="paragraph">
                      <wp:posOffset>5233671</wp:posOffset>
                    </wp:positionV>
                    <wp:extent cx="3688080" cy="876300"/>
                    <wp:effectExtent l="0" t="0" r="7620" b="0"/>
                    <wp:wrapNone/>
                    <wp:docPr id="1931845927" name="Caixa de Texto 1931845927"/>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36615189"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w:t>
                                </w:r>
                                <w:r w:rsidR="00D14FF3">
                                  <w:rPr>
                                    <w:rFonts w:ascii="BancoDoBrasil Textos" w:hAnsi="BancoDoBrasil Textos" w:cs="Arial Black"/>
                                    <w:color w:val="FFFFFF" w:themeColor="background1"/>
                                    <w:kern w:val="24"/>
                                    <w:sz w:val="36"/>
                                    <w:szCs w:val="36"/>
                                    <w:lang w:val="en-US"/>
                                  </w:rPr>
                                  <w:t>6</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03E9BB" id="_x0000_t202" coordsize="21600,21600" o:spt="202" path="m,l,21600r21600,l21600,xe">
                    <v:stroke joinstyle="miter"/>
                    <v:path gradientshapeok="t" o:connecttype="rect"/>
                  </v:shapetype>
                  <v:shape id="Caixa de Texto 1931845927" o:spid="_x0000_s1026" type="#_x0000_t202" style="position:absolute;margin-left:-20.1pt;margin-top:412.1pt;width:290.4pt;height: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" fillcolor="#002d4b" stroked="f">
                    <v:textbo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36615189"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w:t>
                          </w:r>
                          <w:r w:rsidR="00D14FF3">
                            <w:rPr>
                              <w:rFonts w:ascii="BancoDoBrasil Textos" w:hAnsi="BancoDoBrasil Textos" w:cs="Arial Black"/>
                              <w:color w:val="FFFFFF" w:themeColor="background1"/>
                              <w:kern w:val="24"/>
                              <w:sz w:val="36"/>
                              <w:szCs w:val="36"/>
                              <w:lang w:val="en-US"/>
                            </w:rPr>
                            <w:t>6</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v:textbox>
                  </v:shape>
                </w:pict>
              </mc:Fallback>
            </mc:AlternateContent>
          </w:r>
          <w:r w:rsidR="002C5ECB"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 w14:anchorId="737C79E0" id="Caixa de Texto 20" o:spid="_x0000_s1027"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xmlns:arto="http://schemas.microsoft.com/office/word/2006/arto">
                <w:pict>
                  <v:group w14:anchorId="468FEAED"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8"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10D1FF20"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xmlns:arto="http://schemas.microsoft.com/office/word/2006/arto">
                <w:pict>
                  <v:group w14:anchorId="540F0ABD"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D48243E"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xmlns:arto="http://schemas.microsoft.com/office/word/2006/arto">
                <w:pict>
                  <v:group w14:anchorId="1B36704A"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8413AC6"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xmlns:arto="http://schemas.microsoft.com/office/word/2006/arto">
                <w:pict>
                  <v:group w14:anchorId="43B41815"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1ECE0E4D"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E60C6F4"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4297C731">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21F186FA"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458436E7"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6E67CDEF"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xmlns:arto="http://schemas.microsoft.com/office/word/2006/arto">
                <w:pict>
                  <v:shape w14:anchorId="5323D7A6"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sz w:val="17"/>
          <w:szCs w:val="17"/>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03C252E6" w14:textId="3D9E77F8" w:rsidR="000A4FA3" w:rsidRDefault="008353DA">
          <w:pPr>
            <w:pStyle w:val="Sumrio1"/>
            <w:rPr>
              <w:rFonts w:asciiTheme="minorHAnsi" w:hAnsiTheme="minorHAnsi" w:cstheme="minorBidi"/>
              <w:b w:val="0"/>
              <w:color w:val="auto"/>
              <w:kern w:val="2"/>
              <w:sz w:val="24"/>
              <w:szCs w:val="24"/>
              <w:lang w:val="pt-BR" w:eastAsia="pt-BR"/>
              <w14:ligatures w14:val="standardContextual"/>
            </w:rPr>
          </w:pPr>
          <w:r w:rsidRPr="001A1B8C">
            <w:fldChar w:fldCharType="begin"/>
          </w:r>
          <w:r w:rsidRPr="001A1B8C">
            <w:instrText xml:space="preserve"> TOC \o "1-1" \h \z \u </w:instrText>
          </w:r>
          <w:r w:rsidRPr="001A1B8C">
            <w:fldChar w:fldCharType="separate"/>
          </w:r>
          <w:hyperlink w:anchor="_Toc197091227" w:history="1">
            <w:r w:rsidR="000A4FA3" w:rsidRPr="006D71AC">
              <w:rPr>
                <w:rStyle w:val="Hyperlink"/>
              </w:rPr>
              <w:t>MANAGEMENT COMMENTS ON PERFORMACE</w:t>
            </w:r>
            <w:r w:rsidR="000A4FA3">
              <w:rPr>
                <w:webHidden/>
              </w:rPr>
              <w:tab/>
            </w:r>
            <w:r w:rsidR="000A4FA3">
              <w:rPr>
                <w:webHidden/>
              </w:rPr>
              <w:fldChar w:fldCharType="begin"/>
            </w:r>
            <w:r w:rsidR="000A4FA3">
              <w:rPr>
                <w:webHidden/>
              </w:rPr>
              <w:instrText xml:space="preserve"> PAGEREF _Toc197091227 \h </w:instrText>
            </w:r>
            <w:r w:rsidR="000A4FA3">
              <w:rPr>
                <w:webHidden/>
              </w:rPr>
            </w:r>
            <w:r w:rsidR="000A4FA3">
              <w:rPr>
                <w:webHidden/>
              </w:rPr>
              <w:fldChar w:fldCharType="separate"/>
            </w:r>
            <w:r w:rsidR="002D79BC">
              <w:rPr>
                <w:webHidden/>
              </w:rPr>
              <w:t>1</w:t>
            </w:r>
            <w:r w:rsidR="000A4FA3">
              <w:rPr>
                <w:webHidden/>
              </w:rPr>
              <w:fldChar w:fldCharType="end"/>
            </w:r>
          </w:hyperlink>
        </w:p>
        <w:p w14:paraId="50F2F627" w14:textId="48937DB3"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28" w:history="1">
            <w:r w:rsidRPr="006D71AC">
              <w:rPr>
                <w:rStyle w:val="Hyperlink"/>
              </w:rPr>
              <w:t>STATEMENT OF INCOME</w:t>
            </w:r>
            <w:r>
              <w:rPr>
                <w:webHidden/>
              </w:rPr>
              <w:tab/>
            </w:r>
            <w:r>
              <w:rPr>
                <w:webHidden/>
              </w:rPr>
              <w:fldChar w:fldCharType="begin"/>
            </w:r>
            <w:r>
              <w:rPr>
                <w:webHidden/>
              </w:rPr>
              <w:instrText xml:space="preserve"> PAGEREF _Toc197091228 \h </w:instrText>
            </w:r>
            <w:r>
              <w:rPr>
                <w:webHidden/>
              </w:rPr>
            </w:r>
            <w:r>
              <w:rPr>
                <w:webHidden/>
              </w:rPr>
              <w:fldChar w:fldCharType="separate"/>
            </w:r>
            <w:r w:rsidR="002D79BC">
              <w:rPr>
                <w:webHidden/>
              </w:rPr>
              <w:t>2</w:t>
            </w:r>
            <w:r>
              <w:rPr>
                <w:webHidden/>
              </w:rPr>
              <w:fldChar w:fldCharType="end"/>
            </w:r>
          </w:hyperlink>
        </w:p>
        <w:p w14:paraId="13DA23A4" w14:textId="0088BC8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29" w:history="1">
            <w:r w:rsidRPr="006D71AC">
              <w:rPr>
                <w:rStyle w:val="Hyperlink"/>
              </w:rPr>
              <w:t>STATEMENT OF COMPREHENSIVE INCOME</w:t>
            </w:r>
            <w:r>
              <w:rPr>
                <w:webHidden/>
              </w:rPr>
              <w:tab/>
            </w:r>
            <w:r>
              <w:rPr>
                <w:webHidden/>
              </w:rPr>
              <w:fldChar w:fldCharType="begin"/>
            </w:r>
            <w:r>
              <w:rPr>
                <w:webHidden/>
              </w:rPr>
              <w:instrText xml:space="preserve"> PAGEREF _Toc197091229 \h </w:instrText>
            </w:r>
            <w:r>
              <w:rPr>
                <w:webHidden/>
              </w:rPr>
            </w:r>
            <w:r>
              <w:rPr>
                <w:webHidden/>
              </w:rPr>
              <w:fldChar w:fldCharType="separate"/>
            </w:r>
            <w:r w:rsidR="002D79BC">
              <w:rPr>
                <w:webHidden/>
              </w:rPr>
              <w:t>2</w:t>
            </w:r>
            <w:r>
              <w:rPr>
                <w:webHidden/>
              </w:rPr>
              <w:fldChar w:fldCharType="end"/>
            </w:r>
          </w:hyperlink>
        </w:p>
        <w:p w14:paraId="32960C84" w14:textId="2263F2E9"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0" w:history="1">
            <w:r w:rsidRPr="006D71AC">
              <w:rPr>
                <w:rStyle w:val="Hyperlink"/>
              </w:rPr>
              <w:t>BALANCE SHEET</w:t>
            </w:r>
            <w:r>
              <w:rPr>
                <w:webHidden/>
              </w:rPr>
              <w:tab/>
            </w:r>
            <w:r>
              <w:rPr>
                <w:webHidden/>
              </w:rPr>
              <w:fldChar w:fldCharType="begin"/>
            </w:r>
            <w:r>
              <w:rPr>
                <w:webHidden/>
              </w:rPr>
              <w:instrText xml:space="preserve"> PAGEREF _Toc197091230 \h </w:instrText>
            </w:r>
            <w:r>
              <w:rPr>
                <w:webHidden/>
              </w:rPr>
            </w:r>
            <w:r>
              <w:rPr>
                <w:webHidden/>
              </w:rPr>
              <w:fldChar w:fldCharType="separate"/>
            </w:r>
            <w:r w:rsidR="002D79BC">
              <w:rPr>
                <w:webHidden/>
              </w:rPr>
              <w:t>3</w:t>
            </w:r>
            <w:r>
              <w:rPr>
                <w:webHidden/>
              </w:rPr>
              <w:fldChar w:fldCharType="end"/>
            </w:r>
          </w:hyperlink>
        </w:p>
        <w:p w14:paraId="3FB130C4" w14:textId="6A4E914F"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2" w:history="1">
            <w:r w:rsidRPr="006D71AC">
              <w:rPr>
                <w:rStyle w:val="Hyperlink"/>
              </w:rPr>
              <w:t>STATEMENT OF CASH FLOWS</w:t>
            </w:r>
            <w:r>
              <w:rPr>
                <w:webHidden/>
              </w:rPr>
              <w:tab/>
            </w:r>
            <w:r>
              <w:rPr>
                <w:webHidden/>
              </w:rPr>
              <w:fldChar w:fldCharType="begin"/>
            </w:r>
            <w:r>
              <w:rPr>
                <w:webHidden/>
              </w:rPr>
              <w:instrText xml:space="preserve"> PAGEREF _Toc197091232 \h </w:instrText>
            </w:r>
            <w:r>
              <w:rPr>
                <w:webHidden/>
              </w:rPr>
            </w:r>
            <w:r>
              <w:rPr>
                <w:webHidden/>
              </w:rPr>
              <w:fldChar w:fldCharType="separate"/>
            </w:r>
            <w:r w:rsidR="002D79BC">
              <w:rPr>
                <w:webHidden/>
              </w:rPr>
              <w:t>4</w:t>
            </w:r>
            <w:r>
              <w:rPr>
                <w:webHidden/>
              </w:rPr>
              <w:fldChar w:fldCharType="end"/>
            </w:r>
          </w:hyperlink>
        </w:p>
        <w:p w14:paraId="0BA89903" w14:textId="46B6B4A1"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3" w:history="1">
            <w:r w:rsidRPr="006D71AC">
              <w:rPr>
                <w:rStyle w:val="Hyperlink"/>
              </w:rPr>
              <w:t>STATEMENT OF CHANGES IN EQUITY</w:t>
            </w:r>
            <w:r>
              <w:rPr>
                <w:webHidden/>
              </w:rPr>
              <w:tab/>
            </w:r>
            <w:r>
              <w:rPr>
                <w:webHidden/>
              </w:rPr>
              <w:fldChar w:fldCharType="begin"/>
            </w:r>
            <w:r>
              <w:rPr>
                <w:webHidden/>
              </w:rPr>
              <w:instrText xml:space="preserve"> PAGEREF _Toc197091233 \h </w:instrText>
            </w:r>
            <w:r>
              <w:rPr>
                <w:webHidden/>
              </w:rPr>
            </w:r>
            <w:r>
              <w:rPr>
                <w:webHidden/>
              </w:rPr>
              <w:fldChar w:fldCharType="separate"/>
            </w:r>
            <w:r w:rsidR="002D79BC">
              <w:rPr>
                <w:webHidden/>
              </w:rPr>
              <w:t>5</w:t>
            </w:r>
            <w:r>
              <w:rPr>
                <w:webHidden/>
              </w:rPr>
              <w:fldChar w:fldCharType="end"/>
            </w:r>
          </w:hyperlink>
        </w:p>
        <w:p w14:paraId="5E02B858" w14:textId="2A4EBEE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4" w:history="1">
            <w:r w:rsidRPr="006D71AC">
              <w:rPr>
                <w:rStyle w:val="Hyperlink"/>
              </w:rPr>
              <w:t>STATEMENT OF VALUE ADDED</w:t>
            </w:r>
            <w:r>
              <w:rPr>
                <w:webHidden/>
              </w:rPr>
              <w:tab/>
            </w:r>
            <w:r>
              <w:rPr>
                <w:webHidden/>
              </w:rPr>
              <w:fldChar w:fldCharType="begin"/>
            </w:r>
            <w:r>
              <w:rPr>
                <w:webHidden/>
              </w:rPr>
              <w:instrText xml:space="preserve"> PAGEREF _Toc197091234 \h </w:instrText>
            </w:r>
            <w:r>
              <w:rPr>
                <w:webHidden/>
              </w:rPr>
            </w:r>
            <w:r>
              <w:rPr>
                <w:webHidden/>
              </w:rPr>
              <w:fldChar w:fldCharType="separate"/>
            </w:r>
            <w:r w:rsidR="002D79BC">
              <w:rPr>
                <w:webHidden/>
              </w:rPr>
              <w:t>6</w:t>
            </w:r>
            <w:r>
              <w:rPr>
                <w:webHidden/>
              </w:rPr>
              <w:fldChar w:fldCharType="end"/>
            </w:r>
          </w:hyperlink>
        </w:p>
        <w:p w14:paraId="2966E0E9" w14:textId="4775AB2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5" w:history="1">
            <w:r w:rsidRPr="006D71AC">
              <w:rPr>
                <w:rStyle w:val="Hyperlink"/>
              </w:rPr>
              <w:t>EXPLANATORY NOTES TO THE FINANCIAL STATEMENTS</w:t>
            </w:r>
            <w:r>
              <w:rPr>
                <w:webHidden/>
              </w:rPr>
              <w:tab/>
            </w:r>
            <w:r>
              <w:rPr>
                <w:webHidden/>
              </w:rPr>
              <w:fldChar w:fldCharType="begin"/>
            </w:r>
            <w:r>
              <w:rPr>
                <w:webHidden/>
              </w:rPr>
              <w:instrText xml:space="preserve"> PAGEREF _Toc197091235 \h </w:instrText>
            </w:r>
            <w:r>
              <w:rPr>
                <w:webHidden/>
              </w:rPr>
            </w:r>
            <w:r>
              <w:rPr>
                <w:webHidden/>
              </w:rPr>
              <w:fldChar w:fldCharType="separate"/>
            </w:r>
            <w:r w:rsidR="002D79BC">
              <w:rPr>
                <w:webHidden/>
              </w:rPr>
              <w:t>7</w:t>
            </w:r>
            <w:r>
              <w:rPr>
                <w:webHidden/>
              </w:rPr>
              <w:fldChar w:fldCharType="end"/>
            </w:r>
          </w:hyperlink>
        </w:p>
        <w:p w14:paraId="6ACF156C" w14:textId="5CBFCFB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6" w:history="1">
            <w:r w:rsidRPr="006D71AC">
              <w:rPr>
                <w:rStyle w:val="Hyperlink"/>
              </w:rPr>
              <w:t>1 - OPERATIONAL CONTEXT</w:t>
            </w:r>
            <w:r>
              <w:rPr>
                <w:webHidden/>
              </w:rPr>
              <w:tab/>
            </w:r>
            <w:r>
              <w:rPr>
                <w:webHidden/>
              </w:rPr>
              <w:fldChar w:fldCharType="begin"/>
            </w:r>
            <w:r>
              <w:rPr>
                <w:webHidden/>
              </w:rPr>
              <w:instrText xml:space="preserve"> PAGEREF _Toc197091236 \h </w:instrText>
            </w:r>
            <w:r>
              <w:rPr>
                <w:webHidden/>
              </w:rPr>
            </w:r>
            <w:r>
              <w:rPr>
                <w:webHidden/>
              </w:rPr>
              <w:fldChar w:fldCharType="separate"/>
            </w:r>
            <w:r w:rsidR="002D79BC">
              <w:rPr>
                <w:webHidden/>
              </w:rPr>
              <w:t>7</w:t>
            </w:r>
            <w:r>
              <w:rPr>
                <w:webHidden/>
              </w:rPr>
              <w:fldChar w:fldCharType="end"/>
            </w:r>
          </w:hyperlink>
        </w:p>
        <w:p w14:paraId="2575B4B7" w14:textId="69398B38"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7" w:history="1">
            <w:r w:rsidRPr="006D71AC">
              <w:rPr>
                <w:rStyle w:val="Hyperlink"/>
              </w:rPr>
              <w:t>2 – PRESENTATION OF FINANCIAL STATEMENTS</w:t>
            </w:r>
            <w:r>
              <w:rPr>
                <w:webHidden/>
              </w:rPr>
              <w:tab/>
            </w:r>
            <w:r>
              <w:rPr>
                <w:webHidden/>
              </w:rPr>
              <w:fldChar w:fldCharType="begin"/>
            </w:r>
            <w:r>
              <w:rPr>
                <w:webHidden/>
              </w:rPr>
              <w:instrText xml:space="preserve"> PAGEREF _Toc197091237 \h </w:instrText>
            </w:r>
            <w:r>
              <w:rPr>
                <w:webHidden/>
              </w:rPr>
            </w:r>
            <w:r>
              <w:rPr>
                <w:webHidden/>
              </w:rPr>
              <w:fldChar w:fldCharType="separate"/>
            </w:r>
            <w:r w:rsidR="002D79BC">
              <w:rPr>
                <w:webHidden/>
              </w:rPr>
              <w:t>8</w:t>
            </w:r>
            <w:r>
              <w:rPr>
                <w:webHidden/>
              </w:rPr>
              <w:fldChar w:fldCharType="end"/>
            </w:r>
          </w:hyperlink>
        </w:p>
        <w:p w14:paraId="2FA29A49" w14:textId="6D8683CA"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8" w:history="1">
            <w:r w:rsidRPr="006D71AC">
              <w:rPr>
                <w:rStyle w:val="Hyperlink"/>
              </w:rPr>
              <w:t>3 – MATERIAL ACCOUNTING POLICIES</w:t>
            </w:r>
            <w:r>
              <w:rPr>
                <w:webHidden/>
              </w:rPr>
              <w:tab/>
            </w:r>
            <w:r>
              <w:rPr>
                <w:webHidden/>
              </w:rPr>
              <w:fldChar w:fldCharType="begin"/>
            </w:r>
            <w:r>
              <w:rPr>
                <w:webHidden/>
              </w:rPr>
              <w:instrText xml:space="preserve"> PAGEREF _Toc197091238 \h </w:instrText>
            </w:r>
            <w:r>
              <w:rPr>
                <w:webHidden/>
              </w:rPr>
            </w:r>
            <w:r>
              <w:rPr>
                <w:webHidden/>
              </w:rPr>
              <w:fldChar w:fldCharType="separate"/>
            </w:r>
            <w:r w:rsidR="002D79BC">
              <w:rPr>
                <w:webHidden/>
              </w:rPr>
              <w:t>9</w:t>
            </w:r>
            <w:r>
              <w:rPr>
                <w:webHidden/>
              </w:rPr>
              <w:fldChar w:fldCharType="end"/>
            </w:r>
          </w:hyperlink>
        </w:p>
        <w:p w14:paraId="0C05B924" w14:textId="6BD86D00"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9" w:history="1">
            <w:r w:rsidRPr="006D71AC">
              <w:rPr>
                <w:rStyle w:val="Hyperlink"/>
              </w:rPr>
              <w:t>4 – ACQUISITIONS, DISPOSALS AND CORPORATE RESTRUCTURINGS</w:t>
            </w:r>
            <w:r>
              <w:rPr>
                <w:webHidden/>
              </w:rPr>
              <w:tab/>
            </w:r>
            <w:r>
              <w:rPr>
                <w:webHidden/>
              </w:rPr>
              <w:fldChar w:fldCharType="begin"/>
            </w:r>
            <w:r>
              <w:rPr>
                <w:webHidden/>
              </w:rPr>
              <w:instrText xml:space="preserve"> PAGEREF _Toc197091239 \h </w:instrText>
            </w:r>
            <w:r>
              <w:rPr>
                <w:webHidden/>
              </w:rPr>
            </w:r>
            <w:r>
              <w:rPr>
                <w:webHidden/>
              </w:rPr>
              <w:fldChar w:fldCharType="separate"/>
            </w:r>
            <w:r w:rsidR="002D79BC">
              <w:rPr>
                <w:webHidden/>
              </w:rPr>
              <w:t>16</w:t>
            </w:r>
            <w:r>
              <w:rPr>
                <w:webHidden/>
              </w:rPr>
              <w:fldChar w:fldCharType="end"/>
            </w:r>
          </w:hyperlink>
        </w:p>
        <w:p w14:paraId="529C4CA7" w14:textId="253151D8"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0" w:history="1">
            <w:r w:rsidRPr="006D71AC">
              <w:rPr>
                <w:rStyle w:val="Hyperlink"/>
              </w:rPr>
              <w:t>5 – RISK MANAGEMENT</w:t>
            </w:r>
            <w:r>
              <w:rPr>
                <w:webHidden/>
              </w:rPr>
              <w:tab/>
            </w:r>
            <w:r>
              <w:rPr>
                <w:webHidden/>
              </w:rPr>
              <w:fldChar w:fldCharType="begin"/>
            </w:r>
            <w:r>
              <w:rPr>
                <w:webHidden/>
              </w:rPr>
              <w:instrText xml:space="preserve"> PAGEREF _Toc197091240 \h </w:instrText>
            </w:r>
            <w:r>
              <w:rPr>
                <w:webHidden/>
              </w:rPr>
            </w:r>
            <w:r>
              <w:rPr>
                <w:webHidden/>
              </w:rPr>
              <w:fldChar w:fldCharType="separate"/>
            </w:r>
            <w:r w:rsidR="002D79BC">
              <w:rPr>
                <w:webHidden/>
              </w:rPr>
              <w:t>16</w:t>
            </w:r>
            <w:r>
              <w:rPr>
                <w:webHidden/>
              </w:rPr>
              <w:fldChar w:fldCharType="end"/>
            </w:r>
          </w:hyperlink>
        </w:p>
        <w:p w14:paraId="513593CF" w14:textId="393F5D32"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1" w:history="1">
            <w:r w:rsidRPr="006D71AC">
              <w:rPr>
                <w:rStyle w:val="Hyperlink"/>
              </w:rPr>
              <w:t>6 – SEGMENT INFORMATION</w:t>
            </w:r>
            <w:r>
              <w:rPr>
                <w:webHidden/>
              </w:rPr>
              <w:tab/>
            </w:r>
            <w:r>
              <w:rPr>
                <w:webHidden/>
              </w:rPr>
              <w:fldChar w:fldCharType="begin"/>
            </w:r>
            <w:r>
              <w:rPr>
                <w:webHidden/>
              </w:rPr>
              <w:instrText xml:space="preserve"> PAGEREF _Toc197091241 \h </w:instrText>
            </w:r>
            <w:r>
              <w:rPr>
                <w:webHidden/>
              </w:rPr>
            </w:r>
            <w:r>
              <w:rPr>
                <w:webHidden/>
              </w:rPr>
              <w:fldChar w:fldCharType="separate"/>
            </w:r>
            <w:r w:rsidR="002D79BC">
              <w:rPr>
                <w:webHidden/>
              </w:rPr>
              <w:t>16</w:t>
            </w:r>
            <w:r>
              <w:rPr>
                <w:webHidden/>
              </w:rPr>
              <w:fldChar w:fldCharType="end"/>
            </w:r>
          </w:hyperlink>
        </w:p>
        <w:p w14:paraId="0F7450AE" w14:textId="127445DA"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2" w:history="1">
            <w:r w:rsidRPr="006D71AC">
              <w:rPr>
                <w:rStyle w:val="Hyperlink"/>
              </w:rPr>
              <w:t>7 - INVESTMENTS IN ASSOCIATES</w:t>
            </w:r>
            <w:r>
              <w:rPr>
                <w:webHidden/>
              </w:rPr>
              <w:tab/>
            </w:r>
            <w:r>
              <w:rPr>
                <w:webHidden/>
              </w:rPr>
              <w:fldChar w:fldCharType="begin"/>
            </w:r>
            <w:r>
              <w:rPr>
                <w:webHidden/>
              </w:rPr>
              <w:instrText xml:space="preserve"> PAGEREF _Toc197091242 \h </w:instrText>
            </w:r>
            <w:r>
              <w:rPr>
                <w:webHidden/>
              </w:rPr>
            </w:r>
            <w:r>
              <w:rPr>
                <w:webHidden/>
              </w:rPr>
              <w:fldChar w:fldCharType="separate"/>
            </w:r>
            <w:r w:rsidR="002D79BC">
              <w:rPr>
                <w:webHidden/>
              </w:rPr>
              <w:t>22</w:t>
            </w:r>
            <w:r>
              <w:rPr>
                <w:webHidden/>
              </w:rPr>
              <w:fldChar w:fldCharType="end"/>
            </w:r>
          </w:hyperlink>
        </w:p>
        <w:p w14:paraId="7C47ECF0" w14:textId="058BEE44"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3" w:history="1">
            <w:r w:rsidRPr="006D71AC">
              <w:rPr>
                <w:rStyle w:val="Hyperlink"/>
              </w:rPr>
              <w:t>8 – COMMISSIONS INCOME</w:t>
            </w:r>
            <w:r>
              <w:rPr>
                <w:webHidden/>
              </w:rPr>
              <w:tab/>
            </w:r>
            <w:r>
              <w:rPr>
                <w:webHidden/>
              </w:rPr>
              <w:fldChar w:fldCharType="begin"/>
            </w:r>
            <w:r>
              <w:rPr>
                <w:webHidden/>
              </w:rPr>
              <w:instrText xml:space="preserve"> PAGEREF _Toc197091243 \h </w:instrText>
            </w:r>
            <w:r>
              <w:rPr>
                <w:webHidden/>
              </w:rPr>
            </w:r>
            <w:r>
              <w:rPr>
                <w:webHidden/>
              </w:rPr>
              <w:fldChar w:fldCharType="separate"/>
            </w:r>
            <w:r w:rsidR="002D79BC">
              <w:rPr>
                <w:webHidden/>
              </w:rPr>
              <w:t>40</w:t>
            </w:r>
            <w:r>
              <w:rPr>
                <w:webHidden/>
              </w:rPr>
              <w:fldChar w:fldCharType="end"/>
            </w:r>
          </w:hyperlink>
        </w:p>
        <w:p w14:paraId="6E59A932" w14:textId="11524519"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4" w:history="1">
            <w:r w:rsidRPr="006D71AC">
              <w:rPr>
                <w:rStyle w:val="Hyperlink"/>
              </w:rPr>
              <w:t>9 – COSTS OF SERVICES PROVIDED</w:t>
            </w:r>
            <w:r>
              <w:rPr>
                <w:webHidden/>
              </w:rPr>
              <w:tab/>
            </w:r>
            <w:r>
              <w:rPr>
                <w:webHidden/>
              </w:rPr>
              <w:fldChar w:fldCharType="begin"/>
            </w:r>
            <w:r>
              <w:rPr>
                <w:webHidden/>
              </w:rPr>
              <w:instrText xml:space="preserve"> PAGEREF _Toc197091244 \h </w:instrText>
            </w:r>
            <w:r>
              <w:rPr>
                <w:webHidden/>
              </w:rPr>
            </w:r>
            <w:r>
              <w:rPr>
                <w:webHidden/>
              </w:rPr>
              <w:fldChar w:fldCharType="separate"/>
            </w:r>
            <w:r w:rsidR="002D79BC">
              <w:rPr>
                <w:webHidden/>
              </w:rPr>
              <w:t>40</w:t>
            </w:r>
            <w:r>
              <w:rPr>
                <w:webHidden/>
              </w:rPr>
              <w:fldChar w:fldCharType="end"/>
            </w:r>
          </w:hyperlink>
        </w:p>
        <w:p w14:paraId="00BCE6AB" w14:textId="319F617C"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5" w:history="1">
            <w:r w:rsidRPr="006D71AC">
              <w:rPr>
                <w:rStyle w:val="Hyperlink"/>
              </w:rPr>
              <w:t>10 – PERSONNEL EXPENSES</w:t>
            </w:r>
            <w:r>
              <w:rPr>
                <w:webHidden/>
              </w:rPr>
              <w:tab/>
            </w:r>
            <w:r>
              <w:rPr>
                <w:webHidden/>
              </w:rPr>
              <w:fldChar w:fldCharType="begin"/>
            </w:r>
            <w:r>
              <w:rPr>
                <w:webHidden/>
              </w:rPr>
              <w:instrText xml:space="preserve"> PAGEREF _Toc197091245 \h </w:instrText>
            </w:r>
            <w:r>
              <w:rPr>
                <w:webHidden/>
              </w:rPr>
            </w:r>
            <w:r>
              <w:rPr>
                <w:webHidden/>
              </w:rPr>
              <w:fldChar w:fldCharType="separate"/>
            </w:r>
            <w:r w:rsidR="002D79BC">
              <w:rPr>
                <w:webHidden/>
              </w:rPr>
              <w:t>40</w:t>
            </w:r>
            <w:r>
              <w:rPr>
                <w:webHidden/>
              </w:rPr>
              <w:fldChar w:fldCharType="end"/>
            </w:r>
          </w:hyperlink>
        </w:p>
        <w:p w14:paraId="69E9D934" w14:textId="1FBF345D"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6" w:history="1">
            <w:r w:rsidRPr="006D71AC">
              <w:rPr>
                <w:rStyle w:val="Hyperlink"/>
              </w:rPr>
              <w:t>11 – ADMINISTRATIVE EXPENSES AND SALES</w:t>
            </w:r>
            <w:r>
              <w:rPr>
                <w:webHidden/>
              </w:rPr>
              <w:tab/>
            </w:r>
            <w:r>
              <w:rPr>
                <w:webHidden/>
              </w:rPr>
              <w:fldChar w:fldCharType="begin"/>
            </w:r>
            <w:r>
              <w:rPr>
                <w:webHidden/>
              </w:rPr>
              <w:instrText xml:space="preserve"> PAGEREF _Toc197091246 \h </w:instrText>
            </w:r>
            <w:r>
              <w:rPr>
                <w:webHidden/>
              </w:rPr>
            </w:r>
            <w:r>
              <w:rPr>
                <w:webHidden/>
              </w:rPr>
              <w:fldChar w:fldCharType="separate"/>
            </w:r>
            <w:r w:rsidR="002D79BC">
              <w:rPr>
                <w:webHidden/>
              </w:rPr>
              <w:t>41</w:t>
            </w:r>
            <w:r>
              <w:rPr>
                <w:webHidden/>
              </w:rPr>
              <w:fldChar w:fldCharType="end"/>
            </w:r>
          </w:hyperlink>
        </w:p>
        <w:p w14:paraId="4B3E8ABD" w14:textId="4C73D040"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7" w:history="1">
            <w:r w:rsidRPr="006D71AC">
              <w:rPr>
                <w:rStyle w:val="Hyperlink"/>
              </w:rPr>
              <w:t>12 – TAXES</w:t>
            </w:r>
            <w:r>
              <w:rPr>
                <w:webHidden/>
              </w:rPr>
              <w:tab/>
            </w:r>
            <w:r>
              <w:rPr>
                <w:webHidden/>
              </w:rPr>
              <w:fldChar w:fldCharType="begin"/>
            </w:r>
            <w:r>
              <w:rPr>
                <w:webHidden/>
              </w:rPr>
              <w:instrText xml:space="preserve"> PAGEREF _Toc197091247 \h </w:instrText>
            </w:r>
            <w:r>
              <w:rPr>
                <w:webHidden/>
              </w:rPr>
            </w:r>
            <w:r>
              <w:rPr>
                <w:webHidden/>
              </w:rPr>
              <w:fldChar w:fldCharType="separate"/>
            </w:r>
            <w:r w:rsidR="002D79BC">
              <w:rPr>
                <w:webHidden/>
              </w:rPr>
              <w:t>41</w:t>
            </w:r>
            <w:r>
              <w:rPr>
                <w:webHidden/>
              </w:rPr>
              <w:fldChar w:fldCharType="end"/>
            </w:r>
          </w:hyperlink>
        </w:p>
        <w:p w14:paraId="395D5AB7" w14:textId="7EF45B98"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8" w:history="1">
            <w:r w:rsidRPr="006D71AC">
              <w:rPr>
                <w:rStyle w:val="Hyperlink"/>
              </w:rPr>
              <w:t>13 – OTHER INCOME AND EXPENSE</w:t>
            </w:r>
            <w:r>
              <w:rPr>
                <w:webHidden/>
              </w:rPr>
              <w:tab/>
            </w:r>
            <w:r>
              <w:rPr>
                <w:webHidden/>
              </w:rPr>
              <w:fldChar w:fldCharType="begin"/>
            </w:r>
            <w:r>
              <w:rPr>
                <w:webHidden/>
              </w:rPr>
              <w:instrText xml:space="preserve"> PAGEREF _Toc197091248 \h </w:instrText>
            </w:r>
            <w:r>
              <w:rPr>
                <w:webHidden/>
              </w:rPr>
            </w:r>
            <w:r>
              <w:rPr>
                <w:webHidden/>
              </w:rPr>
              <w:fldChar w:fldCharType="separate"/>
            </w:r>
            <w:r w:rsidR="002D79BC">
              <w:rPr>
                <w:webHidden/>
              </w:rPr>
              <w:t>43</w:t>
            </w:r>
            <w:r>
              <w:rPr>
                <w:webHidden/>
              </w:rPr>
              <w:fldChar w:fldCharType="end"/>
            </w:r>
          </w:hyperlink>
        </w:p>
        <w:p w14:paraId="4D6DE117" w14:textId="3DAE61A4"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9" w:history="1">
            <w:r w:rsidRPr="006D71AC">
              <w:rPr>
                <w:rStyle w:val="Hyperlink"/>
              </w:rPr>
              <w:t>14 – FINANCIAL RESULT</w:t>
            </w:r>
            <w:r>
              <w:rPr>
                <w:webHidden/>
              </w:rPr>
              <w:tab/>
            </w:r>
            <w:r>
              <w:rPr>
                <w:webHidden/>
              </w:rPr>
              <w:fldChar w:fldCharType="begin"/>
            </w:r>
            <w:r>
              <w:rPr>
                <w:webHidden/>
              </w:rPr>
              <w:instrText xml:space="preserve"> PAGEREF _Toc197091249 \h </w:instrText>
            </w:r>
            <w:r>
              <w:rPr>
                <w:webHidden/>
              </w:rPr>
            </w:r>
            <w:r>
              <w:rPr>
                <w:webHidden/>
              </w:rPr>
              <w:fldChar w:fldCharType="separate"/>
            </w:r>
            <w:r w:rsidR="002D79BC">
              <w:rPr>
                <w:webHidden/>
              </w:rPr>
              <w:t>44</w:t>
            </w:r>
            <w:r>
              <w:rPr>
                <w:webHidden/>
              </w:rPr>
              <w:fldChar w:fldCharType="end"/>
            </w:r>
          </w:hyperlink>
        </w:p>
        <w:p w14:paraId="0B611B8E" w14:textId="10311F22"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0" w:history="1">
            <w:r w:rsidRPr="006D71AC">
              <w:rPr>
                <w:rStyle w:val="Hyperlink"/>
              </w:rPr>
              <w:t>15 – CASH AND CASH EQUIVALENTS</w:t>
            </w:r>
            <w:r>
              <w:rPr>
                <w:webHidden/>
              </w:rPr>
              <w:tab/>
            </w:r>
            <w:r>
              <w:rPr>
                <w:webHidden/>
              </w:rPr>
              <w:fldChar w:fldCharType="begin"/>
            </w:r>
            <w:r>
              <w:rPr>
                <w:webHidden/>
              </w:rPr>
              <w:instrText xml:space="preserve"> PAGEREF _Toc197091250 \h </w:instrText>
            </w:r>
            <w:r>
              <w:rPr>
                <w:webHidden/>
              </w:rPr>
            </w:r>
            <w:r>
              <w:rPr>
                <w:webHidden/>
              </w:rPr>
              <w:fldChar w:fldCharType="separate"/>
            </w:r>
            <w:r w:rsidR="002D79BC">
              <w:rPr>
                <w:webHidden/>
              </w:rPr>
              <w:t>44</w:t>
            </w:r>
            <w:r>
              <w:rPr>
                <w:webHidden/>
              </w:rPr>
              <w:fldChar w:fldCharType="end"/>
            </w:r>
          </w:hyperlink>
        </w:p>
        <w:p w14:paraId="276AD527" w14:textId="3102E3A3"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1" w:history="1">
            <w:r w:rsidRPr="006D71AC">
              <w:rPr>
                <w:rStyle w:val="Hyperlink"/>
              </w:rPr>
              <w:t>16 – FINANCIAL INSTRUMENTS</w:t>
            </w:r>
            <w:r>
              <w:rPr>
                <w:webHidden/>
              </w:rPr>
              <w:tab/>
            </w:r>
            <w:r>
              <w:rPr>
                <w:webHidden/>
              </w:rPr>
              <w:fldChar w:fldCharType="begin"/>
            </w:r>
            <w:r>
              <w:rPr>
                <w:webHidden/>
              </w:rPr>
              <w:instrText xml:space="preserve"> PAGEREF _Toc197091251 \h </w:instrText>
            </w:r>
            <w:r>
              <w:rPr>
                <w:webHidden/>
              </w:rPr>
            </w:r>
            <w:r>
              <w:rPr>
                <w:webHidden/>
              </w:rPr>
              <w:fldChar w:fldCharType="separate"/>
            </w:r>
            <w:r w:rsidR="002D79BC">
              <w:rPr>
                <w:webHidden/>
              </w:rPr>
              <w:t>44</w:t>
            </w:r>
            <w:r>
              <w:rPr>
                <w:webHidden/>
              </w:rPr>
              <w:fldChar w:fldCharType="end"/>
            </w:r>
          </w:hyperlink>
        </w:p>
        <w:p w14:paraId="48800658" w14:textId="76F113E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2" w:history="1">
            <w:r w:rsidRPr="006D71AC">
              <w:rPr>
                <w:rStyle w:val="Hyperlink"/>
              </w:rPr>
              <w:t>17 – DIVIDENDS RECEIVABLE</w:t>
            </w:r>
            <w:r>
              <w:rPr>
                <w:webHidden/>
              </w:rPr>
              <w:tab/>
            </w:r>
            <w:r>
              <w:rPr>
                <w:webHidden/>
              </w:rPr>
              <w:fldChar w:fldCharType="begin"/>
            </w:r>
            <w:r>
              <w:rPr>
                <w:webHidden/>
              </w:rPr>
              <w:instrText xml:space="preserve"> PAGEREF _Toc197091252 \h </w:instrText>
            </w:r>
            <w:r>
              <w:rPr>
                <w:webHidden/>
              </w:rPr>
            </w:r>
            <w:r>
              <w:rPr>
                <w:webHidden/>
              </w:rPr>
              <w:fldChar w:fldCharType="separate"/>
            </w:r>
            <w:r w:rsidR="002D79BC">
              <w:rPr>
                <w:webHidden/>
              </w:rPr>
              <w:t>45</w:t>
            </w:r>
            <w:r>
              <w:rPr>
                <w:webHidden/>
              </w:rPr>
              <w:fldChar w:fldCharType="end"/>
            </w:r>
          </w:hyperlink>
        </w:p>
        <w:p w14:paraId="72803B40" w14:textId="418FAACC"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3" w:history="1">
            <w:r w:rsidRPr="006D71AC">
              <w:rPr>
                <w:rStyle w:val="Hyperlink"/>
              </w:rPr>
              <w:t>18 – COMMISSIONS RECEIVABLE</w:t>
            </w:r>
            <w:r>
              <w:rPr>
                <w:webHidden/>
              </w:rPr>
              <w:tab/>
            </w:r>
            <w:r>
              <w:rPr>
                <w:webHidden/>
              </w:rPr>
              <w:fldChar w:fldCharType="begin"/>
            </w:r>
            <w:r>
              <w:rPr>
                <w:webHidden/>
              </w:rPr>
              <w:instrText xml:space="preserve"> PAGEREF _Toc197091253 \h </w:instrText>
            </w:r>
            <w:r>
              <w:rPr>
                <w:webHidden/>
              </w:rPr>
            </w:r>
            <w:r>
              <w:rPr>
                <w:webHidden/>
              </w:rPr>
              <w:fldChar w:fldCharType="separate"/>
            </w:r>
            <w:r w:rsidR="002D79BC">
              <w:rPr>
                <w:webHidden/>
              </w:rPr>
              <w:t>46</w:t>
            </w:r>
            <w:r>
              <w:rPr>
                <w:webHidden/>
              </w:rPr>
              <w:fldChar w:fldCharType="end"/>
            </w:r>
          </w:hyperlink>
        </w:p>
        <w:p w14:paraId="3C6E0BEC" w14:textId="4AE8834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4" w:history="1">
            <w:r w:rsidRPr="006D71AC">
              <w:rPr>
                <w:rStyle w:val="Hyperlink"/>
              </w:rPr>
              <w:t>19 – INTANGIBLE ASSET</w:t>
            </w:r>
            <w:r>
              <w:rPr>
                <w:webHidden/>
              </w:rPr>
              <w:tab/>
            </w:r>
            <w:r>
              <w:rPr>
                <w:webHidden/>
              </w:rPr>
              <w:fldChar w:fldCharType="begin"/>
            </w:r>
            <w:r>
              <w:rPr>
                <w:webHidden/>
              </w:rPr>
              <w:instrText xml:space="preserve"> PAGEREF _Toc197091254 \h </w:instrText>
            </w:r>
            <w:r>
              <w:rPr>
                <w:webHidden/>
              </w:rPr>
            </w:r>
            <w:r>
              <w:rPr>
                <w:webHidden/>
              </w:rPr>
              <w:fldChar w:fldCharType="separate"/>
            </w:r>
            <w:r w:rsidR="002D79BC">
              <w:rPr>
                <w:webHidden/>
              </w:rPr>
              <w:t>46</w:t>
            </w:r>
            <w:r>
              <w:rPr>
                <w:webHidden/>
              </w:rPr>
              <w:fldChar w:fldCharType="end"/>
            </w:r>
          </w:hyperlink>
        </w:p>
        <w:p w14:paraId="64CC385F" w14:textId="4D3E32D7"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5" w:history="1">
            <w:r w:rsidRPr="006D71AC">
              <w:rPr>
                <w:rStyle w:val="Hyperlink"/>
              </w:rPr>
              <w:t>20 – OTHER ASSETS</w:t>
            </w:r>
            <w:r>
              <w:rPr>
                <w:webHidden/>
              </w:rPr>
              <w:tab/>
            </w:r>
            <w:r>
              <w:rPr>
                <w:webHidden/>
              </w:rPr>
              <w:fldChar w:fldCharType="begin"/>
            </w:r>
            <w:r>
              <w:rPr>
                <w:webHidden/>
              </w:rPr>
              <w:instrText xml:space="preserve"> PAGEREF _Toc197091255 \h </w:instrText>
            </w:r>
            <w:r>
              <w:rPr>
                <w:webHidden/>
              </w:rPr>
            </w:r>
            <w:r>
              <w:rPr>
                <w:webHidden/>
              </w:rPr>
              <w:fldChar w:fldCharType="separate"/>
            </w:r>
            <w:r w:rsidR="002D79BC">
              <w:rPr>
                <w:webHidden/>
              </w:rPr>
              <w:t>46</w:t>
            </w:r>
            <w:r>
              <w:rPr>
                <w:webHidden/>
              </w:rPr>
              <w:fldChar w:fldCharType="end"/>
            </w:r>
          </w:hyperlink>
        </w:p>
        <w:p w14:paraId="099B73F9" w14:textId="08CFF05C"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6" w:history="1">
            <w:r w:rsidRPr="006D71AC">
              <w:rPr>
                <w:rStyle w:val="Hyperlink"/>
              </w:rPr>
              <w:t>21 – CORPORATE AND STATUTORY OBLIGATIONS</w:t>
            </w:r>
            <w:r>
              <w:rPr>
                <w:webHidden/>
              </w:rPr>
              <w:tab/>
            </w:r>
            <w:r>
              <w:rPr>
                <w:webHidden/>
              </w:rPr>
              <w:fldChar w:fldCharType="begin"/>
            </w:r>
            <w:r>
              <w:rPr>
                <w:webHidden/>
              </w:rPr>
              <w:instrText xml:space="preserve"> PAGEREF _Toc197091256 \h </w:instrText>
            </w:r>
            <w:r>
              <w:rPr>
                <w:webHidden/>
              </w:rPr>
            </w:r>
            <w:r>
              <w:rPr>
                <w:webHidden/>
              </w:rPr>
              <w:fldChar w:fldCharType="separate"/>
            </w:r>
            <w:r w:rsidR="002D79BC">
              <w:rPr>
                <w:webHidden/>
              </w:rPr>
              <w:t>47</w:t>
            </w:r>
            <w:r>
              <w:rPr>
                <w:webHidden/>
              </w:rPr>
              <w:fldChar w:fldCharType="end"/>
            </w:r>
          </w:hyperlink>
        </w:p>
        <w:p w14:paraId="2BBCDAAB" w14:textId="604DF4E0"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7" w:history="1">
            <w:r w:rsidRPr="006D71AC">
              <w:rPr>
                <w:rStyle w:val="Hyperlink"/>
              </w:rPr>
              <w:t>22 – PROVISIONS AND CONTINGENT LIABILITIES</w:t>
            </w:r>
            <w:r>
              <w:rPr>
                <w:webHidden/>
              </w:rPr>
              <w:tab/>
            </w:r>
            <w:r>
              <w:rPr>
                <w:webHidden/>
              </w:rPr>
              <w:fldChar w:fldCharType="begin"/>
            </w:r>
            <w:r>
              <w:rPr>
                <w:webHidden/>
              </w:rPr>
              <w:instrText xml:space="preserve"> PAGEREF _Toc197091257 \h </w:instrText>
            </w:r>
            <w:r>
              <w:rPr>
                <w:webHidden/>
              </w:rPr>
            </w:r>
            <w:r>
              <w:rPr>
                <w:webHidden/>
              </w:rPr>
              <w:fldChar w:fldCharType="separate"/>
            </w:r>
            <w:r w:rsidR="002D79BC">
              <w:rPr>
                <w:webHidden/>
              </w:rPr>
              <w:t>47</w:t>
            </w:r>
            <w:r>
              <w:rPr>
                <w:webHidden/>
              </w:rPr>
              <w:fldChar w:fldCharType="end"/>
            </w:r>
          </w:hyperlink>
        </w:p>
        <w:p w14:paraId="071DA957" w14:textId="1518638F"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8" w:history="1">
            <w:r w:rsidRPr="006D71AC">
              <w:rPr>
                <w:rStyle w:val="Hyperlink"/>
              </w:rPr>
              <w:t>23 – UNEARDED COMMISSIONS</w:t>
            </w:r>
            <w:r>
              <w:rPr>
                <w:webHidden/>
              </w:rPr>
              <w:tab/>
            </w:r>
            <w:r>
              <w:rPr>
                <w:webHidden/>
              </w:rPr>
              <w:fldChar w:fldCharType="begin"/>
            </w:r>
            <w:r>
              <w:rPr>
                <w:webHidden/>
              </w:rPr>
              <w:instrText xml:space="preserve"> PAGEREF _Toc197091258 \h </w:instrText>
            </w:r>
            <w:r>
              <w:rPr>
                <w:webHidden/>
              </w:rPr>
            </w:r>
            <w:r>
              <w:rPr>
                <w:webHidden/>
              </w:rPr>
              <w:fldChar w:fldCharType="separate"/>
            </w:r>
            <w:r w:rsidR="002D79BC">
              <w:rPr>
                <w:webHidden/>
              </w:rPr>
              <w:t>49</w:t>
            </w:r>
            <w:r>
              <w:rPr>
                <w:webHidden/>
              </w:rPr>
              <w:fldChar w:fldCharType="end"/>
            </w:r>
          </w:hyperlink>
        </w:p>
        <w:p w14:paraId="17F63291" w14:textId="79E74E40"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9" w:history="1">
            <w:r w:rsidRPr="006D71AC">
              <w:rPr>
                <w:rStyle w:val="Hyperlink"/>
              </w:rPr>
              <w:t>24 – OTHER LIABILITIES</w:t>
            </w:r>
            <w:r>
              <w:rPr>
                <w:webHidden/>
              </w:rPr>
              <w:tab/>
            </w:r>
            <w:r>
              <w:rPr>
                <w:webHidden/>
              </w:rPr>
              <w:fldChar w:fldCharType="begin"/>
            </w:r>
            <w:r>
              <w:rPr>
                <w:webHidden/>
              </w:rPr>
              <w:instrText xml:space="preserve"> PAGEREF _Toc197091259 \h </w:instrText>
            </w:r>
            <w:r>
              <w:rPr>
                <w:webHidden/>
              </w:rPr>
            </w:r>
            <w:r>
              <w:rPr>
                <w:webHidden/>
              </w:rPr>
              <w:fldChar w:fldCharType="separate"/>
            </w:r>
            <w:r w:rsidR="002D79BC">
              <w:rPr>
                <w:webHidden/>
              </w:rPr>
              <w:t>49</w:t>
            </w:r>
            <w:r>
              <w:rPr>
                <w:webHidden/>
              </w:rPr>
              <w:fldChar w:fldCharType="end"/>
            </w:r>
          </w:hyperlink>
        </w:p>
        <w:p w14:paraId="5AFEB4D9" w14:textId="7B849A93"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60" w:history="1">
            <w:r w:rsidRPr="006D71AC">
              <w:rPr>
                <w:rStyle w:val="Hyperlink"/>
              </w:rPr>
              <w:t>25 – EQUITY</w:t>
            </w:r>
            <w:r>
              <w:rPr>
                <w:webHidden/>
              </w:rPr>
              <w:tab/>
            </w:r>
            <w:r>
              <w:rPr>
                <w:webHidden/>
              </w:rPr>
              <w:fldChar w:fldCharType="begin"/>
            </w:r>
            <w:r>
              <w:rPr>
                <w:webHidden/>
              </w:rPr>
              <w:instrText xml:space="preserve"> PAGEREF _Toc197091260 \h </w:instrText>
            </w:r>
            <w:r>
              <w:rPr>
                <w:webHidden/>
              </w:rPr>
            </w:r>
            <w:r>
              <w:rPr>
                <w:webHidden/>
              </w:rPr>
              <w:fldChar w:fldCharType="separate"/>
            </w:r>
            <w:r w:rsidR="002D79BC">
              <w:rPr>
                <w:webHidden/>
              </w:rPr>
              <w:t>50</w:t>
            </w:r>
            <w:r>
              <w:rPr>
                <w:webHidden/>
              </w:rPr>
              <w:fldChar w:fldCharType="end"/>
            </w:r>
          </w:hyperlink>
        </w:p>
        <w:p w14:paraId="786CD04E" w14:textId="6FCDAB9A"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61" w:history="1">
            <w:r w:rsidRPr="006D71AC">
              <w:rPr>
                <w:rStyle w:val="Hyperlink"/>
              </w:rPr>
              <w:t>26 – RELATED PARTY TRANSACTIONS</w:t>
            </w:r>
            <w:r>
              <w:rPr>
                <w:webHidden/>
              </w:rPr>
              <w:tab/>
            </w:r>
            <w:r>
              <w:rPr>
                <w:webHidden/>
              </w:rPr>
              <w:fldChar w:fldCharType="begin"/>
            </w:r>
            <w:r>
              <w:rPr>
                <w:webHidden/>
              </w:rPr>
              <w:instrText xml:space="preserve"> PAGEREF _Toc197091261 \h </w:instrText>
            </w:r>
            <w:r>
              <w:rPr>
                <w:webHidden/>
              </w:rPr>
            </w:r>
            <w:r>
              <w:rPr>
                <w:webHidden/>
              </w:rPr>
              <w:fldChar w:fldCharType="separate"/>
            </w:r>
            <w:r w:rsidR="002D79BC">
              <w:rPr>
                <w:webHidden/>
              </w:rPr>
              <w:t>52</w:t>
            </w:r>
            <w:r>
              <w:rPr>
                <w:webHidden/>
              </w:rPr>
              <w:fldChar w:fldCharType="end"/>
            </w:r>
          </w:hyperlink>
        </w:p>
        <w:p w14:paraId="5C2ECDF7" w14:textId="04686DDE" w:rsidR="008353DA" w:rsidRPr="00F75A7D" w:rsidRDefault="008353DA" w:rsidP="00E25ACB">
          <w:pPr>
            <w:pStyle w:val="Sumrio1"/>
          </w:pPr>
          <w:r w:rsidRPr="001A1B8C">
            <w:fldChar w:fldCharType="end"/>
          </w:r>
        </w:p>
      </w:sdtContent>
    </w:sdt>
    <w:p w14:paraId="07566AA3" w14:textId="32802F2C" w:rsidR="000F3145" w:rsidRPr="00E25ACB" w:rsidRDefault="000F3145" w:rsidP="00E25ACB">
      <w:pPr>
        <w:pStyle w:val="Sumrio1"/>
      </w:pPr>
      <w:hyperlink w:anchor="KPMG" w:history="1">
        <w:r w:rsidRPr="00E25ACB">
          <w:t>REPORT OF INDEPENDENT AUDITORS FOR FINANCIAL STATEMENTS</w:t>
        </w:r>
      </w:hyperlink>
    </w:p>
    <w:p w14:paraId="778CC27C" w14:textId="17673D9D" w:rsidR="000F3145" w:rsidRPr="00E25ACB" w:rsidRDefault="000F3145" w:rsidP="00E25ACB">
      <w:pPr>
        <w:pStyle w:val="Sumrio1"/>
      </w:pPr>
      <w:hyperlink w:anchor="DECLARATIONOF" w:history="1">
        <w:r w:rsidRPr="00E25ACB">
          <w:t>DECLARATION OF THE MEMBERS OF THE EXECUTIVE BOARD ABOUT THE FINANCIAL STATEMENTS</w:t>
        </w:r>
      </w:hyperlink>
    </w:p>
    <w:p w14:paraId="6E0DFE03" w14:textId="6C0DA445" w:rsidR="000F3145" w:rsidRPr="00E25ACB" w:rsidRDefault="00F672DB" w:rsidP="00E25ACB">
      <w:pPr>
        <w:pStyle w:val="Sumrio1"/>
      </w:pPr>
      <w:hyperlink w:anchor="DECLARATION" w:history="1">
        <w:r>
          <w:t>DECLARATION</w:t>
        </w:r>
        <w:r w:rsidR="000F3145" w:rsidRPr="00E25ACB">
          <w:t xml:space="preserve"> OF THE MEMBERS OF THE EXECUTIVE BOARD ON THE REPORT OF THE INDEPENDENT AUDITORS</w:t>
        </w:r>
      </w:hyperlink>
    </w:p>
    <w:p w14:paraId="3010375E" w14:textId="6EB36AA0" w:rsidR="00042818" w:rsidRPr="00E25ACB" w:rsidRDefault="00E25ACB" w:rsidP="00E25ACB">
      <w:pPr>
        <w:pStyle w:val="Sumrio1"/>
      </w:pPr>
      <w:r>
        <w:rPr>
          <w:sz w:val="20"/>
        </w:rPr>
        <mc:AlternateContent>
          <mc:Choice Requires="wps">
            <w:drawing>
              <wp:anchor distT="0" distB="0" distL="114300" distR="114300" simplePos="0" relativeHeight="251658257" behindDoc="0" locked="0" layoutInCell="1" allowOverlap="1" wp14:anchorId="2C99740B" wp14:editId="11829CBA">
                <wp:simplePos x="0" y="0"/>
                <wp:positionH relativeFrom="page">
                  <wp:posOffset>6451600</wp:posOffset>
                </wp:positionH>
                <wp:positionV relativeFrom="paragraph">
                  <wp:posOffset>5715</wp:posOffset>
                </wp:positionV>
                <wp:extent cx="876935" cy="1106805"/>
                <wp:effectExtent l="0" t="0" r="18415" b="17145"/>
                <wp:wrapNone/>
                <wp:docPr id="1023735818" name="Retângulo 2"/>
                <wp:cNvGraphicFramePr/>
                <a:graphic xmlns:a="http://schemas.openxmlformats.org/drawingml/2006/main">
                  <a:graphicData uri="http://schemas.microsoft.com/office/word/2010/wordprocessingShape">
                    <wps:wsp>
                      <wps:cNvSpPr/>
                      <wps:spPr>
                        <a:xfrm>
                          <a:off x="0" y="0"/>
                          <a:ext cx="876935" cy="1106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B0E78E" id="Retângulo 2" o:spid="_x0000_s1026" style="position:absolute;margin-left:508pt;margin-top:.45pt;width:69.05pt;height:87.15pt;z-index:251659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" fillcolor="white [3201]" strokecolor="white [3212]" strokeweight="1pt">
                <w10:wrap anchorx="page"/>
              </v:rect>
            </w:pict>
          </mc:Fallback>
        </mc:AlternateContent>
      </w:r>
      <w:hyperlink w:anchor="MEMBERS" w:history="1">
        <w:r w:rsidR="000F3145" w:rsidRPr="00E25ACB">
          <w:t>MEMBERS OF THE MANAGEMENT BODIES</w:t>
        </w:r>
        <w:bookmarkStart w:id="1" w:name="_Toc149573377"/>
        <w:bookmarkStart w:id="2" w:name="_Toc157446705"/>
      </w:hyperlink>
    </w:p>
    <w:p w14:paraId="1AFDD28E" w14:textId="404C8169" w:rsidR="00E25ACB" w:rsidRDefault="00E25ACB" w:rsidP="00A27E15">
      <w:pPr>
        <w:rPr>
          <w:rFonts w:ascii="Arial" w:hAnsi="Arial" w:cs="Arial"/>
          <w:b/>
          <w:color w:val="1F3864" w:themeColor="accent1" w:themeShade="80"/>
          <w:sz w:val="17"/>
          <w:szCs w:val="17"/>
          <w:lang w:val="en-US"/>
        </w:rPr>
      </w:pPr>
    </w:p>
    <w:p w14:paraId="5970FAAC" w14:textId="7A9E6DBE" w:rsidR="00E25ACB" w:rsidRDefault="00E25ACB" w:rsidP="00A27E15">
      <w:pPr>
        <w:rPr>
          <w:rFonts w:ascii="Arial" w:hAnsi="Arial" w:cs="Arial"/>
          <w:b/>
          <w:color w:val="1F3864" w:themeColor="accent1" w:themeShade="80"/>
          <w:sz w:val="20"/>
          <w:lang w:val="en-US"/>
        </w:rPr>
        <w:sectPr w:rsidR="00E25ACB" w:rsidSect="001A7DD8">
          <w:headerReference w:type="even" r:id="rId10"/>
          <w:headerReference w:type="default" r:id="rId11"/>
          <w:footerReference w:type="even" r:id="rId12"/>
          <w:footerReference w:type="default" r:id="rId13"/>
          <w:headerReference w:type="first" r:id="rId14"/>
          <w:footerReference w:type="first" r:id="rId15"/>
          <w:type w:val="evenPage"/>
          <w:pgSz w:w="11907" w:h="16840" w:code="9"/>
          <w:pgMar w:top="993" w:right="1134" w:bottom="567" w:left="1134" w:header="851" w:footer="567" w:gutter="0"/>
          <w:cols w:space="720"/>
          <w:titlePg/>
          <w:docGrid w:linePitch="299"/>
        </w:sectPr>
      </w:pPr>
    </w:p>
    <w:p w14:paraId="575928D8" w14:textId="1113990A" w:rsidR="00871A7A" w:rsidRDefault="008E65B8" w:rsidP="00F562D6">
      <w:pPr>
        <w:pStyle w:val="Ttulo1"/>
        <w:spacing w:line="259" w:lineRule="auto"/>
        <w:jc w:val="both"/>
        <w:rPr>
          <w:rFonts w:ascii="Arial" w:hAnsi="Arial" w:cs="Arial"/>
          <w:b/>
          <w:color w:val="1F3864" w:themeColor="accent1" w:themeShade="80"/>
          <w:sz w:val="20"/>
          <w:lang w:val="en-US"/>
        </w:rPr>
      </w:pPr>
      <w:bookmarkStart w:id="3" w:name="_Toc197091227"/>
      <w:r w:rsidRPr="00432934">
        <w:rPr>
          <w:rFonts w:ascii="Arial" w:hAnsi="Arial" w:cs="Arial"/>
          <w:b/>
          <w:color w:val="1F3864" w:themeColor="accent1" w:themeShade="80"/>
          <w:sz w:val="20"/>
          <w:lang w:val="en-US"/>
        </w:rPr>
        <w:lastRenderedPageBreak/>
        <w:t>MANAGEMENT COMMENTS ON PERFORMACE</w:t>
      </w:r>
      <w:bookmarkEnd w:id="1"/>
      <w:bookmarkEnd w:id="2"/>
      <w:bookmarkEnd w:id="3"/>
    </w:p>
    <w:p w14:paraId="27AF3BC5" w14:textId="77777777" w:rsidR="00501F69" w:rsidRPr="00501F69" w:rsidRDefault="00501F69" w:rsidP="00501F69">
      <w:pPr>
        <w:rPr>
          <w:lang w:val="en-US"/>
        </w:rPr>
      </w:pPr>
    </w:p>
    <w:p w14:paraId="2732862B" w14:textId="77777777" w:rsidR="00501F69" w:rsidRPr="00C4378C" w:rsidRDefault="00501F69" w:rsidP="00501F69">
      <w:pPr>
        <w:pStyle w:val="03-SubttulodeNota"/>
        <w:spacing w:line="276" w:lineRule="auto"/>
        <w:rPr>
          <w:color w:val="1F3864" w:themeColor="accent1" w:themeShade="80"/>
          <w:lang w:val="en-US"/>
        </w:rPr>
      </w:pPr>
      <w:r w:rsidRPr="00C4378C">
        <w:rPr>
          <w:color w:val="1F3864" w:themeColor="accent1" w:themeShade="80"/>
          <w:lang w:val="en-US"/>
        </w:rPr>
        <w:t>Dear Shareholders,</w:t>
      </w:r>
    </w:p>
    <w:p w14:paraId="5851D6C4" w14:textId="77777777" w:rsidR="00501F69" w:rsidRPr="000A5869" w:rsidRDefault="00501F69" w:rsidP="00501F69">
      <w:pPr>
        <w:rPr>
          <w:lang w:val="en-US" w:eastAsia="pt-BR"/>
        </w:rPr>
      </w:pPr>
    </w:p>
    <w:p w14:paraId="56A9116A" w14:textId="77777777" w:rsidR="00501F69" w:rsidRPr="005103D6" w:rsidRDefault="00501F69" w:rsidP="00501F69">
      <w:pPr>
        <w:spacing w:before="100" w:after="100"/>
        <w:jc w:val="both"/>
        <w:rPr>
          <w:rFonts w:ascii="Arial" w:eastAsia="Times New Roman" w:hAnsi="Arial" w:cs="Arial"/>
          <w:sz w:val="20"/>
          <w:szCs w:val="20"/>
          <w:lang w:val="en-US" w:eastAsia="pt-BR"/>
        </w:rPr>
      </w:pPr>
      <w:r w:rsidRPr="005103D6">
        <w:rPr>
          <w:rFonts w:ascii="Arial" w:eastAsia="Times New Roman" w:hAnsi="Arial" w:cs="Arial"/>
          <w:sz w:val="20"/>
          <w:szCs w:val="20"/>
          <w:lang w:val="en-US" w:eastAsia="pt-BR"/>
        </w:rPr>
        <w:t xml:space="preserve">We present the Financial Statement of BB </w:t>
      </w:r>
      <w:proofErr w:type="spellStart"/>
      <w:r w:rsidRPr="005103D6">
        <w:rPr>
          <w:rFonts w:ascii="Arial" w:eastAsia="Times New Roman" w:hAnsi="Arial" w:cs="Arial"/>
          <w:sz w:val="20"/>
          <w:szCs w:val="20"/>
          <w:lang w:val="en-US" w:eastAsia="pt-BR"/>
        </w:rPr>
        <w:t>Seguridade</w:t>
      </w:r>
      <w:proofErr w:type="spellEnd"/>
      <w:r w:rsidRPr="005103D6">
        <w:rPr>
          <w:rFonts w:ascii="Arial" w:eastAsia="Times New Roman" w:hAnsi="Arial" w:cs="Arial"/>
          <w:sz w:val="20"/>
          <w:szCs w:val="20"/>
          <w:lang w:val="en-US" w:eastAsia="pt-BR"/>
        </w:rPr>
        <w:t xml:space="preserve"> </w:t>
      </w:r>
      <w:proofErr w:type="spellStart"/>
      <w:r w:rsidRPr="005103D6">
        <w:rPr>
          <w:rFonts w:ascii="Arial" w:eastAsia="Times New Roman" w:hAnsi="Arial" w:cs="Arial"/>
          <w:sz w:val="20"/>
          <w:szCs w:val="20"/>
          <w:lang w:val="en-US" w:eastAsia="pt-BR"/>
        </w:rPr>
        <w:t>Participações</w:t>
      </w:r>
      <w:proofErr w:type="spellEnd"/>
      <w:r w:rsidRPr="005103D6">
        <w:rPr>
          <w:rFonts w:ascii="Arial" w:eastAsia="Times New Roman" w:hAnsi="Arial" w:cs="Arial"/>
          <w:sz w:val="20"/>
          <w:szCs w:val="20"/>
          <w:lang w:val="en-US" w:eastAsia="pt-BR"/>
        </w:rPr>
        <w:t xml:space="preserve"> S.A (“BB </w:t>
      </w:r>
      <w:proofErr w:type="spellStart"/>
      <w:r w:rsidRPr="005103D6">
        <w:rPr>
          <w:rFonts w:ascii="Arial" w:eastAsia="Times New Roman" w:hAnsi="Arial" w:cs="Arial"/>
          <w:sz w:val="20"/>
          <w:szCs w:val="20"/>
          <w:lang w:val="en-US" w:eastAsia="pt-BR"/>
        </w:rPr>
        <w:t>Seguridade</w:t>
      </w:r>
      <w:proofErr w:type="spellEnd"/>
      <w:r w:rsidRPr="005103D6">
        <w:rPr>
          <w:rFonts w:ascii="Arial" w:eastAsia="Times New Roman" w:hAnsi="Arial" w:cs="Arial"/>
          <w:sz w:val="20"/>
          <w:szCs w:val="20"/>
          <w:lang w:val="en-US" w:eastAsia="pt-BR"/>
        </w:rPr>
        <w:t>”) for the first quarter of 2026, in accordance with the International Financial Reporting Standards (IFRS) and the rules of the Accounting Pronouncements Committee (CPC), including the IFRS 17.</w:t>
      </w:r>
    </w:p>
    <w:p w14:paraId="2F0E0526" w14:textId="77777777" w:rsidR="00501F69" w:rsidRPr="005103D6" w:rsidRDefault="00501F69" w:rsidP="00501F69">
      <w:pPr>
        <w:spacing w:before="100" w:after="240"/>
        <w:jc w:val="both"/>
        <w:rPr>
          <w:rFonts w:ascii="Arial" w:eastAsia="Times New Roman" w:hAnsi="Arial" w:cs="Arial"/>
          <w:sz w:val="20"/>
          <w:szCs w:val="20"/>
          <w:lang w:val="en-US" w:eastAsia="pt-BR"/>
        </w:rPr>
      </w:pPr>
      <w:r w:rsidRPr="005103D6">
        <w:rPr>
          <w:rFonts w:ascii="Arial" w:eastAsia="Times New Roman" w:hAnsi="Arial" w:cs="Arial"/>
          <w:sz w:val="20"/>
          <w:szCs w:val="20"/>
          <w:lang w:val="en-US" w:eastAsia="pt-BR"/>
        </w:rPr>
        <w:t xml:space="preserve">In 1Q26, BB </w:t>
      </w:r>
      <w:proofErr w:type="spellStart"/>
      <w:r w:rsidRPr="005103D6">
        <w:rPr>
          <w:rFonts w:ascii="Arial" w:eastAsia="Times New Roman" w:hAnsi="Arial" w:cs="Arial"/>
          <w:sz w:val="20"/>
          <w:szCs w:val="20"/>
          <w:lang w:val="en-US" w:eastAsia="pt-BR"/>
        </w:rPr>
        <w:t>Seguridade</w:t>
      </w:r>
      <w:proofErr w:type="spellEnd"/>
      <w:r w:rsidRPr="005103D6">
        <w:rPr>
          <w:rFonts w:ascii="Arial" w:eastAsia="Times New Roman" w:hAnsi="Arial" w:cs="Arial"/>
          <w:sz w:val="20"/>
          <w:szCs w:val="20"/>
          <w:lang w:val="en-US" w:eastAsia="pt-BR"/>
        </w:rPr>
        <w:t xml:space="preserve"> reported net income of R$2,139.4 million, representing an 8.9% increase compared to the same period of 2025. The main drivers behind the R$175.2 million increase in net income were:</w:t>
      </w:r>
    </w:p>
    <w:p w14:paraId="47E83D06" w14:textId="77777777" w:rsidR="00501F69" w:rsidRPr="00ED199A" w:rsidRDefault="00501F69" w:rsidP="00263676">
      <w:pPr>
        <w:pStyle w:val="PargrafodaLista"/>
        <w:numPr>
          <w:ilvl w:val="0"/>
          <w:numId w:val="20"/>
        </w:numPr>
        <w:spacing w:before="100" w:after="100" w:line="276" w:lineRule="auto"/>
        <w:jc w:val="both"/>
        <w:rPr>
          <w:rFonts w:ascii="Arial" w:eastAsia="Times New Roman" w:hAnsi="Arial" w:cs="Arial"/>
          <w:sz w:val="20"/>
          <w:szCs w:val="20"/>
          <w:lang w:val="en-US" w:eastAsia="pt-BR"/>
        </w:rPr>
      </w:pPr>
      <w:proofErr w:type="spellStart"/>
      <w:r w:rsidRPr="00ED199A">
        <w:rPr>
          <w:rFonts w:ascii="Arial" w:eastAsia="Times New Roman" w:hAnsi="Arial" w:cs="Arial"/>
          <w:b/>
          <w:bCs/>
          <w:sz w:val="20"/>
          <w:szCs w:val="20"/>
          <w:lang w:val="en-US" w:eastAsia="pt-BR"/>
        </w:rPr>
        <w:t>Brasilprev</w:t>
      </w:r>
      <w:proofErr w:type="spellEnd"/>
      <w:r w:rsidRPr="00ED199A">
        <w:rPr>
          <w:rFonts w:ascii="Arial" w:eastAsia="Times New Roman" w:hAnsi="Arial" w:cs="Arial"/>
          <w:b/>
          <w:bCs/>
          <w:sz w:val="20"/>
          <w:szCs w:val="20"/>
          <w:lang w:val="en-US" w:eastAsia="pt-BR"/>
        </w:rPr>
        <w:t xml:space="preserve"> (+R$102</w:t>
      </w:r>
      <w:r>
        <w:rPr>
          <w:rFonts w:ascii="Arial" w:eastAsia="Times New Roman" w:hAnsi="Arial" w:cs="Arial"/>
          <w:b/>
          <w:bCs/>
          <w:sz w:val="20"/>
          <w:szCs w:val="20"/>
          <w:lang w:val="en-US" w:eastAsia="pt-BR"/>
        </w:rPr>
        <w:t>.</w:t>
      </w:r>
      <w:r w:rsidRPr="00ED199A">
        <w:rPr>
          <w:rFonts w:ascii="Arial" w:eastAsia="Times New Roman" w:hAnsi="Arial" w:cs="Arial"/>
          <w:b/>
          <w:bCs/>
          <w:sz w:val="20"/>
          <w:szCs w:val="20"/>
          <w:lang w:val="en-US" w:eastAsia="pt-BR"/>
        </w:rPr>
        <w:t>2 million):</w:t>
      </w:r>
      <w:r w:rsidRPr="00ED199A">
        <w:rPr>
          <w:rFonts w:ascii="Arial" w:eastAsia="Times New Roman" w:hAnsi="Arial" w:cs="Arial"/>
          <w:sz w:val="20"/>
          <w:szCs w:val="20"/>
          <w:lang w:val="en-US" w:eastAsia="pt-BR"/>
        </w:rPr>
        <w:t xml:space="preserve"> attributed to the improvement in the insurance margin, primarily concentrated in the variation of the loss component of traditional plans compared to 1Q25. This performance was impacted </w:t>
      </w:r>
      <w:proofErr w:type="gramStart"/>
      <w:r w:rsidRPr="00ED199A">
        <w:rPr>
          <w:rFonts w:ascii="Arial" w:eastAsia="Times New Roman" w:hAnsi="Arial" w:cs="Arial"/>
          <w:sz w:val="20"/>
          <w:szCs w:val="20"/>
          <w:lang w:val="en-US" w:eastAsia="pt-BR"/>
        </w:rPr>
        <w:t>by:</w:t>
      </w:r>
      <w:proofErr w:type="gramEnd"/>
      <w:r w:rsidRPr="00ED199A">
        <w:rPr>
          <w:rFonts w:ascii="Arial" w:eastAsia="Times New Roman" w:hAnsi="Arial" w:cs="Arial"/>
          <w:sz w:val="20"/>
          <w:szCs w:val="20"/>
          <w:lang w:val="en-US" w:eastAsia="pt-BR"/>
        </w:rPr>
        <w:t xml:space="preserve"> </w:t>
      </w:r>
      <w:proofErr w:type="spellStart"/>
      <w:r w:rsidRPr="00ED199A">
        <w:rPr>
          <w:rFonts w:ascii="Arial" w:eastAsia="Times New Roman" w:hAnsi="Arial" w:cs="Arial"/>
          <w:sz w:val="20"/>
          <w:szCs w:val="20"/>
          <w:lang w:val="en-US" w:eastAsia="pt-BR"/>
        </w:rPr>
        <w:t>i</w:t>
      </w:r>
      <w:proofErr w:type="spellEnd"/>
      <w:r w:rsidRPr="00ED199A">
        <w:rPr>
          <w:rFonts w:ascii="Arial" w:eastAsia="Times New Roman" w:hAnsi="Arial" w:cs="Arial"/>
          <w:sz w:val="20"/>
          <w:szCs w:val="20"/>
          <w:lang w:val="en-US" w:eastAsia="pt-BR"/>
        </w:rPr>
        <w:t xml:space="preserve">) higher financial surplus expenses in 1Q25, considering asset returns exceeding the remuneration rate of interest-bearing liabilities. It is worth noting, however, that this effect was reversed in 2Q25 following a revision of the cash flow projection model; and ii) change, as of 1Q26, in the accounting treatment of </w:t>
      </w:r>
      <w:r>
        <w:rPr>
          <w:rFonts w:ascii="Arial" w:eastAsia="Times New Roman" w:hAnsi="Arial" w:cs="Arial"/>
          <w:sz w:val="20"/>
          <w:szCs w:val="20"/>
          <w:lang w:val="en-US" w:eastAsia="pt-BR"/>
        </w:rPr>
        <w:t>IGP-M deviation compared</w:t>
      </w:r>
      <w:r w:rsidRPr="00ED199A">
        <w:rPr>
          <w:rFonts w:ascii="Arial" w:eastAsia="Times New Roman" w:hAnsi="Arial" w:cs="Arial"/>
          <w:sz w:val="20"/>
          <w:szCs w:val="20"/>
          <w:lang w:val="en-US" w:eastAsia="pt-BR"/>
        </w:rPr>
        <w:t xml:space="preserve"> to the transition “locked-in” rate, which ceased to affect the loss component line and started to be recognized under financial expenses</w:t>
      </w:r>
      <w:r>
        <w:rPr>
          <w:rFonts w:ascii="Arial" w:eastAsia="Times New Roman" w:hAnsi="Arial" w:cs="Arial"/>
          <w:sz w:val="20"/>
          <w:szCs w:val="20"/>
          <w:lang w:val="en-US" w:eastAsia="pt-BR"/>
        </w:rPr>
        <w:t>;</w:t>
      </w:r>
    </w:p>
    <w:p w14:paraId="3379EE31" w14:textId="77777777" w:rsidR="00501F69" w:rsidRDefault="00501F69" w:rsidP="00501F69">
      <w:pPr>
        <w:pStyle w:val="PargrafodaLista"/>
        <w:spacing w:before="100" w:after="100"/>
        <w:ind w:left="426"/>
        <w:jc w:val="both"/>
        <w:rPr>
          <w:rFonts w:ascii="Arial" w:eastAsia="Times New Roman" w:hAnsi="Arial" w:cs="Arial"/>
          <w:sz w:val="20"/>
          <w:szCs w:val="20"/>
          <w:lang w:val="en-US" w:eastAsia="pt-BR"/>
        </w:rPr>
      </w:pPr>
    </w:p>
    <w:p w14:paraId="67B38D90" w14:textId="77777777" w:rsidR="00501F69" w:rsidRDefault="00501F69" w:rsidP="00263676">
      <w:pPr>
        <w:pStyle w:val="PargrafodaLista"/>
        <w:numPr>
          <w:ilvl w:val="0"/>
          <w:numId w:val="20"/>
        </w:numPr>
        <w:spacing w:before="100" w:after="100" w:line="276" w:lineRule="auto"/>
        <w:ind w:left="426" w:hanging="284"/>
        <w:jc w:val="both"/>
        <w:rPr>
          <w:rFonts w:ascii="Arial" w:eastAsia="Times New Roman" w:hAnsi="Arial" w:cs="Arial"/>
          <w:sz w:val="20"/>
          <w:szCs w:val="20"/>
          <w:lang w:val="en-US" w:eastAsia="pt-BR"/>
        </w:rPr>
      </w:pPr>
      <w:proofErr w:type="spellStart"/>
      <w:r w:rsidRPr="00A82A7E">
        <w:rPr>
          <w:rFonts w:ascii="Arial" w:hAnsi="Arial" w:cs="Arial"/>
          <w:b/>
          <w:bCs/>
          <w:sz w:val="20"/>
          <w:szCs w:val="20"/>
          <w:lang w:val="en-US"/>
        </w:rPr>
        <w:t>Brasilcap</w:t>
      </w:r>
      <w:proofErr w:type="spellEnd"/>
      <w:r w:rsidRPr="00A82A7E">
        <w:rPr>
          <w:rFonts w:ascii="Arial" w:hAnsi="Arial" w:cs="Arial"/>
          <w:b/>
          <w:bCs/>
          <w:sz w:val="20"/>
          <w:szCs w:val="20"/>
          <w:lang w:val="en-US"/>
        </w:rPr>
        <w:t xml:space="preserve"> (+R$</w:t>
      </w:r>
      <w:r>
        <w:rPr>
          <w:rFonts w:ascii="Arial" w:hAnsi="Arial" w:cs="Arial"/>
          <w:b/>
          <w:bCs/>
          <w:sz w:val="20"/>
          <w:szCs w:val="20"/>
          <w:lang w:val="en-US"/>
        </w:rPr>
        <w:t>33.8</w:t>
      </w:r>
      <w:r w:rsidRPr="00A82A7E">
        <w:rPr>
          <w:rFonts w:ascii="Arial" w:hAnsi="Arial" w:cs="Arial"/>
          <w:b/>
          <w:bCs/>
          <w:sz w:val="20"/>
          <w:szCs w:val="20"/>
          <w:lang w:val="en-US"/>
        </w:rPr>
        <w:t xml:space="preserve"> million):</w:t>
      </w:r>
      <w:r w:rsidRPr="00A82A7E">
        <w:rPr>
          <w:rFonts w:ascii="Arial" w:hAnsi="Arial" w:cs="Arial"/>
          <w:sz w:val="20"/>
          <w:szCs w:val="20"/>
          <w:lang w:val="en-US"/>
        </w:rPr>
        <w:t> </w:t>
      </w:r>
      <w:r>
        <w:rPr>
          <w:rFonts w:ascii="Arial" w:hAnsi="Arial" w:cs="Arial"/>
          <w:sz w:val="20"/>
          <w:szCs w:val="20"/>
          <w:lang w:val="en-US"/>
        </w:rPr>
        <w:t>with the rise in</w:t>
      </w:r>
      <w:r w:rsidRPr="00ED199A">
        <w:rPr>
          <w:rFonts w:ascii="Arial" w:eastAsia="Times New Roman" w:hAnsi="Arial" w:cs="Arial"/>
          <w:sz w:val="20"/>
          <w:szCs w:val="20"/>
          <w:lang w:val="en-US" w:eastAsia="pt-BR"/>
        </w:rPr>
        <w:t xml:space="preserve"> net investment income</w:t>
      </w:r>
      <w:r>
        <w:rPr>
          <w:rFonts w:ascii="Arial" w:eastAsia="Times New Roman" w:hAnsi="Arial" w:cs="Arial"/>
          <w:sz w:val="20"/>
          <w:szCs w:val="20"/>
          <w:lang w:val="en-US" w:eastAsia="pt-BR"/>
        </w:rPr>
        <w:t>,</w:t>
      </w:r>
      <w:r w:rsidRPr="00ED199A">
        <w:rPr>
          <w:rFonts w:ascii="Arial" w:eastAsia="Times New Roman" w:hAnsi="Arial" w:cs="Arial"/>
          <w:sz w:val="20"/>
          <w:szCs w:val="20"/>
          <w:lang w:val="en-US" w:eastAsia="pt-BR"/>
        </w:rPr>
        <w:t xml:space="preserve"> supported by the expansion of the average balance of financial assets and improved financial </w:t>
      </w:r>
      <w:proofErr w:type="gramStart"/>
      <w:r w:rsidRPr="00ED199A">
        <w:rPr>
          <w:rFonts w:ascii="Arial" w:eastAsia="Times New Roman" w:hAnsi="Arial" w:cs="Arial"/>
          <w:sz w:val="20"/>
          <w:szCs w:val="20"/>
          <w:lang w:val="en-US" w:eastAsia="pt-BR"/>
        </w:rPr>
        <w:t>margin</w:t>
      </w:r>
      <w:r>
        <w:rPr>
          <w:rFonts w:ascii="Arial" w:eastAsia="Times New Roman" w:hAnsi="Arial" w:cs="Arial"/>
          <w:sz w:val="20"/>
          <w:szCs w:val="20"/>
          <w:lang w:val="en-US" w:eastAsia="pt-BR"/>
        </w:rPr>
        <w:t>;</w:t>
      </w:r>
      <w:proofErr w:type="gramEnd"/>
    </w:p>
    <w:p w14:paraId="6E4ABD41" w14:textId="77777777" w:rsidR="00501F69" w:rsidRPr="00ED199A" w:rsidRDefault="00501F69" w:rsidP="00501F69">
      <w:pPr>
        <w:pStyle w:val="PargrafodaLista"/>
        <w:rPr>
          <w:rFonts w:ascii="Arial" w:eastAsia="Times New Roman" w:hAnsi="Arial" w:cs="Arial"/>
          <w:sz w:val="20"/>
          <w:szCs w:val="20"/>
          <w:lang w:val="en-US" w:eastAsia="pt-BR"/>
        </w:rPr>
      </w:pPr>
    </w:p>
    <w:p w14:paraId="444B4EB0" w14:textId="77777777" w:rsidR="00501F69" w:rsidRDefault="00501F69" w:rsidP="00263676">
      <w:pPr>
        <w:pStyle w:val="PargrafodaLista"/>
        <w:numPr>
          <w:ilvl w:val="0"/>
          <w:numId w:val="20"/>
        </w:numPr>
        <w:spacing w:before="100" w:after="100" w:line="276" w:lineRule="auto"/>
        <w:ind w:left="426" w:hanging="284"/>
        <w:jc w:val="both"/>
        <w:rPr>
          <w:rFonts w:ascii="Arial" w:eastAsia="Times New Roman" w:hAnsi="Arial" w:cs="Arial"/>
          <w:sz w:val="20"/>
          <w:szCs w:val="20"/>
          <w:lang w:val="en-US" w:eastAsia="pt-BR"/>
        </w:rPr>
      </w:pPr>
      <w:r>
        <w:rPr>
          <w:rFonts w:ascii="Arial" w:hAnsi="Arial" w:cs="Arial"/>
          <w:b/>
          <w:bCs/>
          <w:sz w:val="20"/>
          <w:szCs w:val="20"/>
          <w:lang w:val="en-US"/>
        </w:rPr>
        <w:t xml:space="preserve">BB </w:t>
      </w:r>
      <w:proofErr w:type="spellStart"/>
      <w:r>
        <w:rPr>
          <w:rFonts w:ascii="Arial" w:hAnsi="Arial" w:cs="Arial"/>
          <w:b/>
          <w:bCs/>
          <w:sz w:val="20"/>
          <w:szCs w:val="20"/>
          <w:lang w:val="en-US"/>
        </w:rPr>
        <w:t>Corretora</w:t>
      </w:r>
      <w:proofErr w:type="spellEnd"/>
      <w:r w:rsidRPr="00A82A7E">
        <w:rPr>
          <w:rFonts w:ascii="Arial" w:hAnsi="Arial" w:cs="Arial"/>
          <w:b/>
          <w:bCs/>
          <w:sz w:val="20"/>
          <w:szCs w:val="20"/>
          <w:lang w:val="en-US"/>
        </w:rPr>
        <w:t xml:space="preserve"> (+R$</w:t>
      </w:r>
      <w:r>
        <w:rPr>
          <w:rFonts w:ascii="Arial" w:hAnsi="Arial" w:cs="Arial"/>
          <w:b/>
          <w:bCs/>
          <w:sz w:val="20"/>
          <w:szCs w:val="20"/>
          <w:lang w:val="en-US"/>
        </w:rPr>
        <w:t>26.4</w:t>
      </w:r>
      <w:r w:rsidRPr="00A82A7E">
        <w:rPr>
          <w:rFonts w:ascii="Arial" w:hAnsi="Arial" w:cs="Arial"/>
          <w:b/>
          <w:bCs/>
          <w:sz w:val="20"/>
          <w:szCs w:val="20"/>
          <w:lang w:val="en-US"/>
        </w:rPr>
        <w:t xml:space="preserve"> million):</w:t>
      </w:r>
      <w:r w:rsidRPr="00A82A7E">
        <w:rPr>
          <w:rFonts w:ascii="Arial" w:hAnsi="Arial" w:cs="Arial"/>
          <w:sz w:val="20"/>
          <w:szCs w:val="20"/>
          <w:lang w:val="en-US"/>
        </w:rPr>
        <w:t> </w:t>
      </w:r>
      <w:r>
        <w:rPr>
          <w:rFonts w:ascii="Arial" w:hAnsi="Arial" w:cs="Arial"/>
          <w:sz w:val="20"/>
          <w:szCs w:val="20"/>
          <w:lang w:val="en-US"/>
        </w:rPr>
        <w:t xml:space="preserve">sustained by the increase </w:t>
      </w:r>
      <w:r w:rsidRPr="00ED199A">
        <w:rPr>
          <w:rFonts w:ascii="Arial" w:hAnsi="Arial" w:cs="Arial"/>
          <w:sz w:val="20"/>
          <w:szCs w:val="20"/>
          <w:lang w:val="en-US"/>
        </w:rPr>
        <w:t>in net margin</w:t>
      </w:r>
      <w:r>
        <w:rPr>
          <w:rFonts w:ascii="Arial" w:hAnsi="Arial" w:cs="Arial"/>
          <w:sz w:val="20"/>
          <w:szCs w:val="20"/>
          <w:lang w:val="en-US"/>
        </w:rPr>
        <w:t>,</w:t>
      </w:r>
      <w:r w:rsidRPr="00ED199A">
        <w:rPr>
          <w:rFonts w:ascii="Arial" w:hAnsi="Arial" w:cs="Arial"/>
          <w:sz w:val="20"/>
          <w:szCs w:val="20"/>
          <w:lang w:val="en-US"/>
        </w:rPr>
        <w:t xml:space="preserve"> due to higher net investment income and brokerage revenues</w:t>
      </w:r>
      <w:r>
        <w:rPr>
          <w:rFonts w:ascii="Arial" w:hAnsi="Arial" w:cs="Arial"/>
          <w:sz w:val="20"/>
          <w:szCs w:val="20"/>
          <w:lang w:val="en-US"/>
        </w:rPr>
        <w:t xml:space="preserve"> </w:t>
      </w:r>
      <w:proofErr w:type="gramStart"/>
      <w:r w:rsidRPr="00ED199A">
        <w:rPr>
          <w:rFonts w:ascii="Arial" w:hAnsi="Arial" w:cs="Arial"/>
          <w:sz w:val="20"/>
          <w:szCs w:val="20"/>
          <w:lang w:val="en-US"/>
        </w:rPr>
        <w:t>growth</w:t>
      </w:r>
      <w:r>
        <w:rPr>
          <w:rFonts w:ascii="Arial" w:eastAsia="Times New Roman" w:hAnsi="Arial" w:cs="Arial"/>
          <w:sz w:val="20"/>
          <w:szCs w:val="20"/>
          <w:lang w:val="en-US" w:eastAsia="pt-BR"/>
        </w:rPr>
        <w:t>;</w:t>
      </w:r>
      <w:proofErr w:type="gramEnd"/>
    </w:p>
    <w:p w14:paraId="18169B51" w14:textId="77777777" w:rsidR="00501F69" w:rsidRPr="00ED199A" w:rsidRDefault="00501F69" w:rsidP="00501F69">
      <w:pPr>
        <w:pStyle w:val="PargrafodaLista"/>
        <w:rPr>
          <w:rFonts w:ascii="Arial" w:eastAsia="Times New Roman" w:hAnsi="Arial" w:cs="Arial"/>
          <w:sz w:val="20"/>
          <w:szCs w:val="20"/>
          <w:lang w:val="en-US" w:eastAsia="pt-BR"/>
        </w:rPr>
      </w:pPr>
    </w:p>
    <w:p w14:paraId="3651430D" w14:textId="77777777" w:rsidR="00501F69" w:rsidRPr="00731576" w:rsidRDefault="00501F69" w:rsidP="00263676">
      <w:pPr>
        <w:pStyle w:val="PargrafodaLista"/>
        <w:numPr>
          <w:ilvl w:val="0"/>
          <w:numId w:val="20"/>
        </w:numPr>
        <w:spacing w:before="100" w:after="100" w:line="276" w:lineRule="auto"/>
        <w:ind w:left="426" w:hanging="284"/>
        <w:jc w:val="both"/>
        <w:rPr>
          <w:rFonts w:ascii="Arial" w:eastAsia="Times New Roman" w:hAnsi="Arial" w:cs="Arial"/>
          <w:sz w:val="20"/>
          <w:szCs w:val="20"/>
          <w:lang w:val="en-US" w:eastAsia="pt-BR"/>
        </w:rPr>
      </w:pPr>
      <w:r>
        <w:rPr>
          <w:rFonts w:ascii="Arial" w:hAnsi="Arial" w:cs="Arial"/>
          <w:b/>
          <w:bCs/>
          <w:sz w:val="20"/>
          <w:szCs w:val="20"/>
          <w:lang w:val="en-US"/>
        </w:rPr>
        <w:t>Holdings</w:t>
      </w:r>
      <w:r w:rsidRPr="00A82A7E">
        <w:rPr>
          <w:rFonts w:ascii="Arial" w:hAnsi="Arial" w:cs="Arial"/>
          <w:b/>
          <w:bCs/>
          <w:sz w:val="20"/>
          <w:szCs w:val="20"/>
          <w:lang w:val="en-US"/>
        </w:rPr>
        <w:t xml:space="preserve"> (+R$</w:t>
      </w:r>
      <w:r>
        <w:rPr>
          <w:rFonts w:ascii="Arial" w:hAnsi="Arial" w:cs="Arial"/>
          <w:b/>
          <w:bCs/>
          <w:sz w:val="20"/>
          <w:szCs w:val="20"/>
          <w:lang w:val="en-US"/>
        </w:rPr>
        <w:t>11.3</w:t>
      </w:r>
      <w:r w:rsidRPr="00A82A7E">
        <w:rPr>
          <w:rFonts w:ascii="Arial" w:hAnsi="Arial" w:cs="Arial"/>
          <w:b/>
          <w:bCs/>
          <w:sz w:val="20"/>
          <w:szCs w:val="20"/>
          <w:lang w:val="en-US"/>
        </w:rPr>
        <w:t xml:space="preserve"> million):</w:t>
      </w:r>
      <w:r w:rsidRPr="00A82A7E">
        <w:rPr>
          <w:rFonts w:ascii="Arial" w:hAnsi="Arial" w:cs="Arial"/>
          <w:sz w:val="20"/>
          <w:szCs w:val="20"/>
          <w:lang w:val="en-US"/>
        </w:rPr>
        <w:t> </w:t>
      </w:r>
      <w:r>
        <w:rPr>
          <w:rFonts w:ascii="Arial" w:hAnsi="Arial" w:cs="Arial"/>
          <w:sz w:val="20"/>
          <w:szCs w:val="20"/>
          <w:lang w:val="en-US"/>
        </w:rPr>
        <w:t>i</w:t>
      </w:r>
      <w:r w:rsidRPr="00ED199A">
        <w:rPr>
          <w:rFonts w:ascii="Arial" w:hAnsi="Arial" w:cs="Arial"/>
          <w:sz w:val="20"/>
          <w:szCs w:val="20"/>
          <w:lang w:val="en-US"/>
        </w:rPr>
        <w:t xml:space="preserve">mprovement primarily driven by a stronger financial result from BB </w:t>
      </w:r>
      <w:proofErr w:type="spellStart"/>
      <w:proofErr w:type="gramStart"/>
      <w:r w:rsidRPr="00ED199A">
        <w:rPr>
          <w:rFonts w:ascii="Arial" w:hAnsi="Arial" w:cs="Arial"/>
          <w:sz w:val="20"/>
          <w:szCs w:val="20"/>
          <w:lang w:val="en-US"/>
        </w:rPr>
        <w:t>Seguros</w:t>
      </w:r>
      <w:proofErr w:type="spellEnd"/>
      <w:r>
        <w:rPr>
          <w:rFonts w:ascii="Arial" w:eastAsia="Times New Roman" w:hAnsi="Arial" w:cs="Arial"/>
          <w:sz w:val="20"/>
          <w:szCs w:val="20"/>
          <w:lang w:val="en-US" w:eastAsia="pt-BR"/>
        </w:rPr>
        <w:t>;</w:t>
      </w:r>
      <w:proofErr w:type="gramEnd"/>
    </w:p>
    <w:p w14:paraId="66860E48" w14:textId="77777777" w:rsidR="00501F69" w:rsidRDefault="00501F69" w:rsidP="00501F69">
      <w:pPr>
        <w:pStyle w:val="PargrafodaLista"/>
        <w:spacing w:before="100" w:after="100"/>
        <w:ind w:left="426"/>
        <w:jc w:val="both"/>
        <w:rPr>
          <w:rFonts w:ascii="Arial" w:eastAsia="Times New Roman" w:hAnsi="Arial" w:cs="Arial"/>
          <w:sz w:val="20"/>
          <w:szCs w:val="20"/>
          <w:lang w:val="en-US" w:eastAsia="pt-BR"/>
        </w:rPr>
      </w:pPr>
    </w:p>
    <w:p w14:paraId="3FDEC1B7" w14:textId="77777777" w:rsidR="00501F69" w:rsidRPr="005103D6" w:rsidRDefault="00501F69" w:rsidP="00501F69">
      <w:pPr>
        <w:spacing w:before="100" w:after="100"/>
        <w:jc w:val="both"/>
        <w:rPr>
          <w:rFonts w:ascii="Arial" w:hAnsi="Arial" w:cs="Arial"/>
          <w:color w:val="000000" w:themeColor="text1"/>
          <w:sz w:val="20"/>
          <w:szCs w:val="20"/>
          <w:lang w:val="en-US"/>
        </w:rPr>
      </w:pPr>
      <w:proofErr w:type="spellStart"/>
      <w:r w:rsidRPr="005103D6">
        <w:rPr>
          <w:rFonts w:ascii="Arial" w:hAnsi="Arial" w:cs="Arial"/>
          <w:b/>
          <w:bCs/>
          <w:color w:val="000000" w:themeColor="text1"/>
          <w:sz w:val="20"/>
          <w:szCs w:val="20"/>
          <w:lang w:val="en-US"/>
        </w:rPr>
        <w:t>Brasilseg’s</w:t>
      </w:r>
      <w:proofErr w:type="spellEnd"/>
      <w:r w:rsidRPr="005103D6">
        <w:rPr>
          <w:rFonts w:ascii="Arial" w:hAnsi="Arial" w:cs="Arial"/>
          <w:color w:val="000000" w:themeColor="text1"/>
          <w:sz w:val="20"/>
          <w:szCs w:val="20"/>
          <w:lang w:val="en-US"/>
        </w:rPr>
        <w:t xml:space="preserve"> contribution to net income fell R$7.7 million YoY. This performance was mainly driven by a decline in net investment income, influenced by: (</w:t>
      </w:r>
      <w:proofErr w:type="spellStart"/>
      <w:r w:rsidRPr="005103D6">
        <w:rPr>
          <w:rFonts w:ascii="Arial" w:hAnsi="Arial" w:cs="Arial"/>
          <w:color w:val="000000" w:themeColor="text1"/>
          <w:sz w:val="20"/>
          <w:szCs w:val="20"/>
          <w:lang w:val="en-US"/>
        </w:rPr>
        <w:t>i</w:t>
      </w:r>
      <w:proofErr w:type="spellEnd"/>
      <w:r w:rsidRPr="005103D6">
        <w:rPr>
          <w:rFonts w:ascii="Arial" w:hAnsi="Arial" w:cs="Arial"/>
          <w:color w:val="000000" w:themeColor="text1"/>
          <w:sz w:val="20"/>
          <w:szCs w:val="20"/>
          <w:lang w:val="en-US"/>
        </w:rPr>
        <w:t>) higher monetary adjustment on claims, reflecting the increase in the average Selic rate and the expansion of the average balance of provisions for judicial pending claims (“PSLJ”), combined with a contraction in the average balance of interest-earning assets, which negatively impacted the growth of interest revenues; and (ii) the reversal of R$19.7 million in provisions for judicial pending claims recognized in 1Q25, as a result of changes in monetary adjustment and interest rates (Law No. 14,905/2024). However, part of this effect was offset by the growth in insurance and reinsurance margins, supported by an improvement in the loss ratio compared to 1Q25.</w:t>
      </w:r>
    </w:p>
    <w:p w14:paraId="5FBA4FFD" w14:textId="77777777" w:rsidR="00501F69" w:rsidRPr="005103D6" w:rsidRDefault="00501F69" w:rsidP="00501F69">
      <w:pPr>
        <w:spacing w:before="100" w:after="100"/>
        <w:jc w:val="both"/>
        <w:rPr>
          <w:rFonts w:ascii="Arial" w:hAnsi="Arial" w:cs="Arial"/>
          <w:color w:val="000000" w:themeColor="text1"/>
          <w:sz w:val="20"/>
          <w:szCs w:val="20"/>
          <w:lang w:val="en-US"/>
        </w:rPr>
      </w:pPr>
      <w:r w:rsidRPr="005103D6">
        <w:rPr>
          <w:rFonts w:ascii="Arial" w:hAnsi="Arial" w:cs="Arial"/>
          <w:color w:val="000000" w:themeColor="text1"/>
          <w:sz w:val="20"/>
          <w:szCs w:val="20"/>
          <w:lang w:val="en-US"/>
        </w:rPr>
        <w:t>In 1Q26, the holding’s other income and expenses recorded a negative balance R$1.8 million higher than the reported in the same period of 2025 (+34.3%), largely explained by the growth in tax expenses levied on financial income.</w:t>
      </w:r>
    </w:p>
    <w:p w14:paraId="099B73D5" w14:textId="77777777" w:rsidR="00501F69" w:rsidRPr="005103D6" w:rsidRDefault="00501F69" w:rsidP="00501F69">
      <w:pPr>
        <w:spacing w:before="100" w:after="100"/>
        <w:jc w:val="both"/>
        <w:rPr>
          <w:rFonts w:ascii="Arial" w:hAnsi="Arial" w:cs="Arial"/>
          <w:color w:val="000000" w:themeColor="text1"/>
          <w:sz w:val="20"/>
          <w:szCs w:val="20"/>
          <w:lang w:val="en-US"/>
        </w:rPr>
      </w:pPr>
      <w:r w:rsidRPr="005103D6">
        <w:rPr>
          <w:rFonts w:ascii="Arial" w:hAnsi="Arial" w:cs="Arial"/>
          <w:color w:val="000000" w:themeColor="text1"/>
          <w:sz w:val="20"/>
          <w:szCs w:val="20"/>
          <w:lang w:val="en-US"/>
        </w:rPr>
        <w:t xml:space="preserve">Net investment income </w:t>
      </w:r>
      <w:proofErr w:type="gramStart"/>
      <w:r w:rsidRPr="005103D6">
        <w:rPr>
          <w:rFonts w:ascii="Arial" w:hAnsi="Arial" w:cs="Arial"/>
          <w:color w:val="000000" w:themeColor="text1"/>
          <w:sz w:val="20"/>
          <w:szCs w:val="20"/>
          <w:lang w:val="en-US"/>
        </w:rPr>
        <w:t>was up</w:t>
      </w:r>
      <w:proofErr w:type="gramEnd"/>
      <w:r w:rsidRPr="005103D6">
        <w:rPr>
          <w:rFonts w:ascii="Arial" w:hAnsi="Arial" w:cs="Arial"/>
          <w:color w:val="000000" w:themeColor="text1"/>
          <w:sz w:val="20"/>
          <w:szCs w:val="20"/>
          <w:lang w:val="en-US"/>
        </w:rPr>
        <w:t xml:space="preserve"> R$18.3 million, reflecting the expansion in the average balance of financial investments and the higher Selic rate.</w:t>
      </w:r>
    </w:p>
    <w:p w14:paraId="2BB75A78" w14:textId="77777777" w:rsidR="00501F69" w:rsidRDefault="00501F69" w:rsidP="00501F69">
      <w:pPr>
        <w:spacing w:before="100" w:after="100"/>
        <w:jc w:val="both"/>
        <w:rPr>
          <w:rFonts w:cs="Arial"/>
          <w:lang w:val="en-US"/>
        </w:rPr>
      </w:pPr>
      <w:r w:rsidRPr="005103D6">
        <w:rPr>
          <w:rFonts w:ascii="Arial" w:hAnsi="Arial" w:cs="Arial"/>
          <w:color w:val="000000" w:themeColor="text1"/>
          <w:sz w:val="20"/>
          <w:szCs w:val="20"/>
          <w:lang w:val="en-US"/>
        </w:rPr>
        <w:t xml:space="preserve">For more information regarding BB </w:t>
      </w:r>
      <w:proofErr w:type="spellStart"/>
      <w:r w:rsidRPr="005103D6">
        <w:rPr>
          <w:rFonts w:ascii="Arial" w:hAnsi="Arial" w:cs="Arial"/>
          <w:color w:val="000000" w:themeColor="text1"/>
          <w:sz w:val="20"/>
          <w:szCs w:val="20"/>
          <w:lang w:val="en-US"/>
        </w:rPr>
        <w:t>Seguridade's</w:t>
      </w:r>
      <w:proofErr w:type="spellEnd"/>
      <w:r w:rsidRPr="005103D6">
        <w:rPr>
          <w:rFonts w:ascii="Arial" w:hAnsi="Arial" w:cs="Arial"/>
          <w:color w:val="000000" w:themeColor="text1"/>
          <w:sz w:val="20"/>
          <w:szCs w:val="20"/>
          <w:lang w:val="en-US"/>
        </w:rPr>
        <w:t xml:space="preserve"> performance, including a management analysis of its investees, refer to the Performance Analysis document, available on the IR website, at www.bbseguridaderi.com.br, Financial Information menu, Results Center option.</w:t>
      </w:r>
    </w:p>
    <w:p w14:paraId="6C46D0F4" w14:textId="1E0F0868" w:rsidR="00527E46" w:rsidRPr="00527E46" w:rsidRDefault="00527E46" w:rsidP="00527E46">
      <w:pPr>
        <w:rPr>
          <w:lang w:val="en-US"/>
        </w:rPr>
      </w:pPr>
    </w:p>
    <w:p w14:paraId="3974CC83" w14:textId="77777777" w:rsidR="00527E46" w:rsidRDefault="00527E46" w:rsidP="00527E46">
      <w:pPr>
        <w:pStyle w:val="05-Textonormal"/>
        <w:rPr>
          <w:rFonts w:cs="Arial"/>
          <w:lang w:val="en-US"/>
        </w:rPr>
      </w:pPr>
    </w:p>
    <w:p w14:paraId="010F689A" w14:textId="77777777" w:rsidR="001C5EBF" w:rsidRPr="001C5EBF" w:rsidRDefault="001C5EBF" w:rsidP="001C5EBF">
      <w:pPr>
        <w:rPr>
          <w:lang w:val="en-US" w:eastAsia="pt-BR"/>
        </w:rPr>
      </w:pPr>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4" w:name="_Toc149573378"/>
      <w:bookmarkStart w:id="5" w:name="_Toc157446706"/>
      <w:bookmarkStart w:id="6" w:name="_Toc197091228"/>
      <w:r w:rsidRPr="00432934">
        <w:rPr>
          <w:rFonts w:ascii="Arial" w:hAnsi="Arial" w:cs="Arial"/>
          <w:b/>
          <w:color w:val="1F3864" w:themeColor="accent1" w:themeShade="80"/>
          <w:sz w:val="20"/>
          <w:lang w:val="en-US"/>
        </w:rPr>
        <w:t>STATEMENT OF INCOME</w:t>
      </w:r>
      <w:bookmarkEnd w:id="4"/>
      <w:bookmarkEnd w:id="5"/>
      <w:bookmarkEnd w:id="6"/>
    </w:p>
    <w:p w14:paraId="249902A7" w14:textId="77777777" w:rsidR="00EE3640" w:rsidRDefault="00EE3640" w:rsidP="00EE3640">
      <w:pPr>
        <w:pStyle w:val="06-Rmil"/>
        <w:rPr>
          <w:rFonts w:cs="Arial"/>
          <w:sz w:val="12"/>
          <w:szCs w:val="12"/>
          <w:lang w:val="en-US"/>
        </w:rPr>
      </w:pPr>
      <w:r>
        <w:rPr>
          <w:rFonts w:cs="Arial"/>
          <w:lang w:val="en-US"/>
        </w:rPr>
        <w:t xml:space="preserve">R$ </w:t>
      </w:r>
      <w:proofErr w:type="spellStart"/>
      <w:r>
        <w:rPr>
          <w:rFonts w:cs="Arial"/>
          <w:lang w:val="en-US"/>
        </w:rPr>
        <w:t>thousand</w:t>
      </w:r>
      <w:proofErr w:type="spellEnd"/>
      <w:r>
        <w:rPr>
          <w:rFonts w:cs="Arial"/>
          <w:lang w:val="en-US"/>
        </w:rPr>
        <w:t xml:space="preserve"> (except earnings per share)</w:t>
      </w:r>
    </w:p>
    <w:tbl>
      <w:tblPr>
        <w:tblStyle w:val="TabeladeLista6Colorida-nfase5"/>
        <w:tblW w:w="9645" w:type="dxa"/>
        <w:jc w:val="center"/>
        <w:shd w:val="clear" w:color="auto" w:fill="FFFFFF" w:themeFill="background1"/>
        <w:tblLayout w:type="fixed"/>
        <w:tblLook w:val="04A0" w:firstRow="1" w:lastRow="0" w:firstColumn="1" w:lastColumn="0" w:noHBand="0" w:noVBand="1"/>
      </w:tblPr>
      <w:tblGrid>
        <w:gridCol w:w="2159"/>
        <w:gridCol w:w="1167"/>
        <w:gridCol w:w="1352"/>
        <w:gridCol w:w="1656"/>
        <w:gridCol w:w="110"/>
        <w:gridCol w:w="281"/>
        <w:gridCol w:w="1306"/>
        <w:gridCol w:w="1614"/>
      </w:tblGrid>
      <w:tr w:rsidR="00EE3640" w14:paraId="02931247"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FFFFFF" w:themeFill="background1"/>
            <w:vAlign w:val="center"/>
          </w:tcPr>
          <w:p w14:paraId="1D0785C1" w14:textId="77777777" w:rsidR="00EE3640" w:rsidRPr="003900ED" w:rsidRDefault="00EE3640" w:rsidP="00E16300">
            <w:pPr>
              <w:pStyle w:val="08-Tabelageral"/>
              <w:jc w:val="left"/>
              <w:rPr>
                <w:rFonts w:cs="Arial"/>
                <w:b w:val="0"/>
                <w:lang w:val="en-US" w:eastAsia="en-US"/>
              </w:rPr>
            </w:pPr>
          </w:p>
        </w:tc>
        <w:tc>
          <w:tcPr>
            <w:tcW w:w="1167" w:type="dxa"/>
            <w:tcBorders>
              <w:top w:val="single" w:sz="2" w:space="0" w:color="1F3864" w:themeColor="accent1" w:themeShade="80"/>
              <w:left w:val="nil"/>
              <w:bottom w:val="nil"/>
              <w:right w:val="nil"/>
            </w:tcBorders>
            <w:shd w:val="clear" w:color="auto" w:fill="FFFFFF" w:themeFill="background1"/>
            <w:vAlign w:val="center"/>
          </w:tcPr>
          <w:p w14:paraId="44A302B9" w14:textId="77777777" w:rsidR="00EE3640" w:rsidRPr="003900ED" w:rsidRDefault="00EE3640" w:rsidP="00E16300">
            <w:pPr>
              <w:pStyle w:val="08-Tabelageral"/>
              <w:jc w:val="left"/>
              <w:cnfStyle w:val="100000000000" w:firstRow="1" w:lastRow="0" w:firstColumn="0" w:lastColumn="0" w:oddVBand="0" w:evenVBand="0" w:oddHBand="0" w:evenHBand="0" w:firstRowFirstColumn="0" w:firstRowLastColumn="0" w:lastRowFirstColumn="0" w:lastRowLastColumn="0"/>
              <w:rPr>
                <w:rFonts w:cs="Arial"/>
                <w:b w:val="0"/>
                <w:lang w:val="en-US" w:eastAsia="en-US"/>
              </w:rPr>
            </w:pPr>
          </w:p>
        </w:tc>
        <w:tc>
          <w:tcPr>
            <w:tcW w:w="3118"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CAC433B" w14:textId="77777777" w:rsidR="00EE3640" w:rsidRDefault="00EE3640"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sz w:val="18"/>
              </w:rPr>
            </w:pPr>
            <w:proofErr w:type="spellStart"/>
            <w:r w:rsidRPr="00615946">
              <w:rPr>
                <w:rFonts w:cs="Arial"/>
                <w:bCs w:val="0"/>
                <w:lang w:eastAsia="en-US"/>
              </w:rPr>
              <w:t>Parent</w:t>
            </w:r>
            <w:proofErr w:type="spellEnd"/>
          </w:p>
        </w:tc>
        <w:tc>
          <w:tcPr>
            <w:tcW w:w="281" w:type="dxa"/>
            <w:tcBorders>
              <w:top w:val="single" w:sz="2" w:space="0" w:color="1F3864" w:themeColor="accent1" w:themeShade="80"/>
              <w:left w:val="nil"/>
              <w:bottom w:val="nil"/>
              <w:right w:val="nil"/>
            </w:tcBorders>
            <w:shd w:val="clear" w:color="auto" w:fill="FFFFFF" w:themeFill="background1"/>
            <w:vAlign w:val="center"/>
          </w:tcPr>
          <w:p w14:paraId="379C07F9" w14:textId="77777777" w:rsidR="00EE3640" w:rsidRPr="00615946" w:rsidRDefault="00EE3640"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
        </w:tc>
        <w:tc>
          <w:tcPr>
            <w:tcW w:w="292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7EAB79E" w14:textId="77777777" w:rsidR="00EE3640" w:rsidRDefault="00EE3640"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sz w:val="18"/>
              </w:rPr>
            </w:pPr>
            <w:proofErr w:type="spellStart"/>
            <w:r w:rsidRPr="00615946">
              <w:rPr>
                <w:rFonts w:cs="Arial"/>
                <w:bCs w:val="0"/>
                <w:lang w:eastAsia="en-US"/>
              </w:rPr>
              <w:t>Consolidated</w:t>
            </w:r>
            <w:proofErr w:type="spellEnd"/>
          </w:p>
        </w:tc>
      </w:tr>
      <w:tr w:rsidR="00EE3640" w14:paraId="49336C7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vAlign w:val="center"/>
          </w:tcPr>
          <w:p w14:paraId="5F30D43B" w14:textId="77777777" w:rsidR="00EE3640" w:rsidRDefault="00EE3640" w:rsidP="00E16300">
            <w:pPr>
              <w:pStyle w:val="08-Tabelageral"/>
              <w:jc w:val="left"/>
              <w:rPr>
                <w:rFonts w:cs="Arial"/>
                <w:b w:val="0"/>
                <w:lang w:eastAsia="en-US"/>
              </w:rPr>
            </w:pPr>
          </w:p>
        </w:tc>
        <w:tc>
          <w:tcPr>
            <w:tcW w:w="1167" w:type="dxa"/>
            <w:tcBorders>
              <w:top w:val="nil"/>
              <w:left w:val="nil"/>
              <w:bottom w:val="single" w:sz="2" w:space="0" w:color="1F3864" w:themeColor="accent1" w:themeShade="80"/>
              <w:right w:val="nil"/>
            </w:tcBorders>
            <w:vAlign w:val="center"/>
            <w:hideMark/>
          </w:tcPr>
          <w:p w14:paraId="6F4ABC3E"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Note</w:t>
            </w:r>
          </w:p>
        </w:tc>
        <w:tc>
          <w:tcPr>
            <w:tcW w:w="1352" w:type="dxa"/>
            <w:tcBorders>
              <w:top w:val="single" w:sz="2" w:space="0" w:color="1F3864" w:themeColor="accent1" w:themeShade="80"/>
              <w:left w:val="nil"/>
              <w:bottom w:val="single" w:sz="2" w:space="0" w:color="1F3864" w:themeColor="accent1" w:themeShade="80"/>
              <w:right w:val="nil"/>
            </w:tcBorders>
            <w:vAlign w:val="center"/>
            <w:hideMark/>
          </w:tcPr>
          <w:p w14:paraId="21247B1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656" w:type="dxa"/>
            <w:tcBorders>
              <w:top w:val="single" w:sz="2" w:space="0" w:color="1F3864" w:themeColor="accent1" w:themeShade="80"/>
              <w:left w:val="nil"/>
              <w:bottom w:val="single" w:sz="2" w:space="0" w:color="1F3864" w:themeColor="accent1" w:themeShade="80"/>
              <w:right w:val="nil"/>
            </w:tcBorders>
            <w:vAlign w:val="center"/>
            <w:hideMark/>
          </w:tcPr>
          <w:p w14:paraId="0F927F1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c>
          <w:tcPr>
            <w:tcW w:w="391" w:type="dxa"/>
            <w:gridSpan w:val="2"/>
            <w:tcBorders>
              <w:top w:val="nil"/>
              <w:left w:val="nil"/>
              <w:bottom w:val="single" w:sz="2" w:space="0" w:color="1F3864" w:themeColor="accent1" w:themeShade="80"/>
              <w:right w:val="nil"/>
            </w:tcBorders>
            <w:vAlign w:val="center"/>
          </w:tcPr>
          <w:p w14:paraId="02235501" w14:textId="77777777" w:rsidR="00EE3640" w:rsidRDefault="00EE3640" w:rsidP="00E16300">
            <w:pPr>
              <w:pStyle w:val="08-Tabelageral"/>
              <w:ind w:left="34"/>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306" w:type="dxa"/>
            <w:tcBorders>
              <w:top w:val="single" w:sz="2" w:space="0" w:color="1F3864" w:themeColor="accent1" w:themeShade="80"/>
              <w:left w:val="nil"/>
              <w:bottom w:val="single" w:sz="2" w:space="0" w:color="1F3864" w:themeColor="accent1" w:themeShade="80"/>
              <w:right w:val="nil"/>
            </w:tcBorders>
            <w:vAlign w:val="center"/>
            <w:hideMark/>
          </w:tcPr>
          <w:p w14:paraId="2080B632"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614" w:type="dxa"/>
            <w:tcBorders>
              <w:top w:val="single" w:sz="2" w:space="0" w:color="1F3864" w:themeColor="accent1" w:themeShade="80"/>
              <w:left w:val="nil"/>
              <w:bottom w:val="single" w:sz="2" w:space="0" w:color="1F3864" w:themeColor="accent1" w:themeShade="80"/>
              <w:right w:val="nil"/>
            </w:tcBorders>
            <w:vAlign w:val="center"/>
            <w:hideMark/>
          </w:tcPr>
          <w:p w14:paraId="04DA63CD"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r>
      <w:tr w:rsidR="00EE3640" w14:paraId="314911D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FFFFFF" w:themeFill="background1"/>
            <w:vAlign w:val="center"/>
            <w:hideMark/>
          </w:tcPr>
          <w:p w14:paraId="54D4E586" w14:textId="77777777" w:rsidR="00EE3640" w:rsidRDefault="00EE3640" w:rsidP="00E16300">
            <w:pPr>
              <w:pStyle w:val="08-Tabelageral"/>
              <w:jc w:val="left"/>
              <w:rPr>
                <w:rFonts w:cs="Arial"/>
                <w:bCs w:val="0"/>
                <w:szCs w:val="14"/>
                <w:lang w:eastAsia="en-US"/>
              </w:rPr>
            </w:pPr>
            <w:proofErr w:type="spellStart"/>
            <w:r>
              <w:rPr>
                <w:rFonts w:cs="Arial"/>
                <w:szCs w:val="14"/>
                <w:lang w:eastAsia="en-US"/>
              </w:rPr>
              <w:t>Operating</w:t>
            </w:r>
            <w:proofErr w:type="spellEnd"/>
            <w:r>
              <w:rPr>
                <w:rFonts w:cs="Arial"/>
                <w:szCs w:val="14"/>
                <w:lang w:eastAsia="en-US"/>
              </w:rPr>
              <w:t xml:space="preserve"> Income</w:t>
            </w:r>
          </w:p>
        </w:tc>
        <w:tc>
          <w:tcPr>
            <w:tcW w:w="1167" w:type="dxa"/>
            <w:tcBorders>
              <w:top w:val="single" w:sz="2" w:space="0" w:color="1F3864" w:themeColor="accent1" w:themeShade="80"/>
              <w:left w:val="nil"/>
              <w:bottom w:val="nil"/>
              <w:right w:val="nil"/>
            </w:tcBorders>
            <w:shd w:val="clear" w:color="auto" w:fill="FFFFFF" w:themeFill="background1"/>
            <w:vAlign w:val="center"/>
          </w:tcPr>
          <w:p w14:paraId="06762CC9"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52" w:type="dxa"/>
            <w:tcBorders>
              <w:top w:val="nil"/>
              <w:left w:val="nil"/>
              <w:bottom w:val="nil"/>
              <w:right w:val="nil"/>
            </w:tcBorders>
            <w:shd w:val="clear" w:color="auto" w:fill="FFFFFF" w:themeFill="background1"/>
            <w:vAlign w:val="center"/>
          </w:tcPr>
          <w:p w14:paraId="7EA0CC18"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2,129,470</w:t>
            </w:r>
          </w:p>
        </w:tc>
        <w:tc>
          <w:tcPr>
            <w:tcW w:w="1656" w:type="dxa"/>
            <w:tcBorders>
              <w:top w:val="single" w:sz="2" w:space="0" w:color="1F3864" w:themeColor="accent1" w:themeShade="80"/>
              <w:left w:val="nil"/>
              <w:bottom w:val="nil"/>
              <w:right w:val="nil"/>
            </w:tcBorders>
            <w:shd w:val="clear" w:color="auto" w:fill="FFFFFF" w:themeFill="background1"/>
            <w:vAlign w:val="center"/>
          </w:tcPr>
          <w:p w14:paraId="79C2B3F2"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7605E9">
              <w:rPr>
                <w:rFonts w:cs="Arial"/>
                <w:b/>
                <w:bCs/>
                <w:color w:val="000000"/>
                <w:szCs w:val="14"/>
              </w:rPr>
              <w:t>1</w:t>
            </w:r>
            <w:r>
              <w:rPr>
                <w:rFonts w:cs="Arial"/>
                <w:b/>
                <w:bCs/>
                <w:color w:val="000000"/>
                <w:szCs w:val="14"/>
              </w:rPr>
              <w:t>,</w:t>
            </w:r>
            <w:r w:rsidRPr="007605E9">
              <w:rPr>
                <w:rFonts w:cs="Arial"/>
                <w:b/>
                <w:bCs/>
                <w:color w:val="000000"/>
                <w:szCs w:val="14"/>
              </w:rPr>
              <w:t>967</w:t>
            </w:r>
            <w:r>
              <w:rPr>
                <w:rFonts w:cs="Arial"/>
                <w:b/>
                <w:bCs/>
                <w:color w:val="000000"/>
                <w:szCs w:val="14"/>
              </w:rPr>
              <w:t>,</w:t>
            </w:r>
            <w:r w:rsidRPr="007605E9">
              <w:rPr>
                <w:rFonts w:cs="Arial"/>
                <w:b/>
                <w:bCs/>
                <w:color w:val="000000"/>
                <w:szCs w:val="14"/>
              </w:rPr>
              <w:t>158</w:t>
            </w:r>
          </w:p>
        </w:tc>
        <w:tc>
          <w:tcPr>
            <w:tcW w:w="391" w:type="dxa"/>
            <w:gridSpan w:val="2"/>
            <w:tcBorders>
              <w:top w:val="single" w:sz="2" w:space="0" w:color="1F3864" w:themeColor="accent1" w:themeShade="80"/>
              <w:left w:val="nil"/>
              <w:bottom w:val="nil"/>
              <w:right w:val="nil"/>
            </w:tcBorders>
            <w:shd w:val="clear" w:color="auto" w:fill="FFFFFF" w:themeFill="background1"/>
            <w:vAlign w:val="center"/>
          </w:tcPr>
          <w:p w14:paraId="3D7E353D"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single" w:sz="2" w:space="0" w:color="1F3864" w:themeColor="accent1" w:themeShade="80"/>
              <w:left w:val="nil"/>
              <w:bottom w:val="nil"/>
              <w:right w:val="nil"/>
            </w:tcBorders>
            <w:shd w:val="clear" w:color="auto" w:fill="FFFFFF" w:themeFill="background1"/>
            <w:vAlign w:val="center"/>
          </w:tcPr>
          <w:p w14:paraId="2DCD356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2,485,244</w:t>
            </w:r>
          </w:p>
        </w:tc>
        <w:tc>
          <w:tcPr>
            <w:tcW w:w="1614" w:type="dxa"/>
            <w:tcBorders>
              <w:top w:val="single" w:sz="2" w:space="0" w:color="1F3864" w:themeColor="accent1" w:themeShade="80"/>
              <w:left w:val="nil"/>
              <w:bottom w:val="nil"/>
              <w:right w:val="nil"/>
            </w:tcBorders>
            <w:shd w:val="clear" w:color="auto" w:fill="FFFFFF" w:themeFill="background1"/>
            <w:vAlign w:val="center"/>
          </w:tcPr>
          <w:p w14:paraId="3486C53A"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2,345,013</w:t>
            </w:r>
          </w:p>
        </w:tc>
      </w:tr>
      <w:tr w:rsidR="00EE3640" w14:paraId="46F2A10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5B3F5CA5" w14:textId="77777777" w:rsidR="00EE3640" w:rsidRDefault="00EE3640" w:rsidP="00E16300">
            <w:pPr>
              <w:pStyle w:val="08-Tabelageral"/>
              <w:ind w:left="113"/>
              <w:jc w:val="left"/>
              <w:rPr>
                <w:rFonts w:cs="Arial"/>
                <w:b w:val="0"/>
                <w:szCs w:val="14"/>
                <w:lang w:eastAsia="en-US"/>
              </w:rPr>
            </w:pPr>
            <w:proofErr w:type="spellStart"/>
            <w:r>
              <w:rPr>
                <w:rFonts w:cs="Arial"/>
                <w:b w:val="0"/>
                <w:szCs w:val="14"/>
                <w:lang w:eastAsia="en-US"/>
              </w:rPr>
              <w:t>Equity</w:t>
            </w:r>
            <w:proofErr w:type="spellEnd"/>
            <w:r>
              <w:rPr>
                <w:rFonts w:cs="Arial"/>
                <w:b w:val="0"/>
                <w:szCs w:val="14"/>
                <w:lang w:eastAsia="en-US"/>
              </w:rPr>
              <w:t xml:space="preserve"> income</w:t>
            </w:r>
          </w:p>
        </w:tc>
        <w:tc>
          <w:tcPr>
            <w:tcW w:w="1167" w:type="dxa"/>
            <w:tcBorders>
              <w:top w:val="nil"/>
              <w:left w:val="nil"/>
              <w:bottom w:val="nil"/>
              <w:right w:val="nil"/>
            </w:tcBorders>
            <w:vAlign w:val="center"/>
            <w:hideMark/>
          </w:tcPr>
          <w:p w14:paraId="28D20E78" w14:textId="77777777" w:rsidR="00EE3640" w:rsidRPr="00CE794F"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CE794F">
              <w:rPr>
                <w:rFonts w:cs="Arial"/>
                <w:bCs/>
                <w:szCs w:val="14"/>
                <w:lang w:eastAsia="en-US"/>
              </w:rPr>
              <w:t>[7.b]</w:t>
            </w:r>
          </w:p>
        </w:tc>
        <w:tc>
          <w:tcPr>
            <w:tcW w:w="1352" w:type="dxa"/>
            <w:tcBorders>
              <w:top w:val="nil"/>
              <w:left w:val="nil"/>
              <w:bottom w:val="nil"/>
              <w:right w:val="nil"/>
            </w:tcBorders>
            <w:vAlign w:val="center"/>
          </w:tcPr>
          <w:p w14:paraId="1D81D3FC"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2,129,470</w:t>
            </w:r>
          </w:p>
        </w:tc>
        <w:tc>
          <w:tcPr>
            <w:tcW w:w="1656" w:type="dxa"/>
            <w:tcBorders>
              <w:top w:val="nil"/>
              <w:left w:val="nil"/>
              <w:bottom w:val="nil"/>
              <w:right w:val="nil"/>
            </w:tcBorders>
            <w:vAlign w:val="center"/>
          </w:tcPr>
          <w:p w14:paraId="18AE1B7A"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1,967,158</w:t>
            </w:r>
          </w:p>
        </w:tc>
        <w:tc>
          <w:tcPr>
            <w:tcW w:w="391" w:type="dxa"/>
            <w:gridSpan w:val="2"/>
            <w:tcBorders>
              <w:top w:val="nil"/>
              <w:left w:val="nil"/>
              <w:bottom w:val="nil"/>
              <w:right w:val="nil"/>
            </w:tcBorders>
            <w:vAlign w:val="center"/>
          </w:tcPr>
          <w:p w14:paraId="6A60E23F"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vAlign w:val="center"/>
          </w:tcPr>
          <w:p w14:paraId="21D47D4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1,228,303</w:t>
            </w:r>
          </w:p>
        </w:tc>
        <w:tc>
          <w:tcPr>
            <w:tcW w:w="1614" w:type="dxa"/>
            <w:tcBorders>
              <w:top w:val="nil"/>
              <w:left w:val="nil"/>
              <w:bottom w:val="nil"/>
              <w:right w:val="nil"/>
            </w:tcBorders>
            <w:vAlign w:val="center"/>
          </w:tcPr>
          <w:p w14:paraId="6FD7DAD2"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1,105,553</w:t>
            </w:r>
          </w:p>
        </w:tc>
      </w:tr>
      <w:tr w:rsidR="00EE3640" w14:paraId="21A6E02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651945D0" w14:textId="77777777" w:rsidR="00EE3640" w:rsidRDefault="00EE3640" w:rsidP="00E16300">
            <w:pPr>
              <w:pStyle w:val="08-Tabelageral"/>
              <w:ind w:left="113"/>
              <w:jc w:val="left"/>
              <w:rPr>
                <w:rFonts w:cs="Arial"/>
                <w:b w:val="0"/>
                <w:szCs w:val="14"/>
                <w:lang w:eastAsia="en-US"/>
              </w:rPr>
            </w:pPr>
            <w:proofErr w:type="spellStart"/>
            <w:r>
              <w:rPr>
                <w:rFonts w:cs="Arial"/>
                <w:b w:val="0"/>
                <w:szCs w:val="14"/>
                <w:lang w:eastAsia="en-US"/>
              </w:rPr>
              <w:t>Commissions</w:t>
            </w:r>
            <w:proofErr w:type="spellEnd"/>
            <w:r>
              <w:rPr>
                <w:rFonts w:cs="Arial"/>
                <w:b w:val="0"/>
                <w:szCs w:val="14"/>
                <w:lang w:eastAsia="en-US"/>
              </w:rPr>
              <w:t xml:space="preserve"> income</w:t>
            </w:r>
          </w:p>
        </w:tc>
        <w:tc>
          <w:tcPr>
            <w:tcW w:w="1167" w:type="dxa"/>
            <w:tcBorders>
              <w:top w:val="nil"/>
              <w:left w:val="nil"/>
              <w:bottom w:val="nil"/>
              <w:right w:val="nil"/>
            </w:tcBorders>
            <w:shd w:val="clear" w:color="auto" w:fill="FFFFFF" w:themeFill="background1"/>
            <w:vAlign w:val="center"/>
            <w:hideMark/>
          </w:tcPr>
          <w:p w14:paraId="15983174" w14:textId="77777777" w:rsidR="00EE3640" w:rsidRPr="00CE794F"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CE794F">
              <w:rPr>
                <w:rFonts w:cs="Arial"/>
                <w:bCs/>
                <w:szCs w:val="14"/>
                <w:lang w:eastAsia="en-US"/>
              </w:rPr>
              <w:t>[8]</w:t>
            </w:r>
          </w:p>
        </w:tc>
        <w:tc>
          <w:tcPr>
            <w:tcW w:w="1352" w:type="dxa"/>
            <w:tcBorders>
              <w:top w:val="nil"/>
              <w:left w:val="nil"/>
              <w:bottom w:val="nil"/>
              <w:right w:val="nil"/>
            </w:tcBorders>
            <w:shd w:val="clear" w:color="auto" w:fill="FFFFFF" w:themeFill="background1"/>
            <w:vAlign w:val="center"/>
          </w:tcPr>
          <w:p w14:paraId="0AADF068"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szCs w:val="14"/>
              </w:rPr>
              <w:t>--</w:t>
            </w:r>
          </w:p>
        </w:tc>
        <w:tc>
          <w:tcPr>
            <w:tcW w:w="1656" w:type="dxa"/>
            <w:tcBorders>
              <w:top w:val="nil"/>
              <w:left w:val="nil"/>
              <w:bottom w:val="nil"/>
              <w:right w:val="nil"/>
            </w:tcBorders>
            <w:shd w:val="clear" w:color="auto" w:fill="FFFFFF" w:themeFill="background1"/>
            <w:vAlign w:val="center"/>
          </w:tcPr>
          <w:p w14:paraId="4DEC8146"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w:t>
            </w:r>
          </w:p>
        </w:tc>
        <w:tc>
          <w:tcPr>
            <w:tcW w:w="391" w:type="dxa"/>
            <w:gridSpan w:val="2"/>
            <w:tcBorders>
              <w:top w:val="nil"/>
              <w:left w:val="nil"/>
              <w:bottom w:val="nil"/>
              <w:right w:val="nil"/>
            </w:tcBorders>
            <w:shd w:val="clear" w:color="auto" w:fill="FFFFFF" w:themeFill="background1"/>
            <w:vAlign w:val="center"/>
          </w:tcPr>
          <w:p w14:paraId="05283CD0"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FFFFFF" w:themeFill="background1"/>
            <w:vAlign w:val="center"/>
          </w:tcPr>
          <w:p w14:paraId="73B1BDF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1,256,941</w:t>
            </w:r>
          </w:p>
        </w:tc>
        <w:tc>
          <w:tcPr>
            <w:tcW w:w="1614" w:type="dxa"/>
            <w:tcBorders>
              <w:top w:val="nil"/>
              <w:left w:val="nil"/>
              <w:bottom w:val="nil"/>
              <w:right w:val="nil"/>
            </w:tcBorders>
            <w:shd w:val="clear" w:color="auto" w:fill="FFFFFF" w:themeFill="background1"/>
            <w:vAlign w:val="center"/>
          </w:tcPr>
          <w:p w14:paraId="04D2AF97"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1,239,460</w:t>
            </w:r>
          </w:p>
        </w:tc>
      </w:tr>
      <w:tr w:rsidR="00EE3640" w14:paraId="7FE8CC4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19F185F8" w14:textId="77777777" w:rsidR="00EE3640" w:rsidRDefault="00EE3640" w:rsidP="00E16300">
            <w:pPr>
              <w:pStyle w:val="08-Tabelageral"/>
              <w:jc w:val="left"/>
              <w:rPr>
                <w:rFonts w:cs="Arial"/>
                <w:bCs w:val="0"/>
                <w:szCs w:val="14"/>
                <w:lang w:eastAsia="en-US"/>
              </w:rPr>
            </w:pPr>
            <w:proofErr w:type="spellStart"/>
            <w:r>
              <w:rPr>
                <w:rFonts w:cs="Arial"/>
                <w:szCs w:val="14"/>
                <w:lang w:eastAsia="en-US"/>
              </w:rPr>
              <w:t>Cost</w:t>
            </w:r>
            <w:proofErr w:type="spellEnd"/>
            <w:r>
              <w:rPr>
                <w:rFonts w:cs="Arial"/>
                <w:szCs w:val="14"/>
                <w:lang w:eastAsia="en-US"/>
              </w:rPr>
              <w:t xml:space="preserve"> </w:t>
            </w:r>
            <w:proofErr w:type="spellStart"/>
            <w:r>
              <w:rPr>
                <w:rFonts w:cs="Arial"/>
                <w:szCs w:val="14"/>
                <w:lang w:eastAsia="en-US"/>
              </w:rPr>
              <w:t>of</w:t>
            </w:r>
            <w:proofErr w:type="spellEnd"/>
            <w:r>
              <w:rPr>
                <w:rFonts w:cs="Arial"/>
                <w:szCs w:val="14"/>
                <w:lang w:eastAsia="en-US"/>
              </w:rPr>
              <w:t xml:space="preserve"> Services </w:t>
            </w:r>
            <w:proofErr w:type="spellStart"/>
            <w:r>
              <w:rPr>
                <w:rFonts w:cs="Arial"/>
                <w:szCs w:val="14"/>
                <w:lang w:eastAsia="en-US"/>
              </w:rPr>
              <w:t>Provided</w:t>
            </w:r>
            <w:proofErr w:type="spellEnd"/>
          </w:p>
        </w:tc>
        <w:tc>
          <w:tcPr>
            <w:tcW w:w="1167" w:type="dxa"/>
            <w:tcBorders>
              <w:top w:val="nil"/>
              <w:left w:val="nil"/>
              <w:bottom w:val="nil"/>
              <w:right w:val="nil"/>
            </w:tcBorders>
            <w:vAlign w:val="center"/>
            <w:hideMark/>
          </w:tcPr>
          <w:p w14:paraId="61AD3A1B"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szCs w:val="14"/>
                <w:lang w:eastAsia="en-US"/>
              </w:rPr>
              <w:t>[9]</w:t>
            </w:r>
          </w:p>
        </w:tc>
        <w:tc>
          <w:tcPr>
            <w:tcW w:w="1352" w:type="dxa"/>
            <w:tcBorders>
              <w:top w:val="nil"/>
              <w:left w:val="nil"/>
              <w:bottom w:val="nil"/>
              <w:right w:val="nil"/>
            </w:tcBorders>
            <w:vAlign w:val="center"/>
          </w:tcPr>
          <w:p w14:paraId="4D9B14C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szCs w:val="14"/>
              </w:rPr>
              <w:t>--</w:t>
            </w:r>
          </w:p>
        </w:tc>
        <w:tc>
          <w:tcPr>
            <w:tcW w:w="1656" w:type="dxa"/>
            <w:tcBorders>
              <w:top w:val="nil"/>
              <w:left w:val="nil"/>
              <w:bottom w:val="nil"/>
              <w:right w:val="nil"/>
            </w:tcBorders>
            <w:vAlign w:val="center"/>
          </w:tcPr>
          <w:p w14:paraId="51799AA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w:t>
            </w:r>
          </w:p>
        </w:tc>
        <w:tc>
          <w:tcPr>
            <w:tcW w:w="391" w:type="dxa"/>
            <w:gridSpan w:val="2"/>
            <w:tcBorders>
              <w:top w:val="nil"/>
              <w:left w:val="nil"/>
              <w:bottom w:val="nil"/>
              <w:right w:val="nil"/>
            </w:tcBorders>
            <w:vAlign w:val="center"/>
          </w:tcPr>
          <w:p w14:paraId="412F73A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vAlign w:val="center"/>
          </w:tcPr>
          <w:p w14:paraId="5475A0B8"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(44,910)</w:t>
            </w:r>
          </w:p>
        </w:tc>
        <w:tc>
          <w:tcPr>
            <w:tcW w:w="1614" w:type="dxa"/>
            <w:tcBorders>
              <w:top w:val="nil"/>
              <w:left w:val="nil"/>
              <w:bottom w:val="nil"/>
              <w:right w:val="nil"/>
            </w:tcBorders>
            <w:vAlign w:val="center"/>
          </w:tcPr>
          <w:p w14:paraId="3FA389C3"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D7610">
              <w:rPr>
                <w:rFonts w:cs="Arial"/>
                <w:b/>
                <w:bCs/>
                <w:color w:val="000000"/>
                <w:szCs w:val="14"/>
              </w:rPr>
              <w:t>(45</w:t>
            </w:r>
            <w:r>
              <w:rPr>
                <w:rFonts w:cs="Arial"/>
                <w:b/>
                <w:bCs/>
                <w:color w:val="000000"/>
                <w:szCs w:val="14"/>
              </w:rPr>
              <w:t>,</w:t>
            </w:r>
            <w:r w:rsidRPr="00BD7610">
              <w:rPr>
                <w:rFonts w:cs="Arial"/>
                <w:b/>
                <w:bCs/>
                <w:color w:val="000000"/>
                <w:szCs w:val="14"/>
              </w:rPr>
              <w:t>597)</w:t>
            </w:r>
          </w:p>
        </w:tc>
      </w:tr>
      <w:tr w:rsidR="00EE3640" w14:paraId="5678762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20F2138B" w14:textId="77777777" w:rsidR="00EE3640" w:rsidRDefault="00EE3640" w:rsidP="00E16300">
            <w:pPr>
              <w:pStyle w:val="08-Tabelageral"/>
              <w:jc w:val="left"/>
              <w:rPr>
                <w:rFonts w:cs="Arial"/>
                <w:szCs w:val="14"/>
                <w:lang w:eastAsia="en-US"/>
              </w:rPr>
            </w:pPr>
            <w:r>
              <w:rPr>
                <w:rFonts w:cs="Arial"/>
                <w:szCs w:val="14"/>
                <w:lang w:eastAsia="en-US"/>
              </w:rPr>
              <w:t>Gross Profit</w:t>
            </w:r>
          </w:p>
        </w:tc>
        <w:tc>
          <w:tcPr>
            <w:tcW w:w="1167" w:type="dxa"/>
            <w:tcBorders>
              <w:top w:val="nil"/>
              <w:left w:val="nil"/>
              <w:bottom w:val="nil"/>
              <w:right w:val="nil"/>
            </w:tcBorders>
            <w:shd w:val="clear" w:color="auto" w:fill="FFFFFF" w:themeFill="background1"/>
            <w:vAlign w:val="center"/>
          </w:tcPr>
          <w:p w14:paraId="01E47B44"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52" w:type="dxa"/>
            <w:tcBorders>
              <w:top w:val="nil"/>
              <w:left w:val="nil"/>
              <w:bottom w:val="nil"/>
              <w:right w:val="nil"/>
            </w:tcBorders>
            <w:shd w:val="clear" w:color="auto" w:fill="FFFFFF" w:themeFill="background1"/>
            <w:vAlign w:val="center"/>
          </w:tcPr>
          <w:p w14:paraId="355982EC"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2,129,470</w:t>
            </w:r>
          </w:p>
        </w:tc>
        <w:tc>
          <w:tcPr>
            <w:tcW w:w="1656" w:type="dxa"/>
            <w:tcBorders>
              <w:top w:val="nil"/>
              <w:left w:val="nil"/>
              <w:bottom w:val="nil"/>
              <w:right w:val="nil"/>
            </w:tcBorders>
            <w:shd w:val="clear" w:color="auto" w:fill="FFFFFF" w:themeFill="background1"/>
            <w:vAlign w:val="center"/>
          </w:tcPr>
          <w:p w14:paraId="46005973"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1,967,158</w:t>
            </w:r>
          </w:p>
        </w:tc>
        <w:tc>
          <w:tcPr>
            <w:tcW w:w="391" w:type="dxa"/>
            <w:gridSpan w:val="2"/>
            <w:tcBorders>
              <w:top w:val="nil"/>
              <w:left w:val="nil"/>
              <w:bottom w:val="nil"/>
              <w:right w:val="nil"/>
            </w:tcBorders>
            <w:shd w:val="clear" w:color="auto" w:fill="FFFFFF" w:themeFill="background1"/>
            <w:vAlign w:val="center"/>
          </w:tcPr>
          <w:p w14:paraId="167466B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FFFFFF" w:themeFill="background1"/>
            <w:vAlign w:val="center"/>
          </w:tcPr>
          <w:p w14:paraId="0A9587CC"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2,440,334</w:t>
            </w:r>
          </w:p>
        </w:tc>
        <w:tc>
          <w:tcPr>
            <w:tcW w:w="1614" w:type="dxa"/>
            <w:tcBorders>
              <w:top w:val="nil"/>
              <w:left w:val="nil"/>
              <w:bottom w:val="nil"/>
              <w:right w:val="nil"/>
            </w:tcBorders>
            <w:shd w:val="clear" w:color="auto" w:fill="FFFFFF" w:themeFill="background1"/>
            <w:vAlign w:val="center"/>
          </w:tcPr>
          <w:p w14:paraId="2587669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0B7687">
              <w:rPr>
                <w:rFonts w:cs="Arial"/>
                <w:b/>
                <w:bCs/>
                <w:color w:val="000000"/>
                <w:szCs w:val="14"/>
              </w:rPr>
              <w:t>2</w:t>
            </w:r>
            <w:r>
              <w:rPr>
                <w:rFonts w:cs="Arial"/>
                <w:b/>
                <w:bCs/>
                <w:color w:val="000000"/>
                <w:szCs w:val="14"/>
              </w:rPr>
              <w:t>,</w:t>
            </w:r>
            <w:r w:rsidRPr="000B7687">
              <w:rPr>
                <w:rFonts w:cs="Arial"/>
                <w:b/>
                <w:bCs/>
                <w:color w:val="000000"/>
                <w:szCs w:val="14"/>
              </w:rPr>
              <w:t>299</w:t>
            </w:r>
            <w:r>
              <w:rPr>
                <w:rFonts w:cs="Arial"/>
                <w:b/>
                <w:bCs/>
                <w:color w:val="000000"/>
                <w:szCs w:val="14"/>
              </w:rPr>
              <w:t>,</w:t>
            </w:r>
            <w:r w:rsidRPr="000B7687">
              <w:rPr>
                <w:rFonts w:cs="Arial"/>
                <w:b/>
                <w:bCs/>
                <w:color w:val="000000"/>
                <w:szCs w:val="14"/>
              </w:rPr>
              <w:t>416</w:t>
            </w:r>
          </w:p>
        </w:tc>
      </w:tr>
      <w:tr w:rsidR="00EE3640" w14:paraId="42AEFB94"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66592C80" w14:textId="77777777" w:rsidR="00EE3640" w:rsidRDefault="00EE3640" w:rsidP="00E16300">
            <w:pPr>
              <w:pStyle w:val="08-Tabelageral"/>
              <w:jc w:val="left"/>
              <w:rPr>
                <w:rFonts w:cs="Arial"/>
                <w:bCs w:val="0"/>
                <w:szCs w:val="14"/>
                <w:lang w:eastAsia="en-US"/>
              </w:rPr>
            </w:pPr>
            <w:r>
              <w:rPr>
                <w:rFonts w:cs="Arial"/>
                <w:szCs w:val="14"/>
                <w:lang w:eastAsia="en-US"/>
              </w:rPr>
              <w:t xml:space="preserve">Other Income </w:t>
            </w:r>
            <w:proofErr w:type="spellStart"/>
            <w:r>
              <w:rPr>
                <w:rFonts w:cs="Arial"/>
                <w:szCs w:val="14"/>
                <w:lang w:eastAsia="en-US"/>
              </w:rPr>
              <w:t>and</w:t>
            </w:r>
            <w:proofErr w:type="spellEnd"/>
            <w:r>
              <w:rPr>
                <w:rFonts w:cs="Arial"/>
                <w:szCs w:val="14"/>
                <w:lang w:eastAsia="en-US"/>
              </w:rPr>
              <w:t xml:space="preserve"> </w:t>
            </w:r>
            <w:proofErr w:type="spellStart"/>
            <w:r>
              <w:rPr>
                <w:rFonts w:cs="Arial"/>
                <w:szCs w:val="14"/>
                <w:lang w:eastAsia="en-US"/>
              </w:rPr>
              <w:t>Expenses</w:t>
            </w:r>
            <w:proofErr w:type="spellEnd"/>
          </w:p>
        </w:tc>
        <w:tc>
          <w:tcPr>
            <w:tcW w:w="1167" w:type="dxa"/>
            <w:tcBorders>
              <w:top w:val="nil"/>
              <w:left w:val="nil"/>
              <w:bottom w:val="nil"/>
              <w:right w:val="nil"/>
            </w:tcBorders>
            <w:vAlign w:val="center"/>
          </w:tcPr>
          <w:p w14:paraId="060D1A26"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52" w:type="dxa"/>
            <w:tcBorders>
              <w:top w:val="nil"/>
              <w:left w:val="nil"/>
              <w:bottom w:val="nil"/>
              <w:right w:val="nil"/>
            </w:tcBorders>
            <w:vAlign w:val="center"/>
          </w:tcPr>
          <w:p w14:paraId="3FB0C9A5"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(7,068)</w:t>
            </w:r>
          </w:p>
        </w:tc>
        <w:tc>
          <w:tcPr>
            <w:tcW w:w="1656" w:type="dxa"/>
            <w:tcBorders>
              <w:top w:val="nil"/>
              <w:left w:val="nil"/>
              <w:bottom w:val="nil"/>
              <w:right w:val="nil"/>
            </w:tcBorders>
            <w:vAlign w:val="center"/>
          </w:tcPr>
          <w:p w14:paraId="7C348E5D"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(5,264)</w:t>
            </w:r>
          </w:p>
        </w:tc>
        <w:tc>
          <w:tcPr>
            <w:tcW w:w="391" w:type="dxa"/>
            <w:gridSpan w:val="2"/>
            <w:tcBorders>
              <w:top w:val="nil"/>
              <w:left w:val="nil"/>
              <w:bottom w:val="nil"/>
              <w:right w:val="nil"/>
            </w:tcBorders>
            <w:vAlign w:val="center"/>
          </w:tcPr>
          <w:p w14:paraId="0746744F"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vAlign w:val="center"/>
          </w:tcPr>
          <w:p w14:paraId="34E8AB2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(54,800)</w:t>
            </w:r>
          </w:p>
        </w:tc>
        <w:tc>
          <w:tcPr>
            <w:tcW w:w="1614" w:type="dxa"/>
            <w:tcBorders>
              <w:top w:val="nil"/>
              <w:left w:val="nil"/>
              <w:bottom w:val="nil"/>
              <w:right w:val="nil"/>
            </w:tcBorders>
            <w:vAlign w:val="center"/>
          </w:tcPr>
          <w:p w14:paraId="5CFBCB31"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0B7687">
              <w:rPr>
                <w:rFonts w:cs="Arial"/>
                <w:b/>
                <w:bCs/>
                <w:color w:val="000000"/>
                <w:szCs w:val="14"/>
              </w:rPr>
              <w:t>(53</w:t>
            </w:r>
            <w:r>
              <w:rPr>
                <w:rFonts w:cs="Arial"/>
                <w:b/>
                <w:bCs/>
                <w:color w:val="000000"/>
                <w:szCs w:val="14"/>
              </w:rPr>
              <w:t>,</w:t>
            </w:r>
            <w:r w:rsidRPr="000B7687">
              <w:rPr>
                <w:rFonts w:cs="Arial"/>
                <w:b/>
                <w:bCs/>
                <w:color w:val="000000"/>
                <w:szCs w:val="14"/>
              </w:rPr>
              <w:t>530)</w:t>
            </w:r>
          </w:p>
        </w:tc>
      </w:tr>
      <w:tr w:rsidR="00EE3640" w14:paraId="73CDB11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4DF6425E" w14:textId="77777777" w:rsidR="00EE3640" w:rsidRDefault="00EE3640" w:rsidP="00E16300">
            <w:pPr>
              <w:pStyle w:val="08-Tabelageral"/>
              <w:ind w:left="113"/>
              <w:jc w:val="left"/>
              <w:rPr>
                <w:rFonts w:cs="Arial"/>
                <w:b w:val="0"/>
                <w:szCs w:val="14"/>
                <w:lang w:eastAsia="en-US"/>
              </w:rPr>
            </w:pPr>
            <w:proofErr w:type="spellStart"/>
            <w:r>
              <w:rPr>
                <w:rFonts w:cs="Arial"/>
                <w:b w:val="0"/>
                <w:szCs w:val="14"/>
                <w:lang w:eastAsia="en-US"/>
              </w:rPr>
              <w:t>Personnel</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shd w:val="clear" w:color="auto" w:fill="FFFFFF" w:themeFill="background1"/>
            <w:vAlign w:val="center"/>
            <w:hideMark/>
          </w:tcPr>
          <w:p w14:paraId="7B5CF5AC"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[10]</w:t>
            </w:r>
          </w:p>
        </w:tc>
        <w:tc>
          <w:tcPr>
            <w:tcW w:w="1352" w:type="dxa"/>
            <w:tcBorders>
              <w:top w:val="nil"/>
              <w:left w:val="nil"/>
              <w:bottom w:val="nil"/>
              <w:right w:val="nil"/>
            </w:tcBorders>
            <w:shd w:val="clear" w:color="auto" w:fill="FFFFFF" w:themeFill="background1"/>
            <w:vAlign w:val="center"/>
          </w:tcPr>
          <w:p w14:paraId="3849CC68"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(3,059)</w:t>
            </w:r>
          </w:p>
        </w:tc>
        <w:tc>
          <w:tcPr>
            <w:tcW w:w="1656" w:type="dxa"/>
            <w:tcBorders>
              <w:top w:val="nil"/>
              <w:left w:val="nil"/>
              <w:bottom w:val="nil"/>
              <w:right w:val="nil"/>
            </w:tcBorders>
            <w:shd w:val="clear" w:color="auto" w:fill="FFFFFF" w:themeFill="background1"/>
            <w:vAlign w:val="center"/>
          </w:tcPr>
          <w:p w14:paraId="0233949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(2,988)</w:t>
            </w:r>
          </w:p>
        </w:tc>
        <w:tc>
          <w:tcPr>
            <w:tcW w:w="391" w:type="dxa"/>
            <w:gridSpan w:val="2"/>
            <w:tcBorders>
              <w:top w:val="nil"/>
              <w:left w:val="nil"/>
              <w:bottom w:val="nil"/>
              <w:right w:val="nil"/>
            </w:tcBorders>
            <w:shd w:val="clear" w:color="auto" w:fill="FFFFFF" w:themeFill="background1"/>
            <w:vAlign w:val="center"/>
          </w:tcPr>
          <w:p w14:paraId="0FD914EB"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FFFFFF" w:themeFill="background1"/>
            <w:vAlign w:val="center"/>
          </w:tcPr>
          <w:p w14:paraId="1604329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(23,752)</w:t>
            </w:r>
          </w:p>
        </w:tc>
        <w:tc>
          <w:tcPr>
            <w:tcW w:w="1614" w:type="dxa"/>
            <w:tcBorders>
              <w:top w:val="nil"/>
              <w:left w:val="nil"/>
              <w:bottom w:val="nil"/>
              <w:right w:val="nil"/>
            </w:tcBorders>
            <w:shd w:val="clear" w:color="auto" w:fill="FFFFFF" w:themeFill="background1"/>
            <w:vAlign w:val="center"/>
          </w:tcPr>
          <w:p w14:paraId="3A15DD0B"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(22,786)</w:t>
            </w:r>
          </w:p>
        </w:tc>
      </w:tr>
      <w:tr w:rsidR="00EE3640" w14:paraId="705CD540"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350F5469" w14:textId="77777777" w:rsidR="00EE3640" w:rsidRDefault="00EE3640" w:rsidP="00E16300">
            <w:pPr>
              <w:pStyle w:val="08-Tabelageral"/>
              <w:ind w:left="113"/>
              <w:jc w:val="left"/>
              <w:rPr>
                <w:rFonts w:cs="Arial"/>
                <w:b w:val="0"/>
                <w:szCs w:val="14"/>
                <w:lang w:eastAsia="en-US"/>
              </w:rPr>
            </w:pPr>
            <w:proofErr w:type="spellStart"/>
            <w:r>
              <w:rPr>
                <w:rFonts w:cs="Arial"/>
                <w:b w:val="0"/>
                <w:szCs w:val="14"/>
                <w:lang w:eastAsia="en-US"/>
              </w:rPr>
              <w:t>Administratives</w:t>
            </w:r>
            <w:proofErr w:type="spellEnd"/>
            <w:r>
              <w:rPr>
                <w:rFonts w:cs="Arial"/>
                <w:b w:val="0"/>
                <w:szCs w:val="14"/>
                <w:lang w:eastAsia="en-US"/>
              </w:rPr>
              <w:t xml:space="preserve"> </w:t>
            </w:r>
            <w:proofErr w:type="spellStart"/>
            <w:r>
              <w:rPr>
                <w:rFonts w:cs="Arial"/>
                <w:b w:val="0"/>
                <w:szCs w:val="14"/>
                <w:lang w:eastAsia="en-US"/>
              </w:rPr>
              <w:t>and</w:t>
            </w:r>
            <w:proofErr w:type="spellEnd"/>
            <w:r>
              <w:rPr>
                <w:rFonts w:cs="Arial"/>
                <w:b w:val="0"/>
                <w:szCs w:val="14"/>
                <w:lang w:eastAsia="en-US"/>
              </w:rPr>
              <w:t xml:space="preserve"> </w:t>
            </w:r>
            <w:proofErr w:type="spellStart"/>
            <w:r>
              <w:rPr>
                <w:rFonts w:cs="Arial"/>
                <w:b w:val="0"/>
                <w:szCs w:val="14"/>
                <w:lang w:eastAsia="en-US"/>
              </w:rPr>
              <w:t>sales</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vAlign w:val="center"/>
            <w:hideMark/>
          </w:tcPr>
          <w:p w14:paraId="28261BA2"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[11]</w:t>
            </w:r>
          </w:p>
        </w:tc>
        <w:tc>
          <w:tcPr>
            <w:tcW w:w="1352" w:type="dxa"/>
            <w:tcBorders>
              <w:top w:val="nil"/>
              <w:left w:val="nil"/>
              <w:bottom w:val="nil"/>
              <w:right w:val="nil"/>
            </w:tcBorders>
            <w:vAlign w:val="center"/>
          </w:tcPr>
          <w:p w14:paraId="58FEE75F"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(798)</w:t>
            </w:r>
          </w:p>
        </w:tc>
        <w:tc>
          <w:tcPr>
            <w:tcW w:w="1656" w:type="dxa"/>
            <w:tcBorders>
              <w:top w:val="nil"/>
              <w:left w:val="nil"/>
              <w:bottom w:val="nil"/>
              <w:right w:val="nil"/>
            </w:tcBorders>
            <w:vAlign w:val="center"/>
          </w:tcPr>
          <w:p w14:paraId="45FF195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(600)</w:t>
            </w:r>
          </w:p>
        </w:tc>
        <w:tc>
          <w:tcPr>
            <w:tcW w:w="391" w:type="dxa"/>
            <w:gridSpan w:val="2"/>
            <w:tcBorders>
              <w:top w:val="nil"/>
              <w:left w:val="nil"/>
              <w:bottom w:val="nil"/>
              <w:right w:val="nil"/>
            </w:tcBorders>
            <w:vAlign w:val="center"/>
          </w:tcPr>
          <w:p w14:paraId="667B81F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vAlign w:val="center"/>
          </w:tcPr>
          <w:p w14:paraId="2B366B8D"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(13,828)</w:t>
            </w:r>
          </w:p>
        </w:tc>
        <w:tc>
          <w:tcPr>
            <w:tcW w:w="1614" w:type="dxa"/>
            <w:tcBorders>
              <w:top w:val="nil"/>
              <w:left w:val="nil"/>
              <w:bottom w:val="nil"/>
              <w:right w:val="nil"/>
            </w:tcBorders>
            <w:vAlign w:val="center"/>
          </w:tcPr>
          <w:p w14:paraId="61C8D33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sidRPr="00690905">
              <w:rPr>
                <w:rFonts w:cs="Arial"/>
                <w:color w:val="000000"/>
                <w:szCs w:val="14"/>
              </w:rPr>
              <w:t>(16</w:t>
            </w:r>
            <w:r>
              <w:rPr>
                <w:rFonts w:cs="Arial"/>
                <w:color w:val="000000"/>
                <w:szCs w:val="14"/>
              </w:rPr>
              <w:t>,</w:t>
            </w:r>
            <w:r w:rsidRPr="00690905">
              <w:rPr>
                <w:rFonts w:cs="Arial"/>
                <w:color w:val="000000"/>
                <w:szCs w:val="14"/>
              </w:rPr>
              <w:t>475)</w:t>
            </w:r>
          </w:p>
        </w:tc>
      </w:tr>
      <w:tr w:rsidR="00EE3640" w14:paraId="6DA3CE4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346DEF63" w14:textId="77777777" w:rsidR="00EE3640" w:rsidRDefault="00EE3640" w:rsidP="00E16300">
            <w:pPr>
              <w:pStyle w:val="08-Tabelageral"/>
              <w:ind w:left="113"/>
              <w:jc w:val="left"/>
              <w:rPr>
                <w:rFonts w:cs="Arial"/>
                <w:b w:val="0"/>
                <w:szCs w:val="14"/>
                <w:lang w:eastAsia="en-US"/>
              </w:rPr>
            </w:pPr>
            <w:proofErr w:type="spellStart"/>
            <w:r>
              <w:rPr>
                <w:rFonts w:cs="Arial"/>
                <w:b w:val="0"/>
                <w:szCs w:val="14"/>
                <w:lang w:eastAsia="en-US"/>
              </w:rPr>
              <w:t>Tax</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shd w:val="clear" w:color="auto" w:fill="FFFFFF" w:themeFill="background1"/>
            <w:vAlign w:val="center"/>
            <w:hideMark/>
          </w:tcPr>
          <w:p w14:paraId="78857B9C"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[12.c]</w:t>
            </w:r>
          </w:p>
        </w:tc>
        <w:tc>
          <w:tcPr>
            <w:tcW w:w="1352" w:type="dxa"/>
            <w:tcBorders>
              <w:top w:val="nil"/>
              <w:left w:val="nil"/>
              <w:bottom w:val="nil"/>
              <w:right w:val="nil"/>
            </w:tcBorders>
            <w:shd w:val="clear" w:color="auto" w:fill="FFFFFF" w:themeFill="background1"/>
            <w:vAlign w:val="center"/>
          </w:tcPr>
          <w:p w14:paraId="33E3F6ED"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(6,531)</w:t>
            </w:r>
          </w:p>
        </w:tc>
        <w:tc>
          <w:tcPr>
            <w:tcW w:w="1656" w:type="dxa"/>
            <w:tcBorders>
              <w:top w:val="nil"/>
              <w:left w:val="nil"/>
              <w:bottom w:val="nil"/>
              <w:right w:val="nil"/>
            </w:tcBorders>
            <w:shd w:val="clear" w:color="auto" w:fill="FFFFFF" w:themeFill="background1"/>
            <w:vAlign w:val="center"/>
          </w:tcPr>
          <w:p w14:paraId="4B84A143"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(4,881)</w:t>
            </w:r>
          </w:p>
        </w:tc>
        <w:tc>
          <w:tcPr>
            <w:tcW w:w="391" w:type="dxa"/>
            <w:gridSpan w:val="2"/>
            <w:tcBorders>
              <w:top w:val="nil"/>
              <w:left w:val="nil"/>
              <w:bottom w:val="nil"/>
              <w:right w:val="nil"/>
            </w:tcBorders>
            <w:shd w:val="clear" w:color="auto" w:fill="FFFFFF" w:themeFill="background1"/>
            <w:vAlign w:val="center"/>
          </w:tcPr>
          <w:p w14:paraId="3A2B65E6"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FFFFFF" w:themeFill="background1"/>
            <w:vAlign w:val="center"/>
          </w:tcPr>
          <w:p w14:paraId="2DF10B3D"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(20,870)</w:t>
            </w:r>
          </w:p>
        </w:tc>
        <w:tc>
          <w:tcPr>
            <w:tcW w:w="1614" w:type="dxa"/>
            <w:tcBorders>
              <w:top w:val="nil"/>
              <w:left w:val="nil"/>
              <w:bottom w:val="nil"/>
              <w:right w:val="nil"/>
            </w:tcBorders>
            <w:shd w:val="clear" w:color="auto" w:fill="FFFFFF" w:themeFill="background1"/>
            <w:vAlign w:val="center"/>
          </w:tcPr>
          <w:p w14:paraId="1348DF1B"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(16,439)</w:t>
            </w:r>
          </w:p>
        </w:tc>
      </w:tr>
      <w:tr w:rsidR="00EE3640" w14:paraId="20928C2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402D2780" w14:textId="77777777" w:rsidR="00EE3640" w:rsidRDefault="00EE3640" w:rsidP="00E16300">
            <w:pPr>
              <w:pStyle w:val="08-Tabelageral"/>
              <w:ind w:left="113"/>
              <w:jc w:val="left"/>
              <w:rPr>
                <w:rFonts w:cs="Arial"/>
                <w:b w:val="0"/>
                <w:szCs w:val="14"/>
                <w:lang w:eastAsia="en-US"/>
              </w:rPr>
            </w:pPr>
            <w:r>
              <w:rPr>
                <w:b w:val="0"/>
                <w:lang w:eastAsia="en-US"/>
              </w:rPr>
              <w:t>Other income</w:t>
            </w:r>
          </w:p>
        </w:tc>
        <w:tc>
          <w:tcPr>
            <w:tcW w:w="1167" w:type="dxa"/>
            <w:tcBorders>
              <w:top w:val="nil"/>
              <w:left w:val="nil"/>
              <w:bottom w:val="nil"/>
              <w:right w:val="nil"/>
            </w:tcBorders>
            <w:vAlign w:val="center"/>
            <w:hideMark/>
          </w:tcPr>
          <w:p w14:paraId="1F512BD9"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[13]</w:t>
            </w:r>
          </w:p>
        </w:tc>
        <w:tc>
          <w:tcPr>
            <w:tcW w:w="1352" w:type="dxa"/>
            <w:tcBorders>
              <w:top w:val="nil"/>
              <w:left w:val="nil"/>
              <w:bottom w:val="nil"/>
              <w:right w:val="nil"/>
            </w:tcBorders>
            <w:vAlign w:val="center"/>
          </w:tcPr>
          <w:p w14:paraId="080BEF37"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3,768</w:t>
            </w:r>
          </w:p>
        </w:tc>
        <w:tc>
          <w:tcPr>
            <w:tcW w:w="1656" w:type="dxa"/>
            <w:tcBorders>
              <w:top w:val="nil"/>
              <w:left w:val="nil"/>
              <w:bottom w:val="nil"/>
              <w:right w:val="nil"/>
            </w:tcBorders>
            <w:vAlign w:val="center"/>
          </w:tcPr>
          <w:p w14:paraId="4CE4BA1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3,879</w:t>
            </w:r>
          </w:p>
        </w:tc>
        <w:tc>
          <w:tcPr>
            <w:tcW w:w="391" w:type="dxa"/>
            <w:gridSpan w:val="2"/>
            <w:tcBorders>
              <w:top w:val="nil"/>
              <w:left w:val="nil"/>
              <w:bottom w:val="nil"/>
              <w:right w:val="nil"/>
            </w:tcBorders>
            <w:vAlign w:val="center"/>
          </w:tcPr>
          <w:p w14:paraId="7DC4E005"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vAlign w:val="center"/>
          </w:tcPr>
          <w:p w14:paraId="04D318D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9,288</w:t>
            </w:r>
          </w:p>
        </w:tc>
        <w:tc>
          <w:tcPr>
            <w:tcW w:w="1614" w:type="dxa"/>
            <w:tcBorders>
              <w:top w:val="nil"/>
              <w:left w:val="nil"/>
              <w:bottom w:val="nil"/>
              <w:right w:val="nil"/>
            </w:tcBorders>
          </w:tcPr>
          <w:p w14:paraId="316C3DF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sidRPr="00222EE3">
              <w:rPr>
                <w:rFonts w:cs="Arial"/>
                <w:color w:val="000000"/>
                <w:szCs w:val="14"/>
              </w:rPr>
              <w:t>8</w:t>
            </w:r>
            <w:r>
              <w:rPr>
                <w:rFonts w:cs="Arial"/>
                <w:color w:val="000000"/>
                <w:szCs w:val="14"/>
              </w:rPr>
              <w:t>,</w:t>
            </w:r>
            <w:r w:rsidRPr="00222EE3">
              <w:rPr>
                <w:rFonts w:cs="Arial"/>
                <w:color w:val="000000"/>
                <w:szCs w:val="14"/>
              </w:rPr>
              <w:t>57</w:t>
            </w:r>
            <w:r>
              <w:rPr>
                <w:rFonts w:cs="Arial"/>
                <w:color w:val="000000"/>
                <w:szCs w:val="14"/>
              </w:rPr>
              <w:t>7</w:t>
            </w:r>
          </w:p>
        </w:tc>
      </w:tr>
      <w:tr w:rsidR="00EE3640" w14:paraId="337901A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31181A20" w14:textId="77777777" w:rsidR="00EE3640" w:rsidRDefault="00EE3640" w:rsidP="00E16300">
            <w:pPr>
              <w:pStyle w:val="08-Tabelageral"/>
              <w:ind w:left="113"/>
              <w:jc w:val="left"/>
              <w:rPr>
                <w:rFonts w:cs="Arial"/>
                <w:szCs w:val="14"/>
                <w:lang w:eastAsia="en-US"/>
              </w:rPr>
            </w:pPr>
            <w:r>
              <w:rPr>
                <w:b w:val="0"/>
                <w:lang w:eastAsia="en-US"/>
              </w:rPr>
              <w:t xml:space="preserve">Other </w:t>
            </w:r>
            <w:proofErr w:type="spellStart"/>
            <w:r>
              <w:rPr>
                <w:b w:val="0"/>
                <w:lang w:eastAsia="en-US"/>
              </w:rPr>
              <w:t>expenses</w:t>
            </w:r>
            <w:proofErr w:type="spellEnd"/>
          </w:p>
        </w:tc>
        <w:tc>
          <w:tcPr>
            <w:tcW w:w="1167" w:type="dxa"/>
            <w:tcBorders>
              <w:top w:val="nil"/>
              <w:left w:val="nil"/>
              <w:bottom w:val="nil"/>
              <w:right w:val="nil"/>
            </w:tcBorders>
            <w:shd w:val="clear" w:color="auto" w:fill="FFFFFF" w:themeFill="background1"/>
            <w:vAlign w:val="center"/>
            <w:hideMark/>
          </w:tcPr>
          <w:p w14:paraId="04AF0290"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[13]</w:t>
            </w:r>
          </w:p>
        </w:tc>
        <w:tc>
          <w:tcPr>
            <w:tcW w:w="1352" w:type="dxa"/>
            <w:tcBorders>
              <w:top w:val="nil"/>
              <w:left w:val="nil"/>
              <w:bottom w:val="nil"/>
              <w:right w:val="nil"/>
            </w:tcBorders>
            <w:shd w:val="clear" w:color="auto" w:fill="FFFFFF" w:themeFill="background1"/>
            <w:vAlign w:val="center"/>
          </w:tcPr>
          <w:p w14:paraId="490205FC"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(448)</w:t>
            </w:r>
          </w:p>
        </w:tc>
        <w:tc>
          <w:tcPr>
            <w:tcW w:w="1656" w:type="dxa"/>
            <w:tcBorders>
              <w:top w:val="nil"/>
              <w:left w:val="nil"/>
              <w:bottom w:val="nil"/>
              <w:right w:val="nil"/>
            </w:tcBorders>
            <w:shd w:val="clear" w:color="auto" w:fill="FFFFFF" w:themeFill="background1"/>
            <w:vAlign w:val="center"/>
          </w:tcPr>
          <w:p w14:paraId="6DAC6CCF"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(674)</w:t>
            </w:r>
          </w:p>
        </w:tc>
        <w:tc>
          <w:tcPr>
            <w:tcW w:w="391" w:type="dxa"/>
            <w:gridSpan w:val="2"/>
            <w:tcBorders>
              <w:top w:val="nil"/>
              <w:left w:val="nil"/>
              <w:bottom w:val="nil"/>
              <w:right w:val="nil"/>
            </w:tcBorders>
            <w:shd w:val="clear" w:color="auto" w:fill="FFFFFF" w:themeFill="background1"/>
            <w:vAlign w:val="center"/>
          </w:tcPr>
          <w:p w14:paraId="0AD7405B"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FFFFFF" w:themeFill="background1"/>
            <w:vAlign w:val="center"/>
          </w:tcPr>
          <w:p w14:paraId="7ECC9FF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(5,638)</w:t>
            </w:r>
          </w:p>
        </w:tc>
        <w:tc>
          <w:tcPr>
            <w:tcW w:w="1614" w:type="dxa"/>
            <w:tcBorders>
              <w:top w:val="nil"/>
              <w:left w:val="nil"/>
              <w:bottom w:val="nil"/>
              <w:right w:val="nil"/>
            </w:tcBorders>
            <w:shd w:val="clear" w:color="auto" w:fill="FFFFFF" w:themeFill="background1"/>
          </w:tcPr>
          <w:p w14:paraId="0B220726"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222EE3">
              <w:rPr>
                <w:rFonts w:cs="Arial"/>
                <w:color w:val="000000"/>
                <w:szCs w:val="14"/>
              </w:rPr>
              <w:t>(6</w:t>
            </w:r>
            <w:r>
              <w:rPr>
                <w:rFonts w:cs="Arial"/>
                <w:color w:val="000000"/>
                <w:szCs w:val="14"/>
              </w:rPr>
              <w:t>,</w:t>
            </w:r>
            <w:r w:rsidRPr="00222EE3">
              <w:rPr>
                <w:rFonts w:cs="Arial"/>
                <w:color w:val="000000"/>
                <w:szCs w:val="14"/>
              </w:rPr>
              <w:t>40</w:t>
            </w:r>
            <w:r>
              <w:rPr>
                <w:rFonts w:cs="Arial"/>
                <w:color w:val="000000"/>
                <w:szCs w:val="14"/>
              </w:rPr>
              <w:t>7</w:t>
            </w:r>
            <w:r w:rsidRPr="00222EE3">
              <w:rPr>
                <w:rFonts w:cs="Arial"/>
                <w:color w:val="000000"/>
                <w:szCs w:val="14"/>
              </w:rPr>
              <w:t>)</w:t>
            </w:r>
          </w:p>
        </w:tc>
      </w:tr>
      <w:tr w:rsidR="00EE3640" w:rsidRPr="00A45EF0" w14:paraId="2D0EE2C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4441ADD3" w14:textId="77777777" w:rsidR="00EE3640" w:rsidRDefault="00EE3640" w:rsidP="00E16300">
            <w:pPr>
              <w:pStyle w:val="08-Tabelageral"/>
              <w:jc w:val="left"/>
              <w:rPr>
                <w:rFonts w:cs="Arial"/>
                <w:szCs w:val="14"/>
                <w:lang w:val="en-US" w:eastAsia="en-US"/>
              </w:rPr>
            </w:pPr>
            <w:r>
              <w:rPr>
                <w:rFonts w:cs="Arial"/>
                <w:szCs w:val="14"/>
                <w:lang w:val="en-US" w:eastAsia="en-US"/>
              </w:rPr>
              <w:t>Income Before Financial Revenue and Expenses</w:t>
            </w:r>
          </w:p>
        </w:tc>
        <w:tc>
          <w:tcPr>
            <w:tcW w:w="1167" w:type="dxa"/>
            <w:tcBorders>
              <w:top w:val="nil"/>
              <w:left w:val="nil"/>
              <w:bottom w:val="nil"/>
              <w:right w:val="nil"/>
            </w:tcBorders>
            <w:vAlign w:val="center"/>
          </w:tcPr>
          <w:p w14:paraId="26B6540A" w14:textId="77777777" w:rsidR="00EE3640" w:rsidRPr="00625F98"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val="en-US" w:eastAsia="en-US"/>
              </w:rPr>
            </w:pPr>
          </w:p>
        </w:tc>
        <w:tc>
          <w:tcPr>
            <w:tcW w:w="1352" w:type="dxa"/>
            <w:tcBorders>
              <w:top w:val="nil"/>
              <w:left w:val="nil"/>
              <w:bottom w:val="nil"/>
              <w:right w:val="nil"/>
            </w:tcBorders>
            <w:vAlign w:val="center"/>
          </w:tcPr>
          <w:p w14:paraId="3BC2DC0C" w14:textId="77777777" w:rsidR="00EE3640" w:rsidRPr="00A95D8F"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2,122,402</w:t>
            </w:r>
          </w:p>
        </w:tc>
        <w:tc>
          <w:tcPr>
            <w:tcW w:w="1656" w:type="dxa"/>
            <w:tcBorders>
              <w:top w:val="nil"/>
              <w:left w:val="nil"/>
              <w:bottom w:val="nil"/>
              <w:right w:val="nil"/>
            </w:tcBorders>
            <w:vAlign w:val="center"/>
          </w:tcPr>
          <w:p w14:paraId="3D809F16" w14:textId="77777777" w:rsidR="00EE3640" w:rsidRPr="00A95D8F"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1,961,894</w:t>
            </w:r>
          </w:p>
        </w:tc>
        <w:tc>
          <w:tcPr>
            <w:tcW w:w="391" w:type="dxa"/>
            <w:gridSpan w:val="2"/>
            <w:tcBorders>
              <w:top w:val="nil"/>
              <w:left w:val="nil"/>
              <w:bottom w:val="nil"/>
              <w:right w:val="nil"/>
            </w:tcBorders>
            <w:vAlign w:val="center"/>
          </w:tcPr>
          <w:p w14:paraId="0A63E9F5" w14:textId="77777777" w:rsidR="00EE3640" w:rsidRPr="00A95D8F"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306" w:type="dxa"/>
            <w:tcBorders>
              <w:top w:val="nil"/>
              <w:left w:val="nil"/>
              <w:bottom w:val="nil"/>
              <w:right w:val="nil"/>
            </w:tcBorders>
            <w:vAlign w:val="center"/>
          </w:tcPr>
          <w:p w14:paraId="3613231D" w14:textId="77777777" w:rsidR="00EE3640" w:rsidRPr="00A95D8F"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2,385,534</w:t>
            </w:r>
          </w:p>
        </w:tc>
        <w:tc>
          <w:tcPr>
            <w:tcW w:w="1614" w:type="dxa"/>
            <w:tcBorders>
              <w:top w:val="nil"/>
              <w:left w:val="nil"/>
              <w:bottom w:val="nil"/>
              <w:right w:val="nil"/>
            </w:tcBorders>
            <w:vAlign w:val="center"/>
          </w:tcPr>
          <w:p w14:paraId="1736D17A" w14:textId="77777777" w:rsidR="00EE3640" w:rsidRPr="00A95D8F"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2,245,886</w:t>
            </w:r>
          </w:p>
        </w:tc>
      </w:tr>
      <w:tr w:rsidR="00EE3640" w14:paraId="3B4B308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2F1FB621" w14:textId="77777777" w:rsidR="00EE3640" w:rsidRDefault="00EE3640" w:rsidP="00E16300">
            <w:pPr>
              <w:pStyle w:val="08-Tabelageral"/>
              <w:jc w:val="left"/>
              <w:rPr>
                <w:rFonts w:cs="Arial"/>
                <w:szCs w:val="14"/>
                <w:lang w:eastAsia="en-US"/>
              </w:rPr>
            </w:pPr>
            <w:r>
              <w:rPr>
                <w:rFonts w:cs="Arial"/>
                <w:szCs w:val="14"/>
                <w:lang w:eastAsia="en-US"/>
              </w:rPr>
              <w:t xml:space="preserve">Financial </w:t>
            </w:r>
            <w:proofErr w:type="spellStart"/>
            <w:r>
              <w:rPr>
                <w:rFonts w:cs="Arial"/>
                <w:szCs w:val="14"/>
                <w:lang w:eastAsia="en-US"/>
              </w:rPr>
              <w:t>Result</w:t>
            </w:r>
            <w:proofErr w:type="spellEnd"/>
          </w:p>
        </w:tc>
        <w:tc>
          <w:tcPr>
            <w:tcW w:w="1167" w:type="dxa"/>
            <w:tcBorders>
              <w:top w:val="nil"/>
              <w:left w:val="nil"/>
              <w:bottom w:val="nil"/>
              <w:right w:val="nil"/>
            </w:tcBorders>
            <w:shd w:val="clear" w:color="auto" w:fill="FFFFFF" w:themeFill="background1"/>
            <w:vAlign w:val="center"/>
            <w:hideMark/>
          </w:tcPr>
          <w:p w14:paraId="6E9AD9CA" w14:textId="77777777" w:rsidR="00EE3640" w:rsidRPr="0003207F"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03207F">
              <w:rPr>
                <w:rFonts w:cs="Arial"/>
                <w:b/>
                <w:szCs w:val="14"/>
                <w:lang w:eastAsia="en-US"/>
              </w:rPr>
              <w:t>[14]</w:t>
            </w:r>
          </w:p>
        </w:tc>
        <w:tc>
          <w:tcPr>
            <w:tcW w:w="1352" w:type="dxa"/>
            <w:tcBorders>
              <w:top w:val="nil"/>
              <w:left w:val="nil"/>
              <w:bottom w:val="nil"/>
              <w:right w:val="nil"/>
            </w:tcBorders>
            <w:shd w:val="clear" w:color="auto" w:fill="FFFFFF" w:themeFill="background1"/>
            <w:vAlign w:val="center"/>
          </w:tcPr>
          <w:p w14:paraId="45A2175D"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20,532</w:t>
            </w:r>
          </w:p>
        </w:tc>
        <w:tc>
          <w:tcPr>
            <w:tcW w:w="1656" w:type="dxa"/>
            <w:tcBorders>
              <w:top w:val="nil"/>
              <w:left w:val="nil"/>
              <w:bottom w:val="nil"/>
              <w:right w:val="nil"/>
            </w:tcBorders>
            <w:shd w:val="clear" w:color="auto" w:fill="FFFFFF" w:themeFill="background1"/>
            <w:vAlign w:val="center"/>
          </w:tcPr>
          <w:p w14:paraId="766723B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2,212</w:t>
            </w:r>
          </w:p>
        </w:tc>
        <w:tc>
          <w:tcPr>
            <w:tcW w:w="391" w:type="dxa"/>
            <w:gridSpan w:val="2"/>
            <w:tcBorders>
              <w:top w:val="nil"/>
              <w:left w:val="nil"/>
              <w:bottom w:val="nil"/>
              <w:right w:val="nil"/>
            </w:tcBorders>
            <w:shd w:val="clear" w:color="auto" w:fill="FFFFFF" w:themeFill="background1"/>
            <w:vAlign w:val="center"/>
          </w:tcPr>
          <w:p w14:paraId="6DD2615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FFFFFF" w:themeFill="background1"/>
            <w:vAlign w:val="center"/>
          </w:tcPr>
          <w:p w14:paraId="3AED77F6"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219,520</w:t>
            </w:r>
          </w:p>
        </w:tc>
        <w:tc>
          <w:tcPr>
            <w:tcW w:w="1614" w:type="dxa"/>
            <w:tcBorders>
              <w:top w:val="nil"/>
              <w:left w:val="nil"/>
              <w:bottom w:val="nil"/>
              <w:right w:val="nil"/>
            </w:tcBorders>
            <w:shd w:val="clear" w:color="auto" w:fill="FFFFFF" w:themeFill="background1"/>
            <w:vAlign w:val="center"/>
          </w:tcPr>
          <w:p w14:paraId="431FF01C"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162,263</w:t>
            </w:r>
          </w:p>
        </w:tc>
      </w:tr>
      <w:tr w:rsidR="00EE3640" w14:paraId="5D83B33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4E92448C" w14:textId="77777777" w:rsidR="00EE3640" w:rsidRDefault="00EE3640" w:rsidP="00E16300">
            <w:pPr>
              <w:pStyle w:val="08-Tabelageral"/>
              <w:ind w:left="113"/>
              <w:jc w:val="left"/>
              <w:rPr>
                <w:rFonts w:cs="Arial"/>
                <w:b w:val="0"/>
                <w:bCs w:val="0"/>
                <w:szCs w:val="14"/>
                <w:lang w:eastAsia="en-US"/>
              </w:rPr>
            </w:pPr>
            <w:r>
              <w:rPr>
                <w:rFonts w:cs="Arial"/>
                <w:b w:val="0"/>
                <w:bCs w:val="0"/>
                <w:szCs w:val="14"/>
                <w:lang w:eastAsia="en-US"/>
              </w:rPr>
              <w:t xml:space="preserve">Financial </w:t>
            </w:r>
            <w:proofErr w:type="spellStart"/>
            <w:r>
              <w:rPr>
                <w:rFonts w:cs="Arial"/>
                <w:b w:val="0"/>
                <w:bCs w:val="0"/>
                <w:szCs w:val="14"/>
                <w:lang w:eastAsia="en-US"/>
              </w:rPr>
              <w:t>revenue</w:t>
            </w:r>
            <w:proofErr w:type="spellEnd"/>
          </w:p>
        </w:tc>
        <w:tc>
          <w:tcPr>
            <w:tcW w:w="1167" w:type="dxa"/>
            <w:tcBorders>
              <w:top w:val="nil"/>
              <w:left w:val="nil"/>
              <w:bottom w:val="nil"/>
              <w:right w:val="nil"/>
            </w:tcBorders>
            <w:vAlign w:val="center"/>
          </w:tcPr>
          <w:p w14:paraId="5C5C98F5" w14:textId="77777777" w:rsidR="00EE3640" w:rsidRDefault="00EE364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52" w:type="dxa"/>
            <w:tcBorders>
              <w:top w:val="nil"/>
              <w:left w:val="nil"/>
              <w:bottom w:val="nil"/>
              <w:right w:val="nil"/>
            </w:tcBorders>
            <w:vAlign w:val="center"/>
          </w:tcPr>
          <w:p w14:paraId="6764D0A2"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133,587</w:t>
            </w:r>
          </w:p>
        </w:tc>
        <w:tc>
          <w:tcPr>
            <w:tcW w:w="1656" w:type="dxa"/>
            <w:tcBorders>
              <w:top w:val="nil"/>
              <w:left w:val="nil"/>
              <w:bottom w:val="nil"/>
              <w:right w:val="nil"/>
            </w:tcBorders>
            <w:vAlign w:val="center"/>
          </w:tcPr>
          <w:p w14:paraId="21A4CAB1"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97,936</w:t>
            </w:r>
          </w:p>
        </w:tc>
        <w:tc>
          <w:tcPr>
            <w:tcW w:w="391" w:type="dxa"/>
            <w:gridSpan w:val="2"/>
            <w:tcBorders>
              <w:top w:val="nil"/>
              <w:left w:val="nil"/>
              <w:bottom w:val="nil"/>
              <w:right w:val="nil"/>
            </w:tcBorders>
            <w:vAlign w:val="center"/>
          </w:tcPr>
          <w:p w14:paraId="4A00BB19"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nil"/>
              <w:right w:val="nil"/>
            </w:tcBorders>
            <w:vAlign w:val="center"/>
          </w:tcPr>
          <w:p w14:paraId="19167CE9"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color w:val="000000"/>
                <w:szCs w:val="14"/>
              </w:rPr>
              <w:t>352,852</w:t>
            </w:r>
          </w:p>
        </w:tc>
        <w:tc>
          <w:tcPr>
            <w:tcW w:w="1614" w:type="dxa"/>
            <w:tcBorders>
              <w:top w:val="nil"/>
              <w:left w:val="nil"/>
              <w:bottom w:val="nil"/>
              <w:right w:val="nil"/>
            </w:tcBorders>
            <w:vAlign w:val="center"/>
          </w:tcPr>
          <w:p w14:paraId="0EC2AD6C"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258,168</w:t>
            </w:r>
          </w:p>
        </w:tc>
      </w:tr>
      <w:tr w:rsidR="00EE3640" w14:paraId="52B79E0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20803568" w14:textId="77777777" w:rsidR="00EE3640" w:rsidRDefault="00EE3640" w:rsidP="00E16300">
            <w:pPr>
              <w:pStyle w:val="08-Tabelageral"/>
              <w:ind w:left="113"/>
              <w:jc w:val="left"/>
              <w:rPr>
                <w:rFonts w:cs="Arial"/>
                <w:b w:val="0"/>
                <w:bCs w:val="0"/>
                <w:szCs w:val="14"/>
                <w:lang w:eastAsia="en-US"/>
              </w:rPr>
            </w:pPr>
            <w:r>
              <w:rPr>
                <w:rFonts w:cs="Arial"/>
                <w:b w:val="0"/>
                <w:bCs w:val="0"/>
                <w:szCs w:val="14"/>
                <w:lang w:eastAsia="en-US"/>
              </w:rPr>
              <w:t xml:space="preserve">Financial </w:t>
            </w:r>
            <w:proofErr w:type="spellStart"/>
            <w:r>
              <w:rPr>
                <w:rFonts w:cs="Arial"/>
                <w:b w:val="0"/>
                <w:bCs w:val="0"/>
                <w:szCs w:val="14"/>
                <w:lang w:eastAsia="en-US"/>
              </w:rPr>
              <w:t>expenses</w:t>
            </w:r>
            <w:proofErr w:type="spellEnd"/>
          </w:p>
        </w:tc>
        <w:tc>
          <w:tcPr>
            <w:tcW w:w="1167" w:type="dxa"/>
            <w:tcBorders>
              <w:top w:val="nil"/>
              <w:left w:val="nil"/>
              <w:bottom w:val="nil"/>
              <w:right w:val="nil"/>
            </w:tcBorders>
            <w:shd w:val="clear" w:color="auto" w:fill="FFFFFF" w:themeFill="background1"/>
            <w:vAlign w:val="center"/>
          </w:tcPr>
          <w:p w14:paraId="718D8F20" w14:textId="77777777" w:rsidR="00EE3640" w:rsidRDefault="00EE364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52" w:type="dxa"/>
            <w:tcBorders>
              <w:top w:val="nil"/>
              <w:left w:val="nil"/>
              <w:bottom w:val="nil"/>
              <w:right w:val="nil"/>
            </w:tcBorders>
            <w:shd w:val="clear" w:color="auto" w:fill="FFFFFF" w:themeFill="background1"/>
            <w:vAlign w:val="center"/>
          </w:tcPr>
          <w:p w14:paraId="5EB8AF3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(113,055)</w:t>
            </w:r>
          </w:p>
        </w:tc>
        <w:tc>
          <w:tcPr>
            <w:tcW w:w="1656" w:type="dxa"/>
            <w:tcBorders>
              <w:top w:val="nil"/>
              <w:left w:val="nil"/>
              <w:bottom w:val="nil"/>
              <w:right w:val="nil"/>
            </w:tcBorders>
            <w:shd w:val="clear" w:color="auto" w:fill="FFFFFF" w:themeFill="background1"/>
            <w:vAlign w:val="center"/>
          </w:tcPr>
          <w:p w14:paraId="6E27B7A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(95,724)</w:t>
            </w:r>
          </w:p>
        </w:tc>
        <w:tc>
          <w:tcPr>
            <w:tcW w:w="391" w:type="dxa"/>
            <w:gridSpan w:val="2"/>
            <w:tcBorders>
              <w:top w:val="nil"/>
              <w:left w:val="nil"/>
              <w:bottom w:val="nil"/>
              <w:right w:val="nil"/>
            </w:tcBorders>
            <w:shd w:val="clear" w:color="auto" w:fill="FFFFFF" w:themeFill="background1"/>
            <w:vAlign w:val="center"/>
          </w:tcPr>
          <w:p w14:paraId="04BDBBF2"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FFFFFF" w:themeFill="background1"/>
            <w:vAlign w:val="center"/>
          </w:tcPr>
          <w:p w14:paraId="7DDFD59A"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(133,332)</w:t>
            </w:r>
          </w:p>
        </w:tc>
        <w:tc>
          <w:tcPr>
            <w:tcW w:w="1614" w:type="dxa"/>
            <w:tcBorders>
              <w:top w:val="nil"/>
              <w:left w:val="nil"/>
              <w:bottom w:val="nil"/>
              <w:right w:val="nil"/>
            </w:tcBorders>
            <w:shd w:val="clear" w:color="auto" w:fill="FFFFFF" w:themeFill="background1"/>
            <w:vAlign w:val="center"/>
          </w:tcPr>
          <w:p w14:paraId="0F1278F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(95,905)</w:t>
            </w:r>
          </w:p>
        </w:tc>
      </w:tr>
      <w:tr w:rsidR="00EE3640" w14:paraId="33A1F04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69366DDF" w14:textId="77777777" w:rsidR="00EE3640" w:rsidRDefault="00EE3640" w:rsidP="00E16300">
            <w:pPr>
              <w:pStyle w:val="08-Tabelageral"/>
              <w:jc w:val="left"/>
              <w:rPr>
                <w:rFonts w:cs="Arial"/>
                <w:szCs w:val="14"/>
                <w:lang w:val="en-US" w:eastAsia="en-US"/>
              </w:rPr>
            </w:pPr>
            <w:r>
              <w:rPr>
                <w:rFonts w:cs="Arial"/>
                <w:szCs w:val="14"/>
                <w:lang w:val="en-US" w:eastAsia="en-US"/>
              </w:rPr>
              <w:t>Income Before Taxes</w:t>
            </w:r>
          </w:p>
        </w:tc>
        <w:tc>
          <w:tcPr>
            <w:tcW w:w="1167" w:type="dxa"/>
            <w:tcBorders>
              <w:top w:val="nil"/>
              <w:left w:val="nil"/>
              <w:bottom w:val="nil"/>
              <w:right w:val="nil"/>
            </w:tcBorders>
            <w:vAlign w:val="center"/>
          </w:tcPr>
          <w:p w14:paraId="68220376"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val="en-US" w:eastAsia="en-US"/>
              </w:rPr>
            </w:pPr>
          </w:p>
        </w:tc>
        <w:tc>
          <w:tcPr>
            <w:tcW w:w="1352" w:type="dxa"/>
            <w:tcBorders>
              <w:top w:val="nil"/>
              <w:left w:val="nil"/>
              <w:bottom w:val="nil"/>
              <w:right w:val="nil"/>
            </w:tcBorders>
            <w:vAlign w:val="center"/>
          </w:tcPr>
          <w:p w14:paraId="7BEBC4F1"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2,142,934</w:t>
            </w:r>
          </w:p>
        </w:tc>
        <w:tc>
          <w:tcPr>
            <w:tcW w:w="1656" w:type="dxa"/>
            <w:tcBorders>
              <w:top w:val="nil"/>
              <w:left w:val="nil"/>
              <w:bottom w:val="nil"/>
              <w:right w:val="nil"/>
            </w:tcBorders>
            <w:vAlign w:val="center"/>
          </w:tcPr>
          <w:p w14:paraId="1EEF5427"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1,964,106</w:t>
            </w:r>
          </w:p>
        </w:tc>
        <w:tc>
          <w:tcPr>
            <w:tcW w:w="391" w:type="dxa"/>
            <w:gridSpan w:val="2"/>
            <w:tcBorders>
              <w:top w:val="nil"/>
              <w:left w:val="nil"/>
              <w:bottom w:val="nil"/>
              <w:right w:val="nil"/>
            </w:tcBorders>
            <w:vAlign w:val="center"/>
          </w:tcPr>
          <w:p w14:paraId="5E7C26B8"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vAlign w:val="center"/>
          </w:tcPr>
          <w:p w14:paraId="5BE656C8"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2,605,054</w:t>
            </w:r>
          </w:p>
        </w:tc>
        <w:tc>
          <w:tcPr>
            <w:tcW w:w="1614" w:type="dxa"/>
            <w:tcBorders>
              <w:top w:val="nil"/>
              <w:left w:val="nil"/>
              <w:bottom w:val="nil"/>
              <w:right w:val="nil"/>
            </w:tcBorders>
            <w:vAlign w:val="center"/>
          </w:tcPr>
          <w:p w14:paraId="2E9C0CC0"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2,408,149</w:t>
            </w:r>
          </w:p>
        </w:tc>
      </w:tr>
      <w:tr w:rsidR="00EE3640" w14:paraId="632B44C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668B950E" w14:textId="77777777" w:rsidR="00EE3640" w:rsidRDefault="00EE3640" w:rsidP="00E16300">
            <w:pPr>
              <w:pStyle w:val="08-Tabelageral"/>
              <w:ind w:left="113"/>
              <w:jc w:val="left"/>
              <w:rPr>
                <w:rFonts w:cs="Arial"/>
                <w:b w:val="0"/>
                <w:bCs w:val="0"/>
                <w:szCs w:val="14"/>
                <w:lang w:val="en-US" w:eastAsia="en-US"/>
              </w:rPr>
            </w:pPr>
            <w:r>
              <w:rPr>
                <w:rFonts w:cs="Arial"/>
                <w:b w:val="0"/>
                <w:bCs w:val="0"/>
                <w:szCs w:val="14"/>
                <w:lang w:val="en-US" w:eastAsia="en-US"/>
              </w:rPr>
              <w:t>Income Tax and Social Contribution</w:t>
            </w:r>
          </w:p>
        </w:tc>
        <w:tc>
          <w:tcPr>
            <w:tcW w:w="1167" w:type="dxa"/>
            <w:tcBorders>
              <w:top w:val="nil"/>
              <w:left w:val="nil"/>
              <w:bottom w:val="nil"/>
              <w:right w:val="nil"/>
            </w:tcBorders>
            <w:shd w:val="clear" w:color="auto" w:fill="FFFFFF" w:themeFill="background1"/>
            <w:vAlign w:val="center"/>
            <w:hideMark/>
          </w:tcPr>
          <w:p w14:paraId="13E21BF2" w14:textId="77777777" w:rsidR="00EE3640" w:rsidRPr="0003207F"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3207F">
              <w:rPr>
                <w:rFonts w:cs="Arial"/>
                <w:bCs/>
                <w:szCs w:val="14"/>
                <w:lang w:eastAsia="en-US"/>
              </w:rPr>
              <w:t>[12.a]</w:t>
            </w:r>
          </w:p>
        </w:tc>
        <w:tc>
          <w:tcPr>
            <w:tcW w:w="1352" w:type="dxa"/>
            <w:tcBorders>
              <w:top w:val="nil"/>
              <w:left w:val="nil"/>
              <w:bottom w:val="nil"/>
              <w:right w:val="nil"/>
            </w:tcBorders>
            <w:shd w:val="clear" w:color="auto" w:fill="FFFFFF" w:themeFill="background1"/>
            <w:vAlign w:val="center"/>
          </w:tcPr>
          <w:p w14:paraId="6456CEE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(3,497)</w:t>
            </w:r>
          </w:p>
        </w:tc>
        <w:tc>
          <w:tcPr>
            <w:tcW w:w="1656" w:type="dxa"/>
            <w:tcBorders>
              <w:top w:val="nil"/>
              <w:left w:val="nil"/>
              <w:bottom w:val="nil"/>
              <w:right w:val="nil"/>
            </w:tcBorders>
            <w:shd w:val="clear" w:color="auto" w:fill="FFFFFF" w:themeFill="background1"/>
            <w:vAlign w:val="center"/>
          </w:tcPr>
          <w:p w14:paraId="714D6D41"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163</w:t>
            </w:r>
          </w:p>
        </w:tc>
        <w:tc>
          <w:tcPr>
            <w:tcW w:w="391" w:type="dxa"/>
            <w:gridSpan w:val="2"/>
            <w:tcBorders>
              <w:top w:val="nil"/>
              <w:left w:val="nil"/>
              <w:bottom w:val="nil"/>
              <w:right w:val="nil"/>
            </w:tcBorders>
            <w:shd w:val="clear" w:color="auto" w:fill="FFFFFF" w:themeFill="background1"/>
            <w:vAlign w:val="center"/>
          </w:tcPr>
          <w:p w14:paraId="42654CED"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FFFFFF" w:themeFill="background1"/>
            <w:vAlign w:val="center"/>
          </w:tcPr>
          <w:p w14:paraId="4344F2BE"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(465,617)</w:t>
            </w:r>
          </w:p>
        </w:tc>
        <w:tc>
          <w:tcPr>
            <w:tcW w:w="1614" w:type="dxa"/>
            <w:tcBorders>
              <w:top w:val="nil"/>
              <w:left w:val="nil"/>
              <w:bottom w:val="nil"/>
              <w:right w:val="nil"/>
            </w:tcBorders>
            <w:shd w:val="clear" w:color="auto" w:fill="FFFFFF" w:themeFill="background1"/>
            <w:vAlign w:val="center"/>
          </w:tcPr>
          <w:p w14:paraId="47214A46"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(443,880)</w:t>
            </w:r>
          </w:p>
        </w:tc>
      </w:tr>
      <w:tr w:rsidR="00EE3640" w14:paraId="33B78DE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tcPr>
          <w:p w14:paraId="0DFB89D3" w14:textId="77777777" w:rsidR="00EE3640" w:rsidRDefault="00EE3640" w:rsidP="00E16300">
            <w:pPr>
              <w:pStyle w:val="08-Tabelageral"/>
              <w:jc w:val="left"/>
              <w:rPr>
                <w:rFonts w:cs="Arial"/>
                <w:szCs w:val="14"/>
                <w:lang w:eastAsia="en-US"/>
              </w:rPr>
            </w:pPr>
          </w:p>
        </w:tc>
        <w:tc>
          <w:tcPr>
            <w:tcW w:w="1167" w:type="dxa"/>
            <w:tcBorders>
              <w:top w:val="nil"/>
              <w:left w:val="nil"/>
              <w:bottom w:val="nil"/>
              <w:right w:val="nil"/>
            </w:tcBorders>
            <w:vAlign w:val="center"/>
          </w:tcPr>
          <w:p w14:paraId="05E32837"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52" w:type="dxa"/>
            <w:tcBorders>
              <w:top w:val="nil"/>
              <w:left w:val="nil"/>
              <w:bottom w:val="nil"/>
              <w:right w:val="nil"/>
            </w:tcBorders>
            <w:vAlign w:val="center"/>
          </w:tcPr>
          <w:p w14:paraId="768A812C"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56" w:type="dxa"/>
            <w:tcBorders>
              <w:top w:val="nil"/>
              <w:left w:val="nil"/>
              <w:bottom w:val="nil"/>
              <w:right w:val="nil"/>
            </w:tcBorders>
            <w:vAlign w:val="center"/>
          </w:tcPr>
          <w:p w14:paraId="3A8A61D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391" w:type="dxa"/>
            <w:gridSpan w:val="2"/>
            <w:tcBorders>
              <w:top w:val="nil"/>
              <w:left w:val="nil"/>
              <w:bottom w:val="nil"/>
              <w:right w:val="nil"/>
            </w:tcBorders>
            <w:vAlign w:val="center"/>
          </w:tcPr>
          <w:p w14:paraId="69D8E58C"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nil"/>
              <w:right w:val="nil"/>
            </w:tcBorders>
            <w:vAlign w:val="center"/>
          </w:tcPr>
          <w:p w14:paraId="40EB27A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14" w:type="dxa"/>
            <w:tcBorders>
              <w:top w:val="nil"/>
              <w:left w:val="nil"/>
              <w:bottom w:val="nil"/>
              <w:right w:val="nil"/>
            </w:tcBorders>
            <w:vAlign w:val="center"/>
          </w:tcPr>
          <w:p w14:paraId="185C9B1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r>
      <w:tr w:rsidR="00EE3640" w14:paraId="4F2EAA7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FFFFFF" w:themeFill="background1"/>
            <w:vAlign w:val="center"/>
            <w:hideMark/>
          </w:tcPr>
          <w:p w14:paraId="23CB1BF4" w14:textId="77777777" w:rsidR="00EE3640" w:rsidRDefault="00EE3640" w:rsidP="00E16300">
            <w:pPr>
              <w:pStyle w:val="08-Tabelageral"/>
              <w:jc w:val="left"/>
              <w:rPr>
                <w:rFonts w:cs="Arial"/>
                <w:bCs w:val="0"/>
                <w:szCs w:val="14"/>
                <w:lang w:eastAsia="en-US"/>
              </w:rPr>
            </w:pPr>
            <w:r>
              <w:rPr>
                <w:rFonts w:cs="Arial"/>
                <w:szCs w:val="14"/>
                <w:lang w:eastAsia="en-US"/>
              </w:rPr>
              <w:t>Net Income</w:t>
            </w:r>
          </w:p>
        </w:tc>
        <w:tc>
          <w:tcPr>
            <w:tcW w:w="1167" w:type="dxa"/>
            <w:tcBorders>
              <w:top w:val="nil"/>
              <w:left w:val="nil"/>
              <w:bottom w:val="nil"/>
              <w:right w:val="nil"/>
            </w:tcBorders>
            <w:shd w:val="clear" w:color="auto" w:fill="FFFFFF" w:themeFill="background1"/>
            <w:vAlign w:val="center"/>
          </w:tcPr>
          <w:p w14:paraId="41FC14FD"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352" w:type="dxa"/>
            <w:tcBorders>
              <w:top w:val="nil"/>
              <w:left w:val="nil"/>
              <w:bottom w:val="nil"/>
              <w:right w:val="nil"/>
            </w:tcBorders>
            <w:shd w:val="clear" w:color="auto" w:fill="FFFFFF" w:themeFill="background1"/>
            <w:vAlign w:val="center"/>
          </w:tcPr>
          <w:p w14:paraId="7EBE1455"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bCs/>
                <w:color w:val="000000"/>
                <w:szCs w:val="14"/>
              </w:rPr>
              <w:t>2,139,437</w:t>
            </w:r>
          </w:p>
        </w:tc>
        <w:tc>
          <w:tcPr>
            <w:tcW w:w="1656" w:type="dxa"/>
            <w:tcBorders>
              <w:top w:val="nil"/>
              <w:left w:val="nil"/>
              <w:bottom w:val="nil"/>
              <w:right w:val="nil"/>
            </w:tcBorders>
            <w:shd w:val="clear" w:color="auto" w:fill="FFFFFF" w:themeFill="background1"/>
            <w:vAlign w:val="center"/>
          </w:tcPr>
          <w:p w14:paraId="5D1F0CB2"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904134">
              <w:rPr>
                <w:rFonts w:cs="Arial"/>
                <w:b/>
                <w:bCs/>
                <w:color w:val="000000"/>
                <w:szCs w:val="14"/>
              </w:rPr>
              <w:t>1</w:t>
            </w:r>
            <w:r>
              <w:rPr>
                <w:rFonts w:cs="Arial"/>
                <w:b/>
                <w:bCs/>
                <w:color w:val="000000"/>
                <w:szCs w:val="14"/>
              </w:rPr>
              <w:t>,</w:t>
            </w:r>
            <w:r w:rsidRPr="00904134">
              <w:rPr>
                <w:rFonts w:cs="Arial"/>
                <w:b/>
                <w:bCs/>
                <w:color w:val="000000"/>
                <w:szCs w:val="14"/>
              </w:rPr>
              <w:t>964</w:t>
            </w:r>
            <w:r>
              <w:rPr>
                <w:rFonts w:cs="Arial"/>
                <w:b/>
                <w:bCs/>
                <w:color w:val="000000"/>
                <w:szCs w:val="14"/>
              </w:rPr>
              <w:t>,</w:t>
            </w:r>
            <w:r w:rsidRPr="00904134">
              <w:rPr>
                <w:rFonts w:cs="Arial"/>
                <w:b/>
                <w:bCs/>
                <w:color w:val="000000"/>
                <w:szCs w:val="14"/>
              </w:rPr>
              <w:t>269</w:t>
            </w:r>
          </w:p>
        </w:tc>
        <w:tc>
          <w:tcPr>
            <w:tcW w:w="391" w:type="dxa"/>
            <w:gridSpan w:val="2"/>
            <w:tcBorders>
              <w:top w:val="nil"/>
              <w:left w:val="nil"/>
              <w:bottom w:val="nil"/>
              <w:right w:val="nil"/>
            </w:tcBorders>
            <w:shd w:val="clear" w:color="auto" w:fill="FFFFFF" w:themeFill="background1"/>
            <w:vAlign w:val="center"/>
          </w:tcPr>
          <w:p w14:paraId="0B36E06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FFFFFF" w:themeFill="background1"/>
            <w:vAlign w:val="center"/>
          </w:tcPr>
          <w:p w14:paraId="534BC428"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2,139,437</w:t>
            </w:r>
          </w:p>
        </w:tc>
        <w:tc>
          <w:tcPr>
            <w:tcW w:w="1614" w:type="dxa"/>
            <w:tcBorders>
              <w:top w:val="nil"/>
              <w:left w:val="nil"/>
              <w:bottom w:val="nil"/>
              <w:right w:val="nil"/>
            </w:tcBorders>
            <w:shd w:val="clear" w:color="auto" w:fill="FFFFFF" w:themeFill="background1"/>
            <w:vAlign w:val="center"/>
          </w:tcPr>
          <w:p w14:paraId="1CB10C39"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16381A">
              <w:rPr>
                <w:rFonts w:cs="Arial"/>
                <w:b/>
                <w:bCs/>
                <w:color w:val="000000"/>
                <w:szCs w:val="14"/>
              </w:rPr>
              <w:t>1</w:t>
            </w:r>
            <w:r>
              <w:rPr>
                <w:rFonts w:cs="Arial"/>
                <w:b/>
                <w:bCs/>
                <w:color w:val="000000"/>
                <w:szCs w:val="14"/>
              </w:rPr>
              <w:t>,</w:t>
            </w:r>
            <w:r w:rsidRPr="0016381A">
              <w:rPr>
                <w:rFonts w:cs="Arial"/>
                <w:b/>
                <w:bCs/>
                <w:color w:val="000000"/>
                <w:szCs w:val="14"/>
              </w:rPr>
              <w:t>964</w:t>
            </w:r>
            <w:r>
              <w:rPr>
                <w:rFonts w:cs="Arial"/>
                <w:b/>
                <w:bCs/>
                <w:color w:val="000000"/>
                <w:szCs w:val="14"/>
              </w:rPr>
              <w:t>,</w:t>
            </w:r>
            <w:r w:rsidRPr="0016381A">
              <w:rPr>
                <w:rFonts w:cs="Arial"/>
                <w:b/>
                <w:bCs/>
                <w:color w:val="000000"/>
                <w:szCs w:val="14"/>
              </w:rPr>
              <w:t>269</w:t>
            </w:r>
          </w:p>
        </w:tc>
      </w:tr>
      <w:tr w:rsidR="00EE3640" w14:paraId="7E8CEDD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vAlign w:val="center"/>
          </w:tcPr>
          <w:p w14:paraId="4C4D92AF" w14:textId="77777777" w:rsidR="00EE3640" w:rsidRDefault="00EE3640" w:rsidP="00E16300">
            <w:pPr>
              <w:pStyle w:val="08-Tabelageral"/>
              <w:jc w:val="left"/>
              <w:rPr>
                <w:rFonts w:cs="Arial"/>
                <w:bCs w:val="0"/>
                <w:szCs w:val="14"/>
                <w:lang w:eastAsia="en-US"/>
              </w:rPr>
            </w:pPr>
          </w:p>
        </w:tc>
        <w:tc>
          <w:tcPr>
            <w:tcW w:w="1167" w:type="dxa"/>
            <w:tcBorders>
              <w:top w:val="nil"/>
              <w:left w:val="nil"/>
              <w:bottom w:val="single" w:sz="2" w:space="0" w:color="1F3864" w:themeColor="accent1" w:themeShade="80"/>
              <w:right w:val="nil"/>
            </w:tcBorders>
            <w:vAlign w:val="center"/>
          </w:tcPr>
          <w:p w14:paraId="5701110D"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lang w:eastAsia="en-US"/>
              </w:rPr>
            </w:pPr>
          </w:p>
        </w:tc>
        <w:tc>
          <w:tcPr>
            <w:tcW w:w="1352" w:type="dxa"/>
            <w:tcBorders>
              <w:top w:val="nil"/>
              <w:left w:val="nil"/>
              <w:bottom w:val="single" w:sz="2" w:space="0" w:color="1F3864" w:themeColor="accent1" w:themeShade="80"/>
              <w:right w:val="nil"/>
            </w:tcBorders>
            <w:vAlign w:val="center"/>
          </w:tcPr>
          <w:p w14:paraId="5EF7F28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56" w:type="dxa"/>
            <w:tcBorders>
              <w:top w:val="nil"/>
              <w:left w:val="nil"/>
              <w:bottom w:val="single" w:sz="2" w:space="0" w:color="1F3864" w:themeColor="accent1" w:themeShade="80"/>
              <w:right w:val="nil"/>
            </w:tcBorders>
            <w:vAlign w:val="center"/>
          </w:tcPr>
          <w:p w14:paraId="691FA72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391" w:type="dxa"/>
            <w:gridSpan w:val="2"/>
            <w:tcBorders>
              <w:top w:val="nil"/>
              <w:left w:val="nil"/>
              <w:bottom w:val="single" w:sz="2" w:space="0" w:color="1F3864" w:themeColor="accent1" w:themeShade="80"/>
              <w:right w:val="nil"/>
            </w:tcBorders>
            <w:vAlign w:val="center"/>
          </w:tcPr>
          <w:p w14:paraId="7E5BED36"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single" w:sz="2" w:space="0" w:color="1F3864" w:themeColor="accent1" w:themeShade="80"/>
              <w:right w:val="nil"/>
            </w:tcBorders>
            <w:vAlign w:val="center"/>
          </w:tcPr>
          <w:p w14:paraId="27A8285B"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14" w:type="dxa"/>
            <w:tcBorders>
              <w:top w:val="nil"/>
              <w:left w:val="nil"/>
              <w:bottom w:val="single" w:sz="2" w:space="0" w:color="1F3864" w:themeColor="accent1" w:themeShade="80"/>
              <w:right w:val="nil"/>
            </w:tcBorders>
            <w:vAlign w:val="center"/>
          </w:tcPr>
          <w:p w14:paraId="7920E8B9"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r>
      <w:tr w:rsidR="00EE3640" w:rsidRPr="004F0F32" w14:paraId="3BEF2A8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FFFFFF" w:themeFill="background1"/>
            <w:vAlign w:val="center"/>
            <w:hideMark/>
          </w:tcPr>
          <w:p w14:paraId="7F8DACB7" w14:textId="77777777" w:rsidR="00EE3640" w:rsidRPr="004F0F32" w:rsidRDefault="00EE3640" w:rsidP="00E16300">
            <w:pPr>
              <w:pStyle w:val="08-Tabelageral"/>
              <w:jc w:val="left"/>
              <w:rPr>
                <w:rFonts w:cs="Arial"/>
                <w:b w:val="0"/>
                <w:szCs w:val="14"/>
                <w:lang w:val="en-US" w:eastAsia="en-US"/>
              </w:rPr>
            </w:pPr>
            <w:r w:rsidRPr="004F0F32">
              <w:rPr>
                <w:rFonts w:cs="Arial"/>
                <w:b w:val="0"/>
                <w:szCs w:val="14"/>
                <w:lang w:val="en-US" w:eastAsia="en-US"/>
              </w:rPr>
              <w:t>Number of shares</w:t>
            </w:r>
          </w:p>
        </w:tc>
        <w:tc>
          <w:tcPr>
            <w:tcW w:w="1167" w:type="dxa"/>
            <w:tcBorders>
              <w:top w:val="single" w:sz="2" w:space="0" w:color="1F3864" w:themeColor="accent1" w:themeShade="80"/>
              <w:left w:val="nil"/>
              <w:bottom w:val="nil"/>
              <w:right w:val="nil"/>
            </w:tcBorders>
            <w:shd w:val="clear" w:color="auto" w:fill="FFFFFF" w:themeFill="background1"/>
            <w:vAlign w:val="center"/>
            <w:hideMark/>
          </w:tcPr>
          <w:p w14:paraId="7927F7AA" w14:textId="77777777" w:rsidR="00EE3640" w:rsidRPr="00B10E46"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B10E46">
              <w:rPr>
                <w:rFonts w:cs="Arial"/>
                <w:bCs/>
                <w:szCs w:val="14"/>
                <w:lang w:eastAsia="en-US"/>
              </w:rPr>
              <w:t>[25.d]</w:t>
            </w:r>
          </w:p>
        </w:tc>
        <w:tc>
          <w:tcPr>
            <w:tcW w:w="1352" w:type="dxa"/>
            <w:tcBorders>
              <w:top w:val="single" w:sz="2" w:space="0" w:color="1F3864" w:themeColor="accent1" w:themeShade="80"/>
              <w:left w:val="nil"/>
              <w:bottom w:val="nil"/>
              <w:right w:val="nil"/>
            </w:tcBorders>
            <w:shd w:val="clear" w:color="auto" w:fill="FFFFFF" w:themeFill="background1"/>
            <w:vAlign w:val="center"/>
          </w:tcPr>
          <w:p w14:paraId="0D553976" w14:textId="77777777" w:rsidR="00EE3640" w:rsidRPr="00B10E46"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C62D1E">
              <w:rPr>
                <w:rFonts w:cs="Arial"/>
                <w:color w:val="000000"/>
                <w:szCs w:val="14"/>
              </w:rPr>
              <w:t>1</w:t>
            </w:r>
            <w:r>
              <w:rPr>
                <w:rFonts w:cs="Arial"/>
                <w:color w:val="000000"/>
                <w:szCs w:val="14"/>
              </w:rPr>
              <w:t>,</w:t>
            </w:r>
            <w:r w:rsidRPr="00C62D1E">
              <w:rPr>
                <w:rFonts w:cs="Arial"/>
                <w:color w:val="000000"/>
                <w:szCs w:val="14"/>
              </w:rPr>
              <w:t>941</w:t>
            </w:r>
            <w:r>
              <w:rPr>
                <w:rFonts w:cs="Arial"/>
                <w:color w:val="000000"/>
                <w:szCs w:val="14"/>
              </w:rPr>
              <w:t>,</w:t>
            </w:r>
            <w:r w:rsidRPr="00C62D1E">
              <w:rPr>
                <w:rFonts w:cs="Arial"/>
                <w:color w:val="000000"/>
                <w:szCs w:val="14"/>
              </w:rPr>
              <w:t>400</w:t>
            </w:r>
            <w:r>
              <w:rPr>
                <w:rFonts w:cs="Arial"/>
                <w:color w:val="000000"/>
                <w:szCs w:val="14"/>
              </w:rPr>
              <w:t>,</w:t>
            </w:r>
            <w:r w:rsidRPr="00C62D1E">
              <w:rPr>
                <w:rFonts w:cs="Arial"/>
                <w:color w:val="000000"/>
                <w:szCs w:val="14"/>
              </w:rPr>
              <w:t>000</w:t>
            </w:r>
          </w:p>
        </w:tc>
        <w:tc>
          <w:tcPr>
            <w:tcW w:w="1656" w:type="dxa"/>
            <w:tcBorders>
              <w:top w:val="single" w:sz="2" w:space="0" w:color="1F3864" w:themeColor="accent1" w:themeShade="80"/>
              <w:left w:val="nil"/>
              <w:bottom w:val="nil"/>
              <w:right w:val="nil"/>
            </w:tcBorders>
            <w:shd w:val="clear" w:color="auto" w:fill="FFFFFF" w:themeFill="background1"/>
            <w:vAlign w:val="center"/>
          </w:tcPr>
          <w:p w14:paraId="198A0B5B" w14:textId="77777777" w:rsidR="00EE3640" w:rsidRPr="00B10E46"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10E46">
              <w:rPr>
                <w:rFonts w:cs="Arial"/>
                <w:color w:val="000000"/>
                <w:szCs w:val="14"/>
              </w:rPr>
              <w:t>2</w:t>
            </w:r>
            <w:r>
              <w:rPr>
                <w:rFonts w:cs="Arial"/>
                <w:color w:val="000000"/>
                <w:szCs w:val="14"/>
              </w:rPr>
              <w:t>,</w:t>
            </w:r>
            <w:r w:rsidRPr="00B10E46">
              <w:rPr>
                <w:rFonts w:cs="Arial"/>
                <w:color w:val="000000"/>
                <w:szCs w:val="14"/>
              </w:rPr>
              <w:t>000</w:t>
            </w:r>
            <w:r>
              <w:rPr>
                <w:rFonts w:cs="Arial"/>
                <w:color w:val="000000"/>
                <w:szCs w:val="14"/>
              </w:rPr>
              <w:t>,</w:t>
            </w:r>
            <w:r w:rsidRPr="00B10E46">
              <w:rPr>
                <w:rFonts w:cs="Arial"/>
                <w:color w:val="000000"/>
                <w:szCs w:val="14"/>
              </w:rPr>
              <w:t>000</w:t>
            </w:r>
            <w:r>
              <w:rPr>
                <w:rFonts w:cs="Arial"/>
                <w:color w:val="000000"/>
                <w:szCs w:val="14"/>
              </w:rPr>
              <w:t>,</w:t>
            </w:r>
            <w:r w:rsidRPr="00B10E46">
              <w:rPr>
                <w:rFonts w:cs="Arial"/>
                <w:color w:val="000000"/>
                <w:szCs w:val="14"/>
              </w:rPr>
              <w:t>000</w:t>
            </w:r>
          </w:p>
        </w:tc>
        <w:tc>
          <w:tcPr>
            <w:tcW w:w="391" w:type="dxa"/>
            <w:gridSpan w:val="2"/>
            <w:tcBorders>
              <w:top w:val="single" w:sz="2" w:space="0" w:color="1F3864" w:themeColor="accent1" w:themeShade="80"/>
              <w:left w:val="nil"/>
              <w:bottom w:val="nil"/>
              <w:right w:val="nil"/>
            </w:tcBorders>
            <w:shd w:val="clear" w:color="auto" w:fill="FFFFFF" w:themeFill="background1"/>
            <w:vAlign w:val="center"/>
          </w:tcPr>
          <w:p w14:paraId="5FE27155" w14:textId="77777777" w:rsidR="00EE3640" w:rsidRPr="004F0F32"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val="en-US" w:eastAsia="en-US"/>
              </w:rPr>
            </w:pPr>
          </w:p>
        </w:tc>
        <w:tc>
          <w:tcPr>
            <w:tcW w:w="1306" w:type="dxa"/>
            <w:tcBorders>
              <w:top w:val="single" w:sz="2" w:space="0" w:color="1F3864" w:themeColor="accent1" w:themeShade="80"/>
              <w:left w:val="nil"/>
              <w:bottom w:val="nil"/>
              <w:right w:val="nil"/>
            </w:tcBorders>
            <w:shd w:val="clear" w:color="auto" w:fill="FFFFFF" w:themeFill="background1"/>
            <w:vAlign w:val="center"/>
          </w:tcPr>
          <w:p w14:paraId="0D22AA77" w14:textId="77777777" w:rsidR="00EE3640" w:rsidRPr="00B10E46"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C62D1E">
              <w:rPr>
                <w:rFonts w:cs="Arial"/>
                <w:color w:val="000000"/>
                <w:szCs w:val="14"/>
              </w:rPr>
              <w:t>1</w:t>
            </w:r>
            <w:r>
              <w:rPr>
                <w:rFonts w:cs="Arial"/>
                <w:color w:val="000000"/>
                <w:szCs w:val="14"/>
              </w:rPr>
              <w:t>,</w:t>
            </w:r>
            <w:r w:rsidRPr="00C62D1E">
              <w:rPr>
                <w:rFonts w:cs="Arial"/>
                <w:color w:val="000000"/>
                <w:szCs w:val="14"/>
              </w:rPr>
              <w:t>941</w:t>
            </w:r>
            <w:r>
              <w:rPr>
                <w:rFonts w:cs="Arial"/>
                <w:color w:val="000000"/>
                <w:szCs w:val="14"/>
              </w:rPr>
              <w:t>,</w:t>
            </w:r>
            <w:r w:rsidRPr="00C62D1E">
              <w:rPr>
                <w:rFonts w:cs="Arial"/>
                <w:color w:val="000000"/>
                <w:szCs w:val="14"/>
              </w:rPr>
              <w:t>400</w:t>
            </w:r>
            <w:r>
              <w:rPr>
                <w:rFonts w:cs="Arial"/>
                <w:color w:val="000000"/>
                <w:szCs w:val="14"/>
              </w:rPr>
              <w:t>,</w:t>
            </w:r>
            <w:r w:rsidRPr="00C62D1E">
              <w:rPr>
                <w:rFonts w:cs="Arial"/>
                <w:color w:val="000000"/>
                <w:szCs w:val="14"/>
              </w:rPr>
              <w:t>000</w:t>
            </w:r>
          </w:p>
        </w:tc>
        <w:tc>
          <w:tcPr>
            <w:tcW w:w="1614" w:type="dxa"/>
            <w:tcBorders>
              <w:top w:val="single" w:sz="2" w:space="0" w:color="1F3864" w:themeColor="accent1" w:themeShade="80"/>
              <w:left w:val="nil"/>
              <w:bottom w:val="nil"/>
              <w:right w:val="nil"/>
            </w:tcBorders>
            <w:shd w:val="clear" w:color="auto" w:fill="FFFFFF" w:themeFill="background1"/>
            <w:vAlign w:val="center"/>
          </w:tcPr>
          <w:p w14:paraId="05F24FE1" w14:textId="77777777" w:rsidR="00EE3640" w:rsidRPr="00B10E46"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10E46">
              <w:rPr>
                <w:rFonts w:cs="Arial"/>
                <w:color w:val="000000"/>
                <w:szCs w:val="14"/>
              </w:rPr>
              <w:t>2</w:t>
            </w:r>
            <w:r>
              <w:rPr>
                <w:rFonts w:cs="Arial"/>
                <w:color w:val="000000"/>
                <w:szCs w:val="14"/>
              </w:rPr>
              <w:t>,</w:t>
            </w:r>
            <w:r w:rsidRPr="00B10E46">
              <w:rPr>
                <w:rFonts w:cs="Arial"/>
                <w:color w:val="000000"/>
                <w:szCs w:val="14"/>
              </w:rPr>
              <w:t>000</w:t>
            </w:r>
            <w:r>
              <w:rPr>
                <w:rFonts w:cs="Arial"/>
                <w:color w:val="000000"/>
                <w:szCs w:val="14"/>
              </w:rPr>
              <w:t>,</w:t>
            </w:r>
            <w:r w:rsidRPr="00B10E46">
              <w:rPr>
                <w:rFonts w:cs="Arial"/>
                <w:color w:val="000000"/>
                <w:szCs w:val="14"/>
              </w:rPr>
              <w:t>000</w:t>
            </w:r>
            <w:r>
              <w:rPr>
                <w:rFonts w:cs="Arial"/>
                <w:color w:val="000000"/>
                <w:szCs w:val="14"/>
              </w:rPr>
              <w:t>,</w:t>
            </w:r>
            <w:r w:rsidRPr="00B10E46">
              <w:rPr>
                <w:rFonts w:cs="Arial"/>
                <w:color w:val="000000"/>
                <w:szCs w:val="14"/>
              </w:rPr>
              <w:t>000</w:t>
            </w:r>
          </w:p>
        </w:tc>
      </w:tr>
      <w:tr w:rsidR="00EE3640" w14:paraId="268D63D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vAlign w:val="center"/>
            <w:hideMark/>
          </w:tcPr>
          <w:p w14:paraId="613E6071" w14:textId="77777777" w:rsidR="00EE3640" w:rsidRDefault="00EE3640" w:rsidP="00E16300">
            <w:pPr>
              <w:pStyle w:val="08-Tabelageral"/>
              <w:jc w:val="left"/>
              <w:rPr>
                <w:rFonts w:cs="Arial"/>
                <w:b w:val="0"/>
                <w:szCs w:val="14"/>
                <w:lang w:val="en-US" w:eastAsia="en-US"/>
              </w:rPr>
            </w:pPr>
            <w:r>
              <w:rPr>
                <w:rFonts w:cs="Arial"/>
                <w:b w:val="0"/>
                <w:szCs w:val="14"/>
                <w:lang w:val="en-US" w:eastAsia="en-US"/>
              </w:rPr>
              <w:t>Weighted average number of shares - basic and diluted</w:t>
            </w:r>
          </w:p>
        </w:tc>
        <w:tc>
          <w:tcPr>
            <w:tcW w:w="1167" w:type="dxa"/>
            <w:tcBorders>
              <w:top w:val="nil"/>
              <w:left w:val="nil"/>
              <w:bottom w:val="nil"/>
              <w:right w:val="nil"/>
            </w:tcBorders>
            <w:vAlign w:val="center"/>
            <w:hideMark/>
          </w:tcPr>
          <w:p w14:paraId="3106B721" w14:textId="77777777" w:rsidR="00EE3640" w:rsidRDefault="00EE364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[25.a]</w:t>
            </w:r>
          </w:p>
        </w:tc>
        <w:tc>
          <w:tcPr>
            <w:tcW w:w="1352" w:type="dxa"/>
            <w:tcBorders>
              <w:top w:val="nil"/>
              <w:left w:val="nil"/>
              <w:bottom w:val="nil"/>
              <w:right w:val="nil"/>
            </w:tcBorders>
            <w:vAlign w:val="center"/>
          </w:tcPr>
          <w:p w14:paraId="69AC2BED"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F52599">
              <w:rPr>
                <w:rFonts w:cs="Arial"/>
                <w:color w:val="000000"/>
                <w:szCs w:val="14"/>
              </w:rPr>
              <w:t>1</w:t>
            </w:r>
            <w:r>
              <w:rPr>
                <w:rFonts w:cs="Arial"/>
                <w:color w:val="000000"/>
                <w:szCs w:val="14"/>
              </w:rPr>
              <w:t>,</w:t>
            </w:r>
            <w:r w:rsidRPr="00F52599">
              <w:rPr>
                <w:rFonts w:cs="Arial"/>
                <w:color w:val="000000"/>
                <w:szCs w:val="14"/>
              </w:rPr>
              <w:t>941</w:t>
            </w:r>
            <w:r>
              <w:rPr>
                <w:rFonts w:cs="Arial"/>
                <w:color w:val="000000"/>
                <w:szCs w:val="14"/>
              </w:rPr>
              <w:t>,</w:t>
            </w:r>
            <w:r w:rsidRPr="00F52599">
              <w:rPr>
                <w:rFonts w:cs="Arial"/>
                <w:color w:val="000000"/>
                <w:szCs w:val="14"/>
              </w:rPr>
              <w:t>223</w:t>
            </w:r>
            <w:r>
              <w:rPr>
                <w:rFonts w:cs="Arial"/>
                <w:color w:val="000000"/>
                <w:szCs w:val="14"/>
              </w:rPr>
              <w:t>,</w:t>
            </w:r>
            <w:r w:rsidRPr="00F52599">
              <w:rPr>
                <w:rFonts w:cs="Arial"/>
                <w:color w:val="000000"/>
                <w:szCs w:val="14"/>
              </w:rPr>
              <w:t>104</w:t>
            </w:r>
          </w:p>
        </w:tc>
        <w:tc>
          <w:tcPr>
            <w:tcW w:w="1656" w:type="dxa"/>
            <w:tcBorders>
              <w:top w:val="nil"/>
              <w:left w:val="nil"/>
              <w:bottom w:val="nil"/>
              <w:right w:val="nil"/>
            </w:tcBorders>
            <w:vAlign w:val="center"/>
          </w:tcPr>
          <w:p w14:paraId="0D1E131E"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4057D7">
              <w:rPr>
                <w:rFonts w:cs="Arial"/>
                <w:szCs w:val="14"/>
              </w:rPr>
              <w:t>1</w:t>
            </w:r>
            <w:r>
              <w:rPr>
                <w:rFonts w:cs="Arial"/>
                <w:szCs w:val="14"/>
              </w:rPr>
              <w:t>,</w:t>
            </w:r>
            <w:r w:rsidRPr="004057D7">
              <w:rPr>
                <w:rFonts w:cs="Arial"/>
                <w:szCs w:val="14"/>
              </w:rPr>
              <w:t>941</w:t>
            </w:r>
            <w:r>
              <w:rPr>
                <w:rFonts w:cs="Arial"/>
                <w:szCs w:val="14"/>
              </w:rPr>
              <w:t>,</w:t>
            </w:r>
            <w:r w:rsidRPr="004057D7">
              <w:rPr>
                <w:rFonts w:cs="Arial"/>
                <w:szCs w:val="14"/>
              </w:rPr>
              <w:t>196</w:t>
            </w:r>
            <w:r>
              <w:rPr>
                <w:rFonts w:cs="Arial"/>
                <w:szCs w:val="14"/>
              </w:rPr>
              <w:t>,</w:t>
            </w:r>
            <w:r w:rsidRPr="004057D7">
              <w:rPr>
                <w:rFonts w:cs="Arial"/>
                <w:szCs w:val="14"/>
              </w:rPr>
              <w:t>082</w:t>
            </w:r>
          </w:p>
        </w:tc>
        <w:tc>
          <w:tcPr>
            <w:tcW w:w="391" w:type="dxa"/>
            <w:gridSpan w:val="2"/>
            <w:tcBorders>
              <w:top w:val="nil"/>
              <w:left w:val="nil"/>
              <w:bottom w:val="nil"/>
              <w:right w:val="nil"/>
            </w:tcBorders>
            <w:vAlign w:val="center"/>
          </w:tcPr>
          <w:p w14:paraId="55D02E94"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vAlign w:val="center"/>
          </w:tcPr>
          <w:p w14:paraId="2E97C4F3"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F52599">
              <w:rPr>
                <w:rFonts w:cs="Arial"/>
                <w:color w:val="000000"/>
                <w:szCs w:val="14"/>
              </w:rPr>
              <w:t>1</w:t>
            </w:r>
            <w:r>
              <w:rPr>
                <w:rFonts w:cs="Arial"/>
                <w:color w:val="000000"/>
                <w:szCs w:val="14"/>
              </w:rPr>
              <w:t>,</w:t>
            </w:r>
            <w:r w:rsidRPr="00F52599">
              <w:rPr>
                <w:rFonts w:cs="Arial"/>
                <w:color w:val="000000"/>
                <w:szCs w:val="14"/>
              </w:rPr>
              <w:t>941</w:t>
            </w:r>
            <w:r>
              <w:rPr>
                <w:rFonts w:cs="Arial"/>
                <w:color w:val="000000"/>
                <w:szCs w:val="14"/>
              </w:rPr>
              <w:t>,</w:t>
            </w:r>
            <w:r w:rsidRPr="00F52599">
              <w:rPr>
                <w:rFonts w:cs="Arial"/>
                <w:color w:val="000000"/>
                <w:szCs w:val="14"/>
              </w:rPr>
              <w:t>223</w:t>
            </w:r>
            <w:r>
              <w:rPr>
                <w:rFonts w:cs="Arial"/>
                <w:color w:val="000000"/>
                <w:szCs w:val="14"/>
              </w:rPr>
              <w:t>,</w:t>
            </w:r>
            <w:r w:rsidRPr="00F52599">
              <w:rPr>
                <w:rFonts w:cs="Arial"/>
                <w:color w:val="000000"/>
                <w:szCs w:val="14"/>
              </w:rPr>
              <w:t>104</w:t>
            </w:r>
          </w:p>
        </w:tc>
        <w:tc>
          <w:tcPr>
            <w:tcW w:w="1614" w:type="dxa"/>
            <w:tcBorders>
              <w:top w:val="nil"/>
              <w:left w:val="nil"/>
              <w:bottom w:val="nil"/>
              <w:right w:val="nil"/>
            </w:tcBorders>
            <w:vAlign w:val="center"/>
          </w:tcPr>
          <w:p w14:paraId="0F6B684F" w14:textId="77777777" w:rsidR="00EE3640" w:rsidRDefault="00EE3640"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4A3663">
              <w:rPr>
                <w:rFonts w:cs="Arial"/>
                <w:szCs w:val="14"/>
              </w:rPr>
              <w:t>1</w:t>
            </w:r>
            <w:r>
              <w:rPr>
                <w:rFonts w:cs="Arial"/>
                <w:szCs w:val="14"/>
              </w:rPr>
              <w:t>,</w:t>
            </w:r>
            <w:r w:rsidRPr="004A3663">
              <w:rPr>
                <w:rFonts w:cs="Arial"/>
                <w:szCs w:val="14"/>
              </w:rPr>
              <w:t>941</w:t>
            </w:r>
            <w:r>
              <w:rPr>
                <w:rFonts w:cs="Arial"/>
                <w:szCs w:val="14"/>
              </w:rPr>
              <w:t>,</w:t>
            </w:r>
            <w:r w:rsidRPr="004A3663">
              <w:rPr>
                <w:rFonts w:cs="Arial"/>
                <w:szCs w:val="14"/>
              </w:rPr>
              <w:t>196</w:t>
            </w:r>
            <w:r>
              <w:rPr>
                <w:rFonts w:cs="Arial"/>
                <w:szCs w:val="14"/>
              </w:rPr>
              <w:t>,</w:t>
            </w:r>
            <w:r w:rsidRPr="004A3663">
              <w:rPr>
                <w:rFonts w:cs="Arial"/>
                <w:szCs w:val="14"/>
              </w:rPr>
              <w:t>082</w:t>
            </w:r>
          </w:p>
        </w:tc>
      </w:tr>
      <w:tr w:rsidR="00EE3640" w14:paraId="648A430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shd w:val="clear" w:color="auto" w:fill="FFFFFF" w:themeFill="background1"/>
            <w:vAlign w:val="center"/>
            <w:hideMark/>
          </w:tcPr>
          <w:p w14:paraId="193CBB80" w14:textId="77777777" w:rsidR="00EE3640" w:rsidRDefault="00EE3640" w:rsidP="00E16300">
            <w:pPr>
              <w:pStyle w:val="08-Tabelageral"/>
              <w:jc w:val="left"/>
              <w:rPr>
                <w:rFonts w:cs="Arial"/>
                <w:b w:val="0"/>
                <w:szCs w:val="14"/>
                <w:lang w:val="en-US" w:eastAsia="en-US"/>
              </w:rPr>
            </w:pPr>
            <w:r>
              <w:rPr>
                <w:rFonts w:cs="Arial"/>
                <w:b w:val="0"/>
                <w:szCs w:val="14"/>
                <w:lang w:val="en-US" w:eastAsia="en-US"/>
              </w:rPr>
              <w:t>Basic and diluted earnings per share (R$)</w:t>
            </w:r>
          </w:p>
        </w:tc>
        <w:tc>
          <w:tcPr>
            <w:tcW w:w="1167" w:type="dxa"/>
            <w:tcBorders>
              <w:top w:val="nil"/>
              <w:left w:val="nil"/>
              <w:bottom w:val="single" w:sz="2" w:space="0" w:color="1F3864" w:themeColor="accent1" w:themeShade="80"/>
              <w:right w:val="nil"/>
            </w:tcBorders>
            <w:shd w:val="clear" w:color="auto" w:fill="FFFFFF" w:themeFill="background1"/>
            <w:vAlign w:val="center"/>
            <w:hideMark/>
          </w:tcPr>
          <w:p w14:paraId="49F1E967" w14:textId="77777777" w:rsidR="00EE3640" w:rsidRDefault="00EE3640"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[25.a]</w:t>
            </w:r>
          </w:p>
        </w:tc>
        <w:tc>
          <w:tcPr>
            <w:tcW w:w="1352" w:type="dxa"/>
            <w:tcBorders>
              <w:top w:val="nil"/>
              <w:left w:val="nil"/>
              <w:bottom w:val="single" w:sz="2" w:space="0" w:color="1F3864" w:themeColor="accent1" w:themeShade="80"/>
              <w:right w:val="nil"/>
            </w:tcBorders>
            <w:shd w:val="clear" w:color="auto" w:fill="FFFFFF" w:themeFill="background1"/>
            <w:vAlign w:val="center"/>
          </w:tcPr>
          <w:p w14:paraId="6093EE55"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47B02">
              <w:rPr>
                <w:rFonts w:cs="Arial"/>
                <w:color w:val="000000"/>
                <w:szCs w:val="14"/>
              </w:rPr>
              <w:t>1</w:t>
            </w:r>
            <w:r>
              <w:rPr>
                <w:rFonts w:cs="Arial"/>
                <w:color w:val="000000"/>
                <w:szCs w:val="14"/>
              </w:rPr>
              <w:t>.</w:t>
            </w:r>
            <w:r w:rsidRPr="00047B02">
              <w:rPr>
                <w:rFonts w:cs="Arial"/>
                <w:color w:val="000000"/>
                <w:szCs w:val="14"/>
              </w:rPr>
              <w:t>10</w:t>
            </w:r>
          </w:p>
        </w:tc>
        <w:tc>
          <w:tcPr>
            <w:tcW w:w="1656" w:type="dxa"/>
            <w:tcBorders>
              <w:top w:val="nil"/>
              <w:left w:val="nil"/>
              <w:bottom w:val="single" w:sz="2" w:space="0" w:color="1F3864" w:themeColor="accent1" w:themeShade="80"/>
              <w:right w:val="nil"/>
            </w:tcBorders>
            <w:shd w:val="clear" w:color="auto" w:fill="FFFFFF" w:themeFill="background1"/>
            <w:vAlign w:val="center"/>
          </w:tcPr>
          <w:p w14:paraId="262B0B85"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4057D7">
              <w:rPr>
                <w:rFonts w:cs="Arial"/>
                <w:szCs w:val="14"/>
              </w:rPr>
              <w:t>1</w:t>
            </w:r>
            <w:r>
              <w:rPr>
                <w:rFonts w:cs="Arial"/>
                <w:szCs w:val="14"/>
              </w:rPr>
              <w:t>.</w:t>
            </w:r>
            <w:r w:rsidRPr="004057D7">
              <w:rPr>
                <w:rFonts w:cs="Arial"/>
                <w:szCs w:val="14"/>
              </w:rPr>
              <w:t>01</w:t>
            </w:r>
          </w:p>
        </w:tc>
        <w:tc>
          <w:tcPr>
            <w:tcW w:w="391" w:type="dxa"/>
            <w:gridSpan w:val="2"/>
            <w:tcBorders>
              <w:top w:val="nil"/>
              <w:left w:val="nil"/>
              <w:bottom w:val="single" w:sz="2" w:space="0" w:color="1F3864" w:themeColor="accent1" w:themeShade="80"/>
              <w:right w:val="nil"/>
            </w:tcBorders>
            <w:shd w:val="clear" w:color="auto" w:fill="FFFFFF" w:themeFill="background1"/>
            <w:vAlign w:val="center"/>
          </w:tcPr>
          <w:p w14:paraId="5C65C295"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single" w:sz="2" w:space="0" w:color="1F3864" w:themeColor="accent1" w:themeShade="80"/>
              <w:right w:val="nil"/>
            </w:tcBorders>
            <w:shd w:val="clear" w:color="auto" w:fill="FFFFFF" w:themeFill="background1"/>
            <w:vAlign w:val="center"/>
          </w:tcPr>
          <w:p w14:paraId="46E6C318"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highlight w:val="yellow"/>
                <w:lang w:eastAsia="en-US"/>
              </w:rPr>
            </w:pPr>
            <w:r w:rsidRPr="00047B02">
              <w:rPr>
                <w:rFonts w:cs="Arial"/>
                <w:color w:val="000000"/>
                <w:szCs w:val="14"/>
              </w:rPr>
              <w:t>1</w:t>
            </w:r>
            <w:r>
              <w:rPr>
                <w:rFonts w:cs="Arial"/>
                <w:color w:val="000000"/>
                <w:szCs w:val="14"/>
              </w:rPr>
              <w:t>.</w:t>
            </w:r>
            <w:r w:rsidRPr="00047B02">
              <w:rPr>
                <w:rFonts w:cs="Arial"/>
                <w:color w:val="000000"/>
                <w:szCs w:val="14"/>
              </w:rPr>
              <w:t>10</w:t>
            </w:r>
          </w:p>
        </w:tc>
        <w:tc>
          <w:tcPr>
            <w:tcW w:w="1614" w:type="dxa"/>
            <w:tcBorders>
              <w:top w:val="nil"/>
              <w:left w:val="nil"/>
              <w:bottom w:val="single" w:sz="2" w:space="0" w:color="1F3864" w:themeColor="accent1" w:themeShade="80"/>
              <w:right w:val="nil"/>
            </w:tcBorders>
            <w:shd w:val="clear" w:color="auto" w:fill="FFFFFF" w:themeFill="background1"/>
            <w:vAlign w:val="center"/>
          </w:tcPr>
          <w:p w14:paraId="1DD737F4" w14:textId="77777777" w:rsidR="00EE3640" w:rsidRDefault="00EE3640" w:rsidP="00E16300">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4A3663">
              <w:rPr>
                <w:rFonts w:cs="Arial"/>
                <w:szCs w:val="14"/>
              </w:rPr>
              <w:t>1</w:t>
            </w:r>
            <w:r>
              <w:rPr>
                <w:rFonts w:cs="Arial"/>
                <w:szCs w:val="14"/>
              </w:rPr>
              <w:t>.</w:t>
            </w:r>
            <w:r w:rsidRPr="004A3663">
              <w:rPr>
                <w:rFonts w:cs="Arial"/>
                <w:szCs w:val="14"/>
              </w:rPr>
              <w:t>01</w:t>
            </w:r>
          </w:p>
        </w:tc>
      </w:tr>
    </w:tbl>
    <w:p w14:paraId="5DA8823B" w14:textId="39FE4BB6" w:rsidR="00EE3640" w:rsidRDefault="00EE3640">
      <w:pPr>
        <w:rPr>
          <w:lang w:val="en-US"/>
        </w:rPr>
      </w:pPr>
      <w:r>
        <w:rPr>
          <w:rFonts w:ascii="Arial" w:hAnsi="Arial" w:cs="Arial"/>
          <w:sz w:val="14"/>
          <w:szCs w:val="14"/>
          <w:lang w:val="en-US"/>
        </w:rPr>
        <w:t xml:space="preserve">The explanatory notes are an integral part of the </w:t>
      </w:r>
      <w:r w:rsidRPr="005D77BC">
        <w:rPr>
          <w:rFonts w:ascii="Arial" w:hAnsi="Arial" w:cs="Arial"/>
          <w:sz w:val="14"/>
          <w:szCs w:val="14"/>
          <w:lang w:val="en-US"/>
        </w:rPr>
        <w:t xml:space="preserve">interim </w:t>
      </w:r>
      <w:r>
        <w:rPr>
          <w:rFonts w:ascii="Arial" w:hAnsi="Arial" w:cs="Arial"/>
          <w:sz w:val="14"/>
          <w:szCs w:val="14"/>
          <w:lang w:val="en-US"/>
        </w:rPr>
        <w:t>financial statements.</w:t>
      </w:r>
    </w:p>
    <w:p w14:paraId="7698F940" w14:textId="77777777" w:rsidR="00DA3AFB" w:rsidRDefault="00DA3AFB" w:rsidP="00DA3AFB">
      <w:pPr>
        <w:pStyle w:val="Ttulo1"/>
        <w:spacing w:line="259" w:lineRule="auto"/>
        <w:jc w:val="both"/>
        <w:rPr>
          <w:rFonts w:ascii="Arial" w:hAnsi="Arial" w:cs="Arial"/>
          <w:b/>
          <w:color w:val="1F3864" w:themeColor="accent1" w:themeShade="80"/>
          <w:sz w:val="20"/>
          <w:lang w:val="en-US"/>
        </w:rPr>
      </w:pPr>
      <w:bookmarkStart w:id="7" w:name="_Toc149573379"/>
      <w:bookmarkStart w:id="8" w:name="_Toc197091229"/>
      <w:bookmarkStart w:id="9" w:name="_Toc157446707"/>
      <w:r w:rsidRPr="00432934">
        <w:rPr>
          <w:rFonts w:ascii="Arial" w:hAnsi="Arial" w:cs="Arial"/>
          <w:b/>
          <w:color w:val="1F3864" w:themeColor="accent1" w:themeShade="80"/>
          <w:sz w:val="20"/>
          <w:lang w:val="en-US"/>
        </w:rPr>
        <w:t>STATEMENT OF COMPREHENSIVE INCOME</w:t>
      </w:r>
      <w:bookmarkEnd w:id="7"/>
      <w:bookmarkEnd w:id="8"/>
    </w:p>
    <w:p w14:paraId="659F136B" w14:textId="77777777" w:rsidR="00DA3AFB" w:rsidRDefault="00DA3AFB" w:rsidP="00DA3AFB">
      <w:pPr>
        <w:pStyle w:val="01-TtulodeNota"/>
        <w:spacing w:before="0" w:after="0"/>
        <w:jc w:val="right"/>
        <w:rPr>
          <w:rFonts w:cs="Arial"/>
          <w:sz w:val="14"/>
          <w:szCs w:val="14"/>
          <w:lang w:val="en-US"/>
        </w:rPr>
      </w:pPr>
      <w:r>
        <w:rPr>
          <w:rFonts w:cs="Arial"/>
          <w:sz w:val="14"/>
          <w:szCs w:val="14"/>
          <w:lang w:val="en-US"/>
        </w:rPr>
        <w:t>R$ thousand</w:t>
      </w:r>
    </w:p>
    <w:tbl>
      <w:tblPr>
        <w:tblStyle w:val="TabeladeLista6Colorida-nfase5"/>
        <w:tblW w:w="9639" w:type="dxa"/>
        <w:jc w:val="center"/>
        <w:shd w:val="clear" w:color="auto" w:fill="FFFFFF" w:themeFill="background1"/>
        <w:tblLook w:val="04A0" w:firstRow="1" w:lastRow="0" w:firstColumn="1" w:lastColumn="0" w:noHBand="0" w:noVBand="1"/>
      </w:tblPr>
      <w:tblGrid>
        <w:gridCol w:w="3269"/>
        <w:gridCol w:w="668"/>
        <w:gridCol w:w="1308"/>
        <w:gridCol w:w="1414"/>
        <w:gridCol w:w="236"/>
        <w:gridCol w:w="1469"/>
        <w:gridCol w:w="1275"/>
      </w:tblGrid>
      <w:tr w:rsidR="00DA3AFB" w14:paraId="71474DEF" w14:textId="77777777" w:rsidTr="0001463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left w:val="nil"/>
              <w:bottom w:val="nil"/>
              <w:right w:val="nil"/>
            </w:tcBorders>
            <w:shd w:val="clear" w:color="auto" w:fill="FFFFFF" w:themeFill="background1"/>
            <w:vAlign w:val="center"/>
          </w:tcPr>
          <w:p w14:paraId="22B8E3CA" w14:textId="77777777" w:rsidR="00DA3AFB" w:rsidRPr="003900ED" w:rsidRDefault="00DA3AFB" w:rsidP="0001463B">
            <w:pPr>
              <w:pStyle w:val="08-Tabelageral"/>
              <w:jc w:val="left"/>
              <w:rPr>
                <w:rFonts w:cs="Arial"/>
                <w:b w:val="0"/>
                <w:lang w:val="en-US" w:eastAsia="en-US"/>
              </w:rPr>
            </w:pPr>
          </w:p>
        </w:tc>
        <w:tc>
          <w:tcPr>
            <w:tcW w:w="668" w:type="dxa"/>
            <w:tcBorders>
              <w:top w:val="single" w:sz="2" w:space="0" w:color="1F3864" w:themeColor="accent1" w:themeShade="80"/>
              <w:left w:val="nil"/>
              <w:bottom w:val="nil"/>
              <w:right w:val="nil"/>
            </w:tcBorders>
            <w:shd w:val="clear" w:color="auto" w:fill="FFFFFF" w:themeFill="background1"/>
            <w:vAlign w:val="center"/>
          </w:tcPr>
          <w:p w14:paraId="2A076FC9" w14:textId="77777777" w:rsidR="00DA3AFB" w:rsidRPr="003900ED" w:rsidRDefault="00DA3AFB" w:rsidP="0001463B">
            <w:pPr>
              <w:pStyle w:val="08-Tabelageral"/>
              <w:jc w:val="left"/>
              <w:cnfStyle w:val="100000000000" w:firstRow="1" w:lastRow="0" w:firstColumn="0" w:lastColumn="0" w:oddVBand="0" w:evenVBand="0" w:oddHBand="0" w:evenHBand="0" w:firstRowFirstColumn="0" w:firstRowLastColumn="0" w:lastRowFirstColumn="0" w:lastRowLastColumn="0"/>
              <w:rPr>
                <w:rFonts w:cs="Arial"/>
                <w:b w:val="0"/>
                <w:lang w:val="en-US" w:eastAsia="en-US"/>
              </w:rPr>
            </w:pPr>
          </w:p>
        </w:tc>
        <w:tc>
          <w:tcPr>
            <w:tcW w:w="272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A583CB8" w14:textId="77777777" w:rsidR="00DA3AFB" w:rsidRPr="00291DAD" w:rsidRDefault="00DA3AFB" w:rsidP="0001463B">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roofErr w:type="spellStart"/>
            <w:r w:rsidRPr="00615946">
              <w:rPr>
                <w:rFonts w:cs="Arial"/>
                <w:bCs w:val="0"/>
                <w:lang w:eastAsia="en-US"/>
              </w:rPr>
              <w:t>Parent</w:t>
            </w:r>
            <w:proofErr w:type="spellEnd"/>
          </w:p>
        </w:tc>
        <w:tc>
          <w:tcPr>
            <w:tcW w:w="236" w:type="dxa"/>
            <w:tcBorders>
              <w:top w:val="single" w:sz="2" w:space="0" w:color="1F3864" w:themeColor="accent1" w:themeShade="80"/>
              <w:left w:val="nil"/>
              <w:bottom w:val="nil"/>
              <w:right w:val="nil"/>
            </w:tcBorders>
            <w:shd w:val="clear" w:color="auto" w:fill="FFFFFF" w:themeFill="background1"/>
            <w:vAlign w:val="center"/>
          </w:tcPr>
          <w:p w14:paraId="261E62B8" w14:textId="77777777" w:rsidR="00DA3AFB" w:rsidRPr="00291DAD" w:rsidRDefault="00DA3AFB" w:rsidP="0001463B">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
        </w:tc>
        <w:tc>
          <w:tcPr>
            <w:tcW w:w="274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6BDFAB1" w14:textId="77777777" w:rsidR="00DA3AFB" w:rsidRPr="00291DAD" w:rsidRDefault="00DA3AFB" w:rsidP="0001463B">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roofErr w:type="spellStart"/>
            <w:r w:rsidRPr="00615946">
              <w:rPr>
                <w:rFonts w:cs="Arial"/>
                <w:bCs w:val="0"/>
                <w:lang w:eastAsia="en-US"/>
              </w:rPr>
              <w:t>Consolidated</w:t>
            </w:r>
            <w:proofErr w:type="spellEnd"/>
          </w:p>
        </w:tc>
      </w:tr>
      <w:tr w:rsidR="00DA3AFB" w14:paraId="6878CE0F" w14:textId="77777777" w:rsidTr="0001463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single" w:sz="2" w:space="0" w:color="1F3864" w:themeColor="accent1" w:themeShade="80"/>
              <w:right w:val="nil"/>
            </w:tcBorders>
            <w:vAlign w:val="center"/>
          </w:tcPr>
          <w:p w14:paraId="5785D0EB" w14:textId="77777777" w:rsidR="00DA3AFB" w:rsidRDefault="00DA3AFB" w:rsidP="0001463B">
            <w:pPr>
              <w:pStyle w:val="08-Tabelageral"/>
              <w:jc w:val="left"/>
              <w:rPr>
                <w:rFonts w:cs="Arial"/>
                <w:b w:val="0"/>
                <w:lang w:eastAsia="en-US"/>
              </w:rPr>
            </w:pPr>
          </w:p>
        </w:tc>
        <w:tc>
          <w:tcPr>
            <w:tcW w:w="668" w:type="dxa"/>
            <w:tcBorders>
              <w:top w:val="nil"/>
              <w:left w:val="nil"/>
              <w:bottom w:val="single" w:sz="2" w:space="0" w:color="1F3864" w:themeColor="accent1" w:themeShade="80"/>
              <w:right w:val="nil"/>
            </w:tcBorders>
            <w:vAlign w:val="center"/>
            <w:hideMark/>
          </w:tcPr>
          <w:p w14:paraId="43ACB464" w14:textId="77777777" w:rsidR="00DA3AFB" w:rsidRDefault="00DA3AFB"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Note</w:t>
            </w:r>
          </w:p>
        </w:tc>
        <w:tc>
          <w:tcPr>
            <w:tcW w:w="1308" w:type="dxa"/>
            <w:tcBorders>
              <w:top w:val="single" w:sz="2" w:space="0" w:color="1F3864" w:themeColor="accent1" w:themeShade="80"/>
              <w:left w:val="nil"/>
              <w:bottom w:val="single" w:sz="2" w:space="0" w:color="1F3864" w:themeColor="accent1" w:themeShade="80"/>
              <w:right w:val="nil"/>
            </w:tcBorders>
            <w:vAlign w:val="center"/>
            <w:hideMark/>
          </w:tcPr>
          <w:p w14:paraId="5391452E" w14:textId="77777777" w:rsidR="00DA3AFB" w:rsidRDefault="00DA3AFB" w:rsidP="0001463B">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414" w:type="dxa"/>
            <w:tcBorders>
              <w:top w:val="single" w:sz="2" w:space="0" w:color="9CC2E5" w:themeColor="accent5" w:themeTint="99"/>
              <w:left w:val="nil"/>
              <w:bottom w:val="single" w:sz="2" w:space="0" w:color="9CC2E5" w:themeColor="accent5" w:themeTint="99"/>
              <w:right w:val="nil"/>
            </w:tcBorders>
            <w:vAlign w:val="center"/>
            <w:hideMark/>
          </w:tcPr>
          <w:p w14:paraId="0717E249" w14:textId="77777777" w:rsidR="00DA3AFB" w:rsidRDefault="00DA3AFB" w:rsidP="0001463B">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c>
          <w:tcPr>
            <w:tcW w:w="236" w:type="dxa"/>
            <w:tcBorders>
              <w:top w:val="nil"/>
              <w:left w:val="nil"/>
              <w:bottom w:val="nil"/>
              <w:right w:val="nil"/>
            </w:tcBorders>
            <w:vAlign w:val="center"/>
          </w:tcPr>
          <w:p w14:paraId="3A50C590" w14:textId="77777777" w:rsidR="00DA3AFB" w:rsidRDefault="00DA3AFB" w:rsidP="0001463B">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469" w:type="dxa"/>
            <w:tcBorders>
              <w:top w:val="single" w:sz="2" w:space="0" w:color="1F3864" w:themeColor="accent1" w:themeShade="80"/>
              <w:left w:val="nil"/>
              <w:bottom w:val="single" w:sz="2" w:space="0" w:color="1F3864" w:themeColor="accent1" w:themeShade="80"/>
              <w:right w:val="nil"/>
            </w:tcBorders>
            <w:vAlign w:val="center"/>
            <w:hideMark/>
          </w:tcPr>
          <w:p w14:paraId="47B8043F" w14:textId="77777777" w:rsidR="00DA3AFB" w:rsidRDefault="00DA3AFB" w:rsidP="0001463B">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275" w:type="dxa"/>
            <w:tcBorders>
              <w:top w:val="single" w:sz="2" w:space="0" w:color="9CC2E5" w:themeColor="accent5" w:themeTint="99"/>
              <w:left w:val="nil"/>
              <w:bottom w:val="single" w:sz="2" w:space="0" w:color="9CC2E5" w:themeColor="accent5" w:themeTint="99"/>
              <w:right w:val="nil"/>
            </w:tcBorders>
            <w:vAlign w:val="center"/>
            <w:hideMark/>
          </w:tcPr>
          <w:p w14:paraId="7987C40B" w14:textId="77777777" w:rsidR="00DA3AFB" w:rsidRDefault="00DA3AFB" w:rsidP="0001463B">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r>
      <w:tr w:rsidR="00DA3AFB" w14:paraId="03284841"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left w:val="nil"/>
              <w:bottom w:val="nil"/>
              <w:right w:val="nil"/>
            </w:tcBorders>
            <w:shd w:val="clear" w:color="auto" w:fill="FFFFFF" w:themeFill="background1"/>
            <w:vAlign w:val="center"/>
            <w:hideMark/>
          </w:tcPr>
          <w:p w14:paraId="7D85FD39" w14:textId="77777777" w:rsidR="00DA3AFB" w:rsidRDefault="00DA3AFB" w:rsidP="0001463B">
            <w:pPr>
              <w:pStyle w:val="08-Tabelageral"/>
              <w:jc w:val="left"/>
              <w:rPr>
                <w:rFonts w:cs="Arial"/>
                <w:bCs w:val="0"/>
                <w:szCs w:val="14"/>
                <w:lang w:eastAsia="en-US"/>
              </w:rPr>
            </w:pPr>
            <w:r>
              <w:rPr>
                <w:rFonts w:cs="Arial"/>
                <w:szCs w:val="14"/>
                <w:lang w:eastAsia="en-US"/>
              </w:rPr>
              <w:t>Net Income</w:t>
            </w:r>
          </w:p>
        </w:tc>
        <w:tc>
          <w:tcPr>
            <w:tcW w:w="668" w:type="dxa"/>
            <w:tcBorders>
              <w:top w:val="single" w:sz="2" w:space="0" w:color="1F3864" w:themeColor="accent1" w:themeShade="80"/>
              <w:left w:val="nil"/>
              <w:bottom w:val="nil"/>
              <w:right w:val="nil"/>
            </w:tcBorders>
            <w:shd w:val="clear" w:color="auto" w:fill="FFFFFF" w:themeFill="background1"/>
            <w:vAlign w:val="center"/>
          </w:tcPr>
          <w:p w14:paraId="18506381" w14:textId="77777777" w:rsidR="00DA3AFB" w:rsidRDefault="00DA3AFB" w:rsidP="0001463B">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8" w:type="dxa"/>
            <w:tcBorders>
              <w:top w:val="single" w:sz="2" w:space="0" w:color="1F3864" w:themeColor="accent1" w:themeShade="80"/>
              <w:left w:val="nil"/>
              <w:bottom w:val="nil"/>
              <w:right w:val="nil"/>
            </w:tcBorders>
            <w:shd w:val="clear" w:color="auto" w:fill="FFFFFF" w:themeFill="background1"/>
            <w:vAlign w:val="center"/>
          </w:tcPr>
          <w:p w14:paraId="5F05FFA3"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2,139,437</w:t>
            </w:r>
          </w:p>
        </w:tc>
        <w:tc>
          <w:tcPr>
            <w:tcW w:w="1414" w:type="dxa"/>
            <w:tcBorders>
              <w:top w:val="single" w:sz="2" w:space="0" w:color="1F3864" w:themeColor="accent1" w:themeShade="80"/>
              <w:left w:val="nil"/>
              <w:bottom w:val="nil"/>
              <w:right w:val="nil"/>
            </w:tcBorders>
            <w:shd w:val="clear" w:color="auto" w:fill="FFFFFF" w:themeFill="background1"/>
            <w:vAlign w:val="center"/>
          </w:tcPr>
          <w:p w14:paraId="042CFDC4"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04134">
              <w:rPr>
                <w:rFonts w:cs="Arial"/>
                <w:b/>
                <w:bCs/>
                <w:color w:val="000000"/>
                <w:szCs w:val="14"/>
              </w:rPr>
              <w:t>1</w:t>
            </w:r>
            <w:r>
              <w:rPr>
                <w:rFonts w:cs="Arial"/>
                <w:b/>
                <w:bCs/>
                <w:color w:val="000000"/>
                <w:szCs w:val="14"/>
              </w:rPr>
              <w:t>,</w:t>
            </w:r>
            <w:r w:rsidRPr="00904134">
              <w:rPr>
                <w:rFonts w:cs="Arial"/>
                <w:b/>
                <w:bCs/>
                <w:color w:val="000000"/>
                <w:szCs w:val="14"/>
              </w:rPr>
              <w:t>964</w:t>
            </w:r>
            <w:r>
              <w:rPr>
                <w:rFonts w:cs="Arial"/>
                <w:b/>
                <w:bCs/>
                <w:color w:val="000000"/>
                <w:szCs w:val="14"/>
              </w:rPr>
              <w:t>,</w:t>
            </w:r>
            <w:r w:rsidRPr="00904134">
              <w:rPr>
                <w:rFonts w:cs="Arial"/>
                <w:b/>
                <w:bCs/>
                <w:color w:val="000000"/>
                <w:szCs w:val="14"/>
              </w:rPr>
              <w:t>269</w:t>
            </w:r>
          </w:p>
        </w:tc>
        <w:tc>
          <w:tcPr>
            <w:tcW w:w="236" w:type="dxa"/>
            <w:tcBorders>
              <w:top w:val="nil"/>
              <w:left w:val="nil"/>
              <w:bottom w:val="nil"/>
              <w:right w:val="nil"/>
            </w:tcBorders>
            <w:shd w:val="clear" w:color="auto" w:fill="FFFFFF" w:themeFill="background1"/>
            <w:vAlign w:val="center"/>
          </w:tcPr>
          <w:p w14:paraId="4D0FEABF"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469" w:type="dxa"/>
            <w:tcBorders>
              <w:top w:val="single" w:sz="2" w:space="0" w:color="1F3864" w:themeColor="accent1" w:themeShade="80"/>
              <w:left w:val="nil"/>
              <w:bottom w:val="nil"/>
              <w:right w:val="nil"/>
            </w:tcBorders>
            <w:shd w:val="clear" w:color="auto" w:fill="FFFFFF" w:themeFill="background1"/>
            <w:vAlign w:val="center"/>
          </w:tcPr>
          <w:p w14:paraId="76AD711B"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2,139,437</w:t>
            </w:r>
          </w:p>
        </w:tc>
        <w:tc>
          <w:tcPr>
            <w:tcW w:w="1275" w:type="dxa"/>
            <w:tcBorders>
              <w:top w:val="single" w:sz="2" w:space="0" w:color="1F3864" w:themeColor="accent1" w:themeShade="80"/>
              <w:left w:val="nil"/>
              <w:bottom w:val="nil"/>
              <w:right w:val="nil"/>
            </w:tcBorders>
            <w:shd w:val="clear" w:color="auto" w:fill="FFFFFF" w:themeFill="background1"/>
            <w:vAlign w:val="center"/>
          </w:tcPr>
          <w:p w14:paraId="76D92333"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04134">
              <w:rPr>
                <w:rFonts w:cs="Arial"/>
                <w:b/>
                <w:bCs/>
                <w:color w:val="000000"/>
                <w:szCs w:val="14"/>
              </w:rPr>
              <w:t>1</w:t>
            </w:r>
            <w:r>
              <w:rPr>
                <w:rFonts w:cs="Arial"/>
                <w:b/>
                <w:bCs/>
                <w:color w:val="000000"/>
                <w:szCs w:val="14"/>
              </w:rPr>
              <w:t>,</w:t>
            </w:r>
            <w:r w:rsidRPr="00904134">
              <w:rPr>
                <w:rFonts w:cs="Arial"/>
                <w:b/>
                <w:bCs/>
                <w:color w:val="000000"/>
                <w:szCs w:val="14"/>
              </w:rPr>
              <w:t>964</w:t>
            </w:r>
            <w:r>
              <w:rPr>
                <w:rFonts w:cs="Arial"/>
                <w:b/>
                <w:bCs/>
                <w:color w:val="000000"/>
                <w:szCs w:val="14"/>
              </w:rPr>
              <w:t>,</w:t>
            </w:r>
            <w:r w:rsidRPr="00904134">
              <w:rPr>
                <w:rFonts w:cs="Arial"/>
                <w:b/>
                <w:bCs/>
                <w:color w:val="000000"/>
                <w:szCs w:val="14"/>
              </w:rPr>
              <w:t>269</w:t>
            </w:r>
          </w:p>
        </w:tc>
      </w:tr>
      <w:tr w:rsidR="00DA3AFB" w:rsidRPr="00A45EF0" w14:paraId="6030A2AA" w14:textId="77777777" w:rsidTr="0001463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vAlign w:val="center"/>
            <w:hideMark/>
          </w:tcPr>
          <w:p w14:paraId="3B68884E" w14:textId="77777777" w:rsidR="00DA3AFB" w:rsidRDefault="00DA3AFB" w:rsidP="0001463B">
            <w:pPr>
              <w:pStyle w:val="08-Tabelageral"/>
              <w:jc w:val="left"/>
              <w:rPr>
                <w:rFonts w:cs="Arial"/>
                <w:szCs w:val="14"/>
                <w:lang w:val="en-US" w:eastAsia="en-US"/>
              </w:rPr>
            </w:pPr>
            <w:r>
              <w:rPr>
                <w:rFonts w:cs="Arial"/>
                <w:szCs w:val="14"/>
                <w:lang w:val="en-US" w:eastAsia="en-US"/>
              </w:rPr>
              <w:t>Share of Comprehensive Income Investments in Equity Holdings</w:t>
            </w:r>
          </w:p>
        </w:tc>
        <w:tc>
          <w:tcPr>
            <w:tcW w:w="668" w:type="dxa"/>
            <w:tcBorders>
              <w:top w:val="nil"/>
              <w:left w:val="nil"/>
              <w:bottom w:val="nil"/>
              <w:right w:val="nil"/>
            </w:tcBorders>
            <w:vAlign w:val="center"/>
          </w:tcPr>
          <w:p w14:paraId="3441F600" w14:textId="77777777" w:rsidR="00DA3AFB" w:rsidRDefault="00DA3AFB" w:rsidP="0001463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1308" w:type="dxa"/>
            <w:tcBorders>
              <w:top w:val="nil"/>
              <w:left w:val="nil"/>
              <w:bottom w:val="nil"/>
              <w:right w:val="nil"/>
            </w:tcBorders>
            <w:vAlign w:val="center"/>
          </w:tcPr>
          <w:p w14:paraId="61872A6D" w14:textId="77777777" w:rsidR="00DA3AFB" w:rsidRPr="00A95D8F"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116,064</w:t>
            </w:r>
          </w:p>
        </w:tc>
        <w:tc>
          <w:tcPr>
            <w:tcW w:w="1414" w:type="dxa"/>
            <w:tcBorders>
              <w:top w:val="nil"/>
              <w:left w:val="nil"/>
              <w:bottom w:val="nil"/>
              <w:right w:val="nil"/>
            </w:tcBorders>
            <w:vAlign w:val="center"/>
          </w:tcPr>
          <w:p w14:paraId="19737BEE" w14:textId="77777777" w:rsidR="00DA3AFB" w:rsidRPr="00A95D8F"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F373F7">
              <w:rPr>
                <w:rFonts w:cs="Arial"/>
                <w:b/>
                <w:szCs w:val="14"/>
              </w:rPr>
              <w:t>1</w:t>
            </w:r>
            <w:r>
              <w:rPr>
                <w:rFonts w:cs="Arial"/>
                <w:b/>
                <w:szCs w:val="14"/>
              </w:rPr>
              <w:t>,</w:t>
            </w:r>
            <w:r w:rsidRPr="00F373F7">
              <w:rPr>
                <w:rFonts w:cs="Arial"/>
                <w:b/>
                <w:szCs w:val="14"/>
              </w:rPr>
              <w:t>694</w:t>
            </w:r>
          </w:p>
        </w:tc>
        <w:tc>
          <w:tcPr>
            <w:tcW w:w="236" w:type="dxa"/>
            <w:tcBorders>
              <w:top w:val="nil"/>
              <w:left w:val="nil"/>
              <w:bottom w:val="nil"/>
              <w:right w:val="nil"/>
            </w:tcBorders>
            <w:vAlign w:val="center"/>
          </w:tcPr>
          <w:p w14:paraId="7E661540" w14:textId="77777777" w:rsidR="00DA3AFB" w:rsidRPr="00A95D8F"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469" w:type="dxa"/>
            <w:tcBorders>
              <w:top w:val="nil"/>
              <w:left w:val="nil"/>
              <w:bottom w:val="nil"/>
              <w:right w:val="nil"/>
            </w:tcBorders>
            <w:vAlign w:val="center"/>
          </w:tcPr>
          <w:p w14:paraId="2D4A3681" w14:textId="77777777" w:rsidR="00DA3AFB" w:rsidRPr="00A95D8F"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116,064</w:t>
            </w:r>
          </w:p>
        </w:tc>
        <w:tc>
          <w:tcPr>
            <w:tcW w:w="1275" w:type="dxa"/>
            <w:tcBorders>
              <w:top w:val="nil"/>
              <w:left w:val="nil"/>
              <w:bottom w:val="nil"/>
              <w:right w:val="nil"/>
            </w:tcBorders>
            <w:vAlign w:val="center"/>
          </w:tcPr>
          <w:p w14:paraId="1319CF41" w14:textId="77777777" w:rsidR="00DA3AFB" w:rsidRPr="00A95D8F"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F373F7">
              <w:rPr>
                <w:rFonts w:cs="Arial"/>
                <w:b/>
                <w:szCs w:val="14"/>
              </w:rPr>
              <w:t>1</w:t>
            </w:r>
            <w:r>
              <w:rPr>
                <w:rFonts w:cs="Arial"/>
                <w:b/>
                <w:szCs w:val="14"/>
              </w:rPr>
              <w:t>,</w:t>
            </w:r>
            <w:r w:rsidRPr="00F373F7">
              <w:rPr>
                <w:rFonts w:cs="Arial"/>
                <w:b/>
                <w:szCs w:val="14"/>
              </w:rPr>
              <w:t>694</w:t>
            </w:r>
          </w:p>
        </w:tc>
      </w:tr>
      <w:tr w:rsidR="00DA3AFB" w14:paraId="03D02841"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FFFFFF" w:themeFill="background1"/>
            <w:vAlign w:val="center"/>
            <w:hideMark/>
          </w:tcPr>
          <w:p w14:paraId="44DD3A7C" w14:textId="77777777" w:rsidR="00DA3AFB" w:rsidRPr="00783C53" w:rsidRDefault="00DA3AFB" w:rsidP="0001463B">
            <w:pPr>
              <w:keepNext/>
              <w:keepLines/>
              <w:spacing w:before="40" w:after="40"/>
              <w:ind w:left="113"/>
              <w:rPr>
                <w:rFonts w:ascii="Arial" w:hAnsi="Arial" w:cs="Arial"/>
                <w:b w:val="0"/>
                <w:color w:val="000000"/>
                <w:sz w:val="14"/>
                <w:szCs w:val="14"/>
                <w:lang w:val="en-US"/>
              </w:rPr>
            </w:pPr>
            <w:r w:rsidRPr="00783C53">
              <w:rPr>
                <w:rFonts w:ascii="Arial" w:hAnsi="Arial" w:cs="Arial"/>
                <w:b w:val="0"/>
                <w:color w:val="000000"/>
                <w:sz w:val="14"/>
                <w:szCs w:val="14"/>
                <w:lang w:val="en-US"/>
              </w:rPr>
              <w:t>Gains / (losses) on financial assets available for sale</w:t>
            </w:r>
          </w:p>
        </w:tc>
        <w:tc>
          <w:tcPr>
            <w:tcW w:w="668" w:type="dxa"/>
            <w:tcBorders>
              <w:top w:val="nil"/>
              <w:left w:val="nil"/>
              <w:bottom w:val="nil"/>
              <w:right w:val="nil"/>
            </w:tcBorders>
            <w:shd w:val="clear" w:color="auto" w:fill="FFFFFF" w:themeFill="background1"/>
            <w:vAlign w:val="center"/>
            <w:hideMark/>
          </w:tcPr>
          <w:p w14:paraId="76198202" w14:textId="77777777" w:rsidR="00DA3AFB" w:rsidRPr="0003207F" w:rsidRDefault="00DA3AFB" w:rsidP="0001463B">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3207F">
              <w:rPr>
                <w:rFonts w:cs="Arial"/>
                <w:bCs/>
                <w:szCs w:val="14"/>
                <w:lang w:eastAsia="en-US"/>
              </w:rPr>
              <w:t>[25.g]</w:t>
            </w:r>
          </w:p>
        </w:tc>
        <w:tc>
          <w:tcPr>
            <w:tcW w:w="1308" w:type="dxa"/>
            <w:tcBorders>
              <w:top w:val="nil"/>
              <w:left w:val="nil"/>
              <w:bottom w:val="nil"/>
              <w:right w:val="nil"/>
            </w:tcBorders>
            <w:shd w:val="clear" w:color="auto" w:fill="FFFFFF" w:themeFill="background1"/>
            <w:vAlign w:val="center"/>
          </w:tcPr>
          <w:p w14:paraId="4B9D7432"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(127,791)</w:t>
            </w:r>
          </w:p>
        </w:tc>
        <w:tc>
          <w:tcPr>
            <w:tcW w:w="1414" w:type="dxa"/>
            <w:tcBorders>
              <w:top w:val="nil"/>
              <w:left w:val="nil"/>
              <w:bottom w:val="nil"/>
              <w:right w:val="nil"/>
            </w:tcBorders>
            <w:shd w:val="clear" w:color="auto" w:fill="FFFFFF" w:themeFill="background1"/>
            <w:vAlign w:val="center"/>
          </w:tcPr>
          <w:p w14:paraId="727F8A89"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sidRPr="00C655B6">
              <w:rPr>
                <w:rFonts w:cs="Arial"/>
                <w:color w:val="000000"/>
                <w:szCs w:val="14"/>
              </w:rPr>
              <w:t>31</w:t>
            </w:r>
            <w:r>
              <w:rPr>
                <w:rFonts w:cs="Arial"/>
                <w:color w:val="000000"/>
                <w:szCs w:val="14"/>
              </w:rPr>
              <w:t>,</w:t>
            </w:r>
            <w:r w:rsidRPr="00C655B6">
              <w:rPr>
                <w:rFonts w:cs="Arial"/>
                <w:color w:val="000000"/>
                <w:szCs w:val="14"/>
              </w:rPr>
              <w:t>617</w:t>
            </w:r>
          </w:p>
        </w:tc>
        <w:tc>
          <w:tcPr>
            <w:tcW w:w="236" w:type="dxa"/>
            <w:tcBorders>
              <w:top w:val="nil"/>
              <w:left w:val="nil"/>
              <w:bottom w:val="nil"/>
              <w:right w:val="nil"/>
            </w:tcBorders>
            <w:shd w:val="clear" w:color="auto" w:fill="FFFFFF" w:themeFill="background1"/>
            <w:vAlign w:val="center"/>
          </w:tcPr>
          <w:p w14:paraId="21F2AAF3"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FFFFFF" w:themeFill="background1"/>
            <w:vAlign w:val="center"/>
          </w:tcPr>
          <w:p w14:paraId="7594E572"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(127,791)</w:t>
            </w:r>
          </w:p>
        </w:tc>
        <w:tc>
          <w:tcPr>
            <w:tcW w:w="1275" w:type="dxa"/>
            <w:tcBorders>
              <w:top w:val="nil"/>
              <w:left w:val="nil"/>
              <w:bottom w:val="nil"/>
              <w:right w:val="nil"/>
            </w:tcBorders>
            <w:shd w:val="clear" w:color="auto" w:fill="FFFFFF" w:themeFill="background1"/>
            <w:vAlign w:val="center"/>
          </w:tcPr>
          <w:p w14:paraId="6C3336F4"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sidRPr="00C655B6">
              <w:rPr>
                <w:rFonts w:cs="Arial"/>
                <w:color w:val="000000"/>
                <w:szCs w:val="14"/>
              </w:rPr>
              <w:t>31</w:t>
            </w:r>
            <w:r>
              <w:rPr>
                <w:rFonts w:cs="Arial"/>
                <w:color w:val="000000"/>
                <w:szCs w:val="14"/>
              </w:rPr>
              <w:t>,</w:t>
            </w:r>
            <w:r w:rsidRPr="00C655B6">
              <w:rPr>
                <w:rFonts w:cs="Arial"/>
                <w:color w:val="000000"/>
                <w:szCs w:val="14"/>
              </w:rPr>
              <w:t>617</w:t>
            </w:r>
          </w:p>
        </w:tc>
      </w:tr>
      <w:tr w:rsidR="00DA3AFB" w14:paraId="57B728FB" w14:textId="77777777" w:rsidTr="0001463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vAlign w:val="center"/>
            <w:hideMark/>
          </w:tcPr>
          <w:p w14:paraId="63A4F198" w14:textId="77777777" w:rsidR="00DA3AFB" w:rsidRPr="00783C53" w:rsidRDefault="00DA3AFB" w:rsidP="0001463B">
            <w:pPr>
              <w:keepNext/>
              <w:keepLines/>
              <w:spacing w:before="40" w:after="40"/>
              <w:ind w:left="113"/>
              <w:rPr>
                <w:rFonts w:ascii="Arial" w:hAnsi="Arial" w:cs="Arial"/>
                <w:b w:val="0"/>
                <w:color w:val="000000"/>
                <w:sz w:val="14"/>
                <w:szCs w:val="14"/>
                <w:lang w:val="en-US"/>
              </w:rPr>
            </w:pPr>
            <w:r w:rsidRPr="00783C53">
              <w:rPr>
                <w:rFonts w:ascii="Arial" w:hAnsi="Arial" w:cs="Arial"/>
                <w:b w:val="0"/>
                <w:color w:val="000000"/>
                <w:sz w:val="14"/>
                <w:szCs w:val="14"/>
                <w:lang w:val="en-US"/>
              </w:rPr>
              <w:t>Other comprehensive results - effects CPC 50</w:t>
            </w:r>
          </w:p>
        </w:tc>
        <w:tc>
          <w:tcPr>
            <w:tcW w:w="668" w:type="dxa"/>
            <w:tcBorders>
              <w:top w:val="nil"/>
              <w:left w:val="nil"/>
              <w:bottom w:val="nil"/>
              <w:right w:val="nil"/>
            </w:tcBorders>
            <w:vAlign w:val="center"/>
            <w:hideMark/>
          </w:tcPr>
          <w:p w14:paraId="49D545F6" w14:textId="77777777" w:rsidR="00DA3AFB" w:rsidRPr="0003207F" w:rsidRDefault="00DA3AFB"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3207F">
              <w:rPr>
                <w:rFonts w:cs="Arial"/>
                <w:bCs/>
                <w:szCs w:val="14"/>
                <w:lang w:eastAsia="en-US"/>
              </w:rPr>
              <w:t>[25.g]</w:t>
            </w:r>
          </w:p>
        </w:tc>
        <w:tc>
          <w:tcPr>
            <w:tcW w:w="1308" w:type="dxa"/>
            <w:tcBorders>
              <w:top w:val="nil"/>
              <w:left w:val="nil"/>
              <w:bottom w:val="nil"/>
              <w:right w:val="nil"/>
            </w:tcBorders>
            <w:vAlign w:val="center"/>
          </w:tcPr>
          <w:p w14:paraId="15E9BDDE"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321,231</w:t>
            </w:r>
          </w:p>
        </w:tc>
        <w:tc>
          <w:tcPr>
            <w:tcW w:w="1414" w:type="dxa"/>
            <w:tcBorders>
              <w:top w:val="nil"/>
              <w:left w:val="nil"/>
              <w:bottom w:val="nil"/>
              <w:right w:val="nil"/>
            </w:tcBorders>
            <w:vAlign w:val="center"/>
          </w:tcPr>
          <w:p w14:paraId="4325BCC6"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w:t>
            </w:r>
            <w:r w:rsidRPr="00C655B6">
              <w:rPr>
                <w:rFonts w:cs="Arial"/>
                <w:color w:val="000000"/>
                <w:szCs w:val="14"/>
              </w:rPr>
              <w:t>28</w:t>
            </w:r>
            <w:r>
              <w:rPr>
                <w:rFonts w:cs="Arial"/>
                <w:color w:val="000000"/>
                <w:szCs w:val="14"/>
              </w:rPr>
              <w:t>,</w:t>
            </w:r>
            <w:r w:rsidRPr="00C655B6">
              <w:rPr>
                <w:rFonts w:cs="Arial"/>
                <w:color w:val="000000"/>
                <w:szCs w:val="14"/>
              </w:rPr>
              <w:t>612</w:t>
            </w:r>
            <w:r>
              <w:rPr>
                <w:rFonts w:cs="Arial"/>
                <w:color w:val="000000"/>
                <w:szCs w:val="14"/>
              </w:rPr>
              <w:t>)</w:t>
            </w:r>
          </w:p>
        </w:tc>
        <w:tc>
          <w:tcPr>
            <w:tcW w:w="236" w:type="dxa"/>
            <w:tcBorders>
              <w:top w:val="nil"/>
              <w:left w:val="nil"/>
              <w:bottom w:val="nil"/>
              <w:right w:val="nil"/>
            </w:tcBorders>
            <w:vAlign w:val="center"/>
          </w:tcPr>
          <w:p w14:paraId="19C7CA94"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469" w:type="dxa"/>
            <w:tcBorders>
              <w:top w:val="nil"/>
              <w:left w:val="nil"/>
              <w:bottom w:val="nil"/>
              <w:right w:val="nil"/>
            </w:tcBorders>
            <w:vAlign w:val="center"/>
          </w:tcPr>
          <w:p w14:paraId="20B350A8"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321,231</w:t>
            </w:r>
          </w:p>
        </w:tc>
        <w:tc>
          <w:tcPr>
            <w:tcW w:w="1275" w:type="dxa"/>
            <w:tcBorders>
              <w:top w:val="nil"/>
              <w:left w:val="nil"/>
              <w:bottom w:val="nil"/>
              <w:right w:val="nil"/>
            </w:tcBorders>
            <w:vAlign w:val="center"/>
          </w:tcPr>
          <w:p w14:paraId="1A29FC0C"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w:t>
            </w:r>
            <w:r w:rsidRPr="00C655B6">
              <w:rPr>
                <w:rFonts w:cs="Arial"/>
                <w:color w:val="000000"/>
                <w:szCs w:val="14"/>
              </w:rPr>
              <w:t>28</w:t>
            </w:r>
            <w:r>
              <w:rPr>
                <w:rFonts w:cs="Arial"/>
                <w:color w:val="000000"/>
                <w:szCs w:val="14"/>
              </w:rPr>
              <w:t>,</w:t>
            </w:r>
            <w:r w:rsidRPr="00C655B6">
              <w:rPr>
                <w:rFonts w:cs="Arial"/>
                <w:color w:val="000000"/>
                <w:szCs w:val="14"/>
              </w:rPr>
              <w:t>612</w:t>
            </w:r>
            <w:r>
              <w:rPr>
                <w:rFonts w:cs="Arial"/>
                <w:color w:val="000000"/>
                <w:szCs w:val="14"/>
              </w:rPr>
              <w:t>)</w:t>
            </w:r>
          </w:p>
        </w:tc>
      </w:tr>
      <w:tr w:rsidR="00DA3AFB" w14:paraId="1D55CCBD"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FFFFFF" w:themeFill="background1"/>
            <w:vAlign w:val="center"/>
            <w:hideMark/>
          </w:tcPr>
          <w:p w14:paraId="28AC101C" w14:textId="77777777" w:rsidR="00DA3AFB" w:rsidRPr="00D95B1B" w:rsidRDefault="00DA3AFB" w:rsidP="0001463B">
            <w:pPr>
              <w:keepNext/>
              <w:keepLines/>
              <w:spacing w:before="40" w:after="40"/>
              <w:ind w:left="113"/>
              <w:rPr>
                <w:rFonts w:ascii="Arial" w:hAnsi="Arial" w:cs="Arial"/>
                <w:b w:val="0"/>
                <w:bCs w:val="0"/>
                <w:color w:val="000000"/>
                <w:sz w:val="14"/>
                <w:szCs w:val="14"/>
              </w:rPr>
            </w:pPr>
            <w:r w:rsidRPr="00D95B1B">
              <w:rPr>
                <w:rFonts w:ascii="Arial" w:hAnsi="Arial" w:cs="Arial"/>
                <w:b w:val="0"/>
                <w:bCs w:val="0"/>
                <w:color w:val="000000"/>
                <w:sz w:val="14"/>
                <w:szCs w:val="14"/>
              </w:rPr>
              <w:t>Other</w:t>
            </w:r>
          </w:p>
        </w:tc>
        <w:tc>
          <w:tcPr>
            <w:tcW w:w="668" w:type="dxa"/>
            <w:tcBorders>
              <w:top w:val="nil"/>
              <w:left w:val="nil"/>
              <w:bottom w:val="nil"/>
              <w:right w:val="nil"/>
            </w:tcBorders>
            <w:shd w:val="clear" w:color="auto" w:fill="FFFFFF" w:themeFill="background1"/>
            <w:vAlign w:val="center"/>
          </w:tcPr>
          <w:p w14:paraId="6BF2BD5D" w14:textId="77777777" w:rsidR="00DA3AFB" w:rsidRDefault="00DA3AFB" w:rsidP="0001463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lang w:val="en-US" w:eastAsia="en-US"/>
              </w:rPr>
            </w:pPr>
          </w:p>
        </w:tc>
        <w:tc>
          <w:tcPr>
            <w:tcW w:w="1308" w:type="dxa"/>
            <w:tcBorders>
              <w:top w:val="nil"/>
              <w:left w:val="nil"/>
              <w:bottom w:val="nil"/>
              <w:right w:val="nil"/>
            </w:tcBorders>
            <w:shd w:val="clear" w:color="auto" w:fill="FFFFFF" w:themeFill="background1"/>
            <w:vAlign w:val="center"/>
          </w:tcPr>
          <w:p w14:paraId="5A5785A8"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szCs w:val="14"/>
              </w:rPr>
              <w:t>--</w:t>
            </w:r>
          </w:p>
        </w:tc>
        <w:tc>
          <w:tcPr>
            <w:tcW w:w="1414" w:type="dxa"/>
            <w:tcBorders>
              <w:top w:val="nil"/>
              <w:left w:val="nil"/>
              <w:bottom w:val="nil"/>
              <w:right w:val="nil"/>
            </w:tcBorders>
            <w:shd w:val="clear" w:color="auto" w:fill="FFFFFF" w:themeFill="background1"/>
            <w:vAlign w:val="center"/>
          </w:tcPr>
          <w:p w14:paraId="6AAF5505"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(166)</w:t>
            </w:r>
          </w:p>
        </w:tc>
        <w:tc>
          <w:tcPr>
            <w:tcW w:w="236" w:type="dxa"/>
            <w:tcBorders>
              <w:top w:val="nil"/>
              <w:left w:val="nil"/>
              <w:bottom w:val="nil"/>
              <w:right w:val="nil"/>
            </w:tcBorders>
            <w:shd w:val="clear" w:color="auto" w:fill="FFFFFF" w:themeFill="background1"/>
            <w:vAlign w:val="center"/>
          </w:tcPr>
          <w:p w14:paraId="635D9C99"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FFFFFF" w:themeFill="background1"/>
            <w:vAlign w:val="center"/>
          </w:tcPr>
          <w:p w14:paraId="194D761F"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szCs w:val="14"/>
              </w:rPr>
              <w:t>--</w:t>
            </w:r>
          </w:p>
        </w:tc>
        <w:tc>
          <w:tcPr>
            <w:tcW w:w="1275" w:type="dxa"/>
            <w:tcBorders>
              <w:top w:val="nil"/>
              <w:left w:val="nil"/>
              <w:bottom w:val="nil"/>
              <w:right w:val="nil"/>
            </w:tcBorders>
            <w:shd w:val="clear" w:color="auto" w:fill="FFFFFF" w:themeFill="background1"/>
            <w:vAlign w:val="center"/>
          </w:tcPr>
          <w:p w14:paraId="4BB94340" w14:textId="77777777" w:rsidR="00DA3AFB" w:rsidRDefault="00DA3AFB" w:rsidP="0001463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(166)</w:t>
            </w:r>
          </w:p>
        </w:tc>
      </w:tr>
      <w:tr w:rsidR="00DA3AFB" w14:paraId="49B5ED43" w14:textId="77777777" w:rsidTr="0001463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vAlign w:val="center"/>
            <w:hideMark/>
          </w:tcPr>
          <w:p w14:paraId="7F9C2401" w14:textId="77777777" w:rsidR="00DA3AFB" w:rsidRPr="00D95B1B" w:rsidRDefault="00DA3AFB" w:rsidP="0001463B">
            <w:pPr>
              <w:keepNext/>
              <w:keepLines/>
              <w:spacing w:before="40" w:after="40"/>
              <w:ind w:left="113"/>
              <w:rPr>
                <w:rFonts w:ascii="Arial" w:hAnsi="Arial" w:cs="Arial"/>
                <w:b w:val="0"/>
                <w:bCs w:val="0"/>
                <w:color w:val="000000"/>
                <w:sz w:val="14"/>
                <w:szCs w:val="14"/>
              </w:rPr>
            </w:pPr>
            <w:proofErr w:type="spellStart"/>
            <w:r w:rsidRPr="00D95B1B">
              <w:rPr>
                <w:rFonts w:ascii="Arial" w:hAnsi="Arial" w:cs="Arial"/>
                <w:b w:val="0"/>
                <w:bCs w:val="0"/>
                <w:color w:val="000000"/>
                <w:sz w:val="14"/>
                <w:szCs w:val="14"/>
              </w:rPr>
              <w:t>Tax</w:t>
            </w:r>
            <w:proofErr w:type="spellEnd"/>
            <w:r w:rsidRPr="00D95B1B">
              <w:rPr>
                <w:rFonts w:ascii="Arial" w:hAnsi="Arial" w:cs="Arial"/>
                <w:b w:val="0"/>
                <w:bCs w:val="0"/>
                <w:color w:val="000000"/>
                <w:sz w:val="14"/>
                <w:szCs w:val="14"/>
              </w:rPr>
              <w:t xml:space="preserve"> </w:t>
            </w:r>
            <w:proofErr w:type="spellStart"/>
            <w:r w:rsidRPr="00D95B1B">
              <w:rPr>
                <w:rFonts w:ascii="Arial" w:hAnsi="Arial" w:cs="Arial"/>
                <w:b w:val="0"/>
                <w:bCs w:val="0"/>
                <w:color w:val="000000"/>
                <w:sz w:val="14"/>
                <w:szCs w:val="14"/>
              </w:rPr>
              <w:t>effect</w:t>
            </w:r>
            <w:proofErr w:type="spellEnd"/>
            <w:r w:rsidRPr="003D0634">
              <w:rPr>
                <w:rFonts w:ascii="Arial" w:hAnsi="Arial" w:cs="Arial"/>
                <w:b w:val="0"/>
                <w:color w:val="000000"/>
                <w:sz w:val="14"/>
                <w:szCs w:val="14"/>
                <w:vertAlign w:val="superscript"/>
              </w:rPr>
              <w:t xml:space="preserve"> (1)</w:t>
            </w:r>
            <w:r>
              <w:rPr>
                <w:rFonts w:ascii="Arial" w:hAnsi="Arial" w:cs="Arial"/>
                <w:b w:val="0"/>
                <w:color w:val="000000"/>
                <w:sz w:val="14"/>
                <w:szCs w:val="14"/>
                <w:vertAlign w:val="superscript"/>
              </w:rPr>
              <w:t xml:space="preserve"> (2)</w:t>
            </w:r>
          </w:p>
        </w:tc>
        <w:tc>
          <w:tcPr>
            <w:tcW w:w="668" w:type="dxa"/>
            <w:tcBorders>
              <w:top w:val="nil"/>
              <w:left w:val="nil"/>
              <w:bottom w:val="nil"/>
              <w:right w:val="nil"/>
            </w:tcBorders>
            <w:vAlign w:val="center"/>
          </w:tcPr>
          <w:p w14:paraId="241E4728" w14:textId="77777777" w:rsidR="00DA3AFB" w:rsidRDefault="00DA3AFB" w:rsidP="0001463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308" w:type="dxa"/>
            <w:tcBorders>
              <w:top w:val="nil"/>
              <w:left w:val="nil"/>
              <w:bottom w:val="nil"/>
              <w:right w:val="nil"/>
            </w:tcBorders>
            <w:vAlign w:val="center"/>
          </w:tcPr>
          <w:p w14:paraId="389C88B2"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(77,376)</w:t>
            </w:r>
          </w:p>
        </w:tc>
        <w:tc>
          <w:tcPr>
            <w:tcW w:w="1414" w:type="dxa"/>
            <w:tcBorders>
              <w:top w:val="nil"/>
              <w:left w:val="nil"/>
              <w:bottom w:val="nil"/>
              <w:right w:val="nil"/>
            </w:tcBorders>
            <w:vAlign w:val="center"/>
          </w:tcPr>
          <w:p w14:paraId="6834F339"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(1,145)</w:t>
            </w:r>
          </w:p>
        </w:tc>
        <w:tc>
          <w:tcPr>
            <w:tcW w:w="236" w:type="dxa"/>
            <w:tcBorders>
              <w:top w:val="nil"/>
              <w:left w:val="nil"/>
              <w:bottom w:val="nil"/>
              <w:right w:val="nil"/>
            </w:tcBorders>
            <w:vAlign w:val="center"/>
          </w:tcPr>
          <w:p w14:paraId="5263B463"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469" w:type="dxa"/>
            <w:tcBorders>
              <w:top w:val="nil"/>
              <w:left w:val="nil"/>
              <w:bottom w:val="nil"/>
              <w:right w:val="nil"/>
            </w:tcBorders>
            <w:vAlign w:val="center"/>
          </w:tcPr>
          <w:p w14:paraId="560C1C45"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(77,376)</w:t>
            </w:r>
          </w:p>
        </w:tc>
        <w:tc>
          <w:tcPr>
            <w:tcW w:w="1275" w:type="dxa"/>
            <w:tcBorders>
              <w:top w:val="nil"/>
              <w:left w:val="nil"/>
              <w:bottom w:val="nil"/>
              <w:right w:val="nil"/>
            </w:tcBorders>
            <w:vAlign w:val="center"/>
          </w:tcPr>
          <w:p w14:paraId="29A568E5" w14:textId="77777777" w:rsidR="00DA3AFB" w:rsidRDefault="00DA3AFB" w:rsidP="0001463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(1,145)</w:t>
            </w:r>
          </w:p>
        </w:tc>
      </w:tr>
      <w:tr w:rsidR="00DA3AFB" w14:paraId="705E3E05"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single" w:sz="2" w:space="0" w:color="1F3864" w:themeColor="accent1" w:themeShade="80"/>
              <w:right w:val="nil"/>
            </w:tcBorders>
            <w:shd w:val="clear" w:color="auto" w:fill="FFFFFF" w:themeFill="background1"/>
            <w:vAlign w:val="center"/>
            <w:hideMark/>
          </w:tcPr>
          <w:p w14:paraId="635BF589" w14:textId="77777777" w:rsidR="00DA3AFB" w:rsidRDefault="00DA3AFB" w:rsidP="0001463B">
            <w:pPr>
              <w:pStyle w:val="08-Tabelageral"/>
              <w:jc w:val="left"/>
              <w:rPr>
                <w:rFonts w:cs="Arial"/>
                <w:b w:val="0"/>
                <w:bCs w:val="0"/>
                <w:szCs w:val="14"/>
                <w:lang w:eastAsia="en-US"/>
              </w:rPr>
            </w:pPr>
            <w:r>
              <w:rPr>
                <w:rFonts w:cs="Arial"/>
                <w:szCs w:val="14"/>
                <w:lang w:eastAsia="en-US"/>
              </w:rPr>
              <w:t xml:space="preserve">Total </w:t>
            </w:r>
            <w:proofErr w:type="spellStart"/>
            <w:r>
              <w:rPr>
                <w:rFonts w:cs="Arial"/>
                <w:szCs w:val="14"/>
                <w:lang w:eastAsia="en-US"/>
              </w:rPr>
              <w:t>Comprehensive</w:t>
            </w:r>
            <w:proofErr w:type="spellEnd"/>
            <w:r>
              <w:rPr>
                <w:rFonts w:cs="Arial"/>
                <w:szCs w:val="14"/>
                <w:lang w:eastAsia="en-US"/>
              </w:rPr>
              <w:t xml:space="preserve"> Income</w:t>
            </w:r>
          </w:p>
        </w:tc>
        <w:tc>
          <w:tcPr>
            <w:tcW w:w="668" w:type="dxa"/>
            <w:tcBorders>
              <w:top w:val="nil"/>
              <w:left w:val="nil"/>
              <w:bottom w:val="single" w:sz="2" w:space="0" w:color="1F3864" w:themeColor="accent1" w:themeShade="80"/>
              <w:right w:val="nil"/>
            </w:tcBorders>
            <w:shd w:val="clear" w:color="auto" w:fill="FFFFFF" w:themeFill="background1"/>
            <w:vAlign w:val="center"/>
          </w:tcPr>
          <w:p w14:paraId="59E76C93" w14:textId="77777777" w:rsidR="00DA3AFB" w:rsidRDefault="00DA3AFB" w:rsidP="0001463B">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8" w:type="dxa"/>
            <w:tcBorders>
              <w:top w:val="nil"/>
              <w:left w:val="nil"/>
              <w:bottom w:val="single" w:sz="2" w:space="0" w:color="1F3864" w:themeColor="accent1" w:themeShade="80"/>
              <w:right w:val="nil"/>
            </w:tcBorders>
            <w:shd w:val="clear" w:color="auto" w:fill="FFFFFF" w:themeFill="background1"/>
            <w:vAlign w:val="center"/>
          </w:tcPr>
          <w:p w14:paraId="1E3D1B25"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2,255,501</w:t>
            </w:r>
          </w:p>
        </w:tc>
        <w:tc>
          <w:tcPr>
            <w:tcW w:w="1414" w:type="dxa"/>
            <w:tcBorders>
              <w:top w:val="nil"/>
              <w:left w:val="nil"/>
              <w:bottom w:val="single" w:sz="2" w:space="0" w:color="1F3864" w:themeColor="accent1" w:themeShade="80"/>
              <w:right w:val="nil"/>
            </w:tcBorders>
            <w:shd w:val="clear" w:color="auto" w:fill="FFFFFF" w:themeFill="background1"/>
            <w:vAlign w:val="center"/>
          </w:tcPr>
          <w:p w14:paraId="294728D1"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1,965,963</w:t>
            </w:r>
          </w:p>
        </w:tc>
        <w:tc>
          <w:tcPr>
            <w:tcW w:w="236" w:type="dxa"/>
            <w:tcBorders>
              <w:top w:val="nil"/>
              <w:left w:val="nil"/>
              <w:bottom w:val="single" w:sz="2" w:space="0" w:color="1F3864" w:themeColor="accent1" w:themeShade="80"/>
              <w:right w:val="nil"/>
            </w:tcBorders>
            <w:shd w:val="clear" w:color="auto" w:fill="FFFFFF" w:themeFill="background1"/>
            <w:vAlign w:val="center"/>
          </w:tcPr>
          <w:p w14:paraId="29F5B39E"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469" w:type="dxa"/>
            <w:tcBorders>
              <w:top w:val="nil"/>
              <w:left w:val="nil"/>
              <w:bottom w:val="single" w:sz="2" w:space="0" w:color="1F3864" w:themeColor="accent1" w:themeShade="80"/>
              <w:right w:val="nil"/>
            </w:tcBorders>
            <w:shd w:val="clear" w:color="auto" w:fill="FFFFFF" w:themeFill="background1"/>
            <w:vAlign w:val="center"/>
          </w:tcPr>
          <w:p w14:paraId="51F87822"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2,255,501</w:t>
            </w:r>
          </w:p>
        </w:tc>
        <w:tc>
          <w:tcPr>
            <w:tcW w:w="1275" w:type="dxa"/>
            <w:tcBorders>
              <w:top w:val="nil"/>
              <w:left w:val="nil"/>
              <w:bottom w:val="single" w:sz="2" w:space="0" w:color="1F3864" w:themeColor="accent1" w:themeShade="80"/>
              <w:right w:val="nil"/>
            </w:tcBorders>
            <w:shd w:val="clear" w:color="auto" w:fill="FFFFFF" w:themeFill="background1"/>
            <w:vAlign w:val="center"/>
          </w:tcPr>
          <w:p w14:paraId="442591FC" w14:textId="77777777" w:rsidR="00DA3AFB" w:rsidRDefault="00DA3AFB" w:rsidP="0001463B">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1,965,963</w:t>
            </w:r>
          </w:p>
        </w:tc>
      </w:tr>
    </w:tbl>
    <w:p w14:paraId="6A7E3EF9" w14:textId="77777777" w:rsidR="00DA3AFB" w:rsidRPr="00E629FE" w:rsidRDefault="00DA3AFB" w:rsidP="00DA3AFB">
      <w:pPr>
        <w:pStyle w:val="07-Legenda"/>
        <w:numPr>
          <w:ilvl w:val="0"/>
          <w:numId w:val="21"/>
        </w:numPr>
        <w:ind w:left="284" w:hanging="284"/>
        <w:rPr>
          <w:rFonts w:cs="Arial"/>
          <w:szCs w:val="14"/>
          <w:lang w:val="en-US"/>
        </w:rPr>
      </w:pPr>
      <w:r w:rsidRPr="005A2190">
        <w:rPr>
          <w:lang w:val="en-US"/>
        </w:rPr>
        <w:t>In</w:t>
      </w:r>
      <w:r>
        <w:rPr>
          <w:lang w:val="en-US"/>
        </w:rPr>
        <w:t xml:space="preserve"> the 1</w:t>
      </w:r>
      <w:r w:rsidRPr="00E629FE">
        <w:rPr>
          <w:vertAlign w:val="superscript"/>
          <w:lang w:val="en-US"/>
        </w:rPr>
        <w:t>st</w:t>
      </w:r>
      <w:r>
        <w:rPr>
          <w:lang w:val="en-US"/>
        </w:rPr>
        <w:t xml:space="preserve"> Quarter 2026 refers to In</w:t>
      </w:r>
      <w:r w:rsidRPr="005A2190">
        <w:rPr>
          <w:lang w:val="en-US"/>
        </w:rPr>
        <w:t xml:space="preserve">come Tax (IR) and Social Contribution (CSLL) levied on the movement of comprehensive results of the investees </w:t>
      </w:r>
      <w:proofErr w:type="spellStart"/>
      <w:r w:rsidRPr="00E629FE">
        <w:rPr>
          <w:lang w:val="en-US"/>
        </w:rPr>
        <w:t>Brasildental</w:t>
      </w:r>
      <w:proofErr w:type="spellEnd"/>
      <w:r w:rsidRPr="00E629FE">
        <w:rPr>
          <w:lang w:val="en-US"/>
        </w:rPr>
        <w:t xml:space="preserve">, </w:t>
      </w:r>
      <w:proofErr w:type="spellStart"/>
      <w:r w:rsidRPr="00E629FE">
        <w:rPr>
          <w:lang w:val="en-US"/>
        </w:rPr>
        <w:t>Brasilprev</w:t>
      </w:r>
      <w:proofErr w:type="spellEnd"/>
      <w:r w:rsidRPr="00E629FE">
        <w:rPr>
          <w:lang w:val="en-US"/>
        </w:rPr>
        <w:t xml:space="preserve"> e </w:t>
      </w:r>
      <w:proofErr w:type="spellStart"/>
      <w:r w:rsidRPr="00E629FE">
        <w:rPr>
          <w:lang w:val="en-US"/>
        </w:rPr>
        <w:t>Brasilseg</w:t>
      </w:r>
      <w:proofErr w:type="spellEnd"/>
      <w:r w:rsidRPr="00E629FE">
        <w:rPr>
          <w:lang w:val="en-US"/>
        </w:rPr>
        <w:t xml:space="preserve"> (IRPJ: 25% e CSLL: 15%)</w:t>
      </w:r>
      <w:r w:rsidRPr="005A2190">
        <w:rPr>
          <w:lang w:val="en-US"/>
        </w:rPr>
        <w:t>.</w:t>
      </w:r>
    </w:p>
    <w:p w14:paraId="0842CBB9" w14:textId="77777777" w:rsidR="00DA3AFB" w:rsidRPr="006C72A4" w:rsidRDefault="00DA3AFB" w:rsidP="00DA3AFB">
      <w:pPr>
        <w:pStyle w:val="07-Legenda"/>
        <w:numPr>
          <w:ilvl w:val="0"/>
          <w:numId w:val="21"/>
        </w:numPr>
        <w:ind w:left="284" w:hanging="284"/>
        <w:rPr>
          <w:rFonts w:cs="Arial"/>
          <w:szCs w:val="14"/>
          <w:lang w:val="en-US"/>
        </w:rPr>
      </w:pPr>
      <w:r w:rsidRPr="00E629FE">
        <w:rPr>
          <w:rFonts w:cs="Arial"/>
          <w:szCs w:val="14"/>
          <w:lang w:val="en-US"/>
        </w:rPr>
        <w:t>In the 1</w:t>
      </w:r>
      <w:r w:rsidRPr="00E629FE">
        <w:rPr>
          <w:rFonts w:cs="Arial"/>
          <w:szCs w:val="14"/>
          <w:vertAlign w:val="superscript"/>
          <w:lang w:val="en-US"/>
        </w:rPr>
        <w:t>st</w:t>
      </w:r>
      <w:r w:rsidRPr="00E629FE">
        <w:rPr>
          <w:rFonts w:cs="Arial"/>
          <w:szCs w:val="14"/>
          <w:lang w:val="en-US"/>
        </w:rPr>
        <w:t xml:space="preserve"> Quarter 202</w:t>
      </w:r>
      <w:r>
        <w:rPr>
          <w:rFonts w:cs="Arial"/>
          <w:szCs w:val="14"/>
          <w:lang w:val="en-US"/>
        </w:rPr>
        <w:t>5</w:t>
      </w:r>
      <w:r w:rsidRPr="00E629FE">
        <w:rPr>
          <w:rFonts w:cs="Arial"/>
          <w:szCs w:val="14"/>
          <w:lang w:val="en-US"/>
        </w:rPr>
        <w:t xml:space="preserve"> refers to Income Tax (IR) and Social Contribution (CSLL) levied on the movement of comprehensive results of the investees </w:t>
      </w:r>
      <w:proofErr w:type="spellStart"/>
      <w:r w:rsidRPr="00E629FE">
        <w:rPr>
          <w:rFonts w:cs="Arial"/>
          <w:szCs w:val="14"/>
          <w:lang w:val="en-US"/>
        </w:rPr>
        <w:t>Aliança</w:t>
      </w:r>
      <w:proofErr w:type="spellEnd"/>
      <w:r w:rsidRPr="00E629FE">
        <w:rPr>
          <w:rFonts w:cs="Arial"/>
          <w:szCs w:val="14"/>
          <w:lang w:val="en-US"/>
        </w:rPr>
        <w:t xml:space="preserve"> do </w:t>
      </w:r>
      <w:proofErr w:type="spellStart"/>
      <w:r w:rsidRPr="00E629FE">
        <w:rPr>
          <w:rFonts w:cs="Arial"/>
          <w:szCs w:val="14"/>
          <w:lang w:val="en-US"/>
        </w:rPr>
        <w:t>Brasil</w:t>
      </w:r>
      <w:proofErr w:type="spellEnd"/>
      <w:r w:rsidRPr="00E629FE">
        <w:rPr>
          <w:rFonts w:cs="Arial"/>
          <w:szCs w:val="14"/>
          <w:lang w:val="en-US"/>
        </w:rPr>
        <w:t xml:space="preserve"> </w:t>
      </w:r>
      <w:proofErr w:type="spellStart"/>
      <w:r w:rsidRPr="00E629FE">
        <w:rPr>
          <w:rFonts w:cs="Arial"/>
          <w:szCs w:val="14"/>
          <w:lang w:val="en-US"/>
        </w:rPr>
        <w:t>Seguros</w:t>
      </w:r>
      <w:proofErr w:type="spellEnd"/>
      <w:r w:rsidRPr="00E629FE">
        <w:rPr>
          <w:rFonts w:cs="Arial"/>
          <w:szCs w:val="14"/>
          <w:lang w:val="en-US"/>
        </w:rPr>
        <w:t xml:space="preserve">, </w:t>
      </w:r>
      <w:proofErr w:type="spellStart"/>
      <w:r w:rsidRPr="00E629FE">
        <w:rPr>
          <w:rFonts w:cs="Arial"/>
          <w:szCs w:val="14"/>
          <w:lang w:val="en-US"/>
        </w:rPr>
        <w:t>Brasilcap</w:t>
      </w:r>
      <w:proofErr w:type="spellEnd"/>
      <w:r w:rsidRPr="00E629FE">
        <w:rPr>
          <w:rFonts w:cs="Arial"/>
          <w:szCs w:val="14"/>
          <w:lang w:val="en-US"/>
        </w:rPr>
        <w:t xml:space="preserve">, </w:t>
      </w:r>
      <w:proofErr w:type="spellStart"/>
      <w:r w:rsidRPr="00E629FE">
        <w:rPr>
          <w:rFonts w:cs="Arial"/>
          <w:szCs w:val="14"/>
          <w:lang w:val="en-US"/>
        </w:rPr>
        <w:t>Brasildental</w:t>
      </w:r>
      <w:proofErr w:type="spellEnd"/>
      <w:r w:rsidRPr="00E629FE">
        <w:rPr>
          <w:rFonts w:cs="Arial"/>
          <w:szCs w:val="14"/>
          <w:lang w:val="en-US"/>
        </w:rPr>
        <w:t xml:space="preserve">, </w:t>
      </w:r>
      <w:proofErr w:type="spellStart"/>
      <w:r w:rsidRPr="00E629FE">
        <w:rPr>
          <w:rFonts w:cs="Arial"/>
          <w:szCs w:val="14"/>
          <w:lang w:val="en-US"/>
        </w:rPr>
        <w:t>Brasilprev</w:t>
      </w:r>
      <w:proofErr w:type="spellEnd"/>
      <w:r w:rsidRPr="00E629FE">
        <w:rPr>
          <w:rFonts w:cs="Arial"/>
          <w:szCs w:val="14"/>
          <w:lang w:val="en-US"/>
        </w:rPr>
        <w:t xml:space="preserve"> e </w:t>
      </w:r>
      <w:proofErr w:type="spellStart"/>
      <w:r w:rsidRPr="00E629FE">
        <w:rPr>
          <w:rFonts w:cs="Arial"/>
          <w:szCs w:val="14"/>
          <w:lang w:val="en-US"/>
        </w:rPr>
        <w:t>Brasilseg</w:t>
      </w:r>
      <w:proofErr w:type="spellEnd"/>
      <w:r w:rsidRPr="00E629FE">
        <w:rPr>
          <w:rFonts w:cs="Arial"/>
          <w:szCs w:val="14"/>
          <w:lang w:val="en-US"/>
        </w:rPr>
        <w:t xml:space="preserve"> (IRPJ: 25% e CSLL: 15%).</w:t>
      </w:r>
    </w:p>
    <w:p w14:paraId="058E35F4" w14:textId="77777777" w:rsidR="00DA3AFB" w:rsidRPr="006C72A4" w:rsidRDefault="00DA3AFB" w:rsidP="00DA3AFB">
      <w:pPr>
        <w:pStyle w:val="07-Legenda"/>
        <w:ind w:left="0" w:firstLine="0"/>
        <w:rPr>
          <w:rFonts w:cs="Arial"/>
          <w:szCs w:val="14"/>
          <w:lang w:val="en-US"/>
        </w:rPr>
      </w:pPr>
      <w:r w:rsidRPr="006C72A4">
        <w:rPr>
          <w:rFonts w:cs="Arial"/>
          <w:szCs w:val="14"/>
          <w:lang w:val="en-US"/>
        </w:rPr>
        <w:t>The explanatory notes are an integral part of the interim financial statements.</w:t>
      </w:r>
    </w:p>
    <w:p w14:paraId="24357D92" w14:textId="77777777" w:rsidR="00634647" w:rsidRDefault="00634647" w:rsidP="00FD0F55">
      <w:pPr>
        <w:pStyle w:val="Ttulo1"/>
        <w:rPr>
          <w:rFonts w:ascii="Arial" w:hAnsi="Arial" w:cs="Arial"/>
          <w:b/>
          <w:color w:val="1F3864" w:themeColor="accent1" w:themeShade="80"/>
          <w:sz w:val="20"/>
          <w:lang w:val="en-US"/>
        </w:rPr>
      </w:pPr>
      <w:r>
        <w:rPr>
          <w:rFonts w:ascii="Arial" w:hAnsi="Arial" w:cs="Arial"/>
          <w:b/>
          <w:color w:val="1F3864" w:themeColor="accent1" w:themeShade="80"/>
          <w:sz w:val="20"/>
          <w:lang w:val="en-US"/>
        </w:rPr>
        <w:br w:type="page"/>
      </w:r>
    </w:p>
    <w:p w14:paraId="65C49B42" w14:textId="30E0F6FE" w:rsidR="007D4AB0" w:rsidRDefault="008E65B8" w:rsidP="00FD0F55">
      <w:pPr>
        <w:pStyle w:val="Ttulo1"/>
        <w:rPr>
          <w:rFonts w:ascii="Arial" w:hAnsi="Arial" w:cs="Arial"/>
          <w:b/>
          <w:color w:val="1F3864" w:themeColor="accent1" w:themeShade="80"/>
          <w:sz w:val="20"/>
          <w:lang w:val="en-US"/>
        </w:rPr>
      </w:pPr>
      <w:bookmarkStart w:id="10" w:name="_Toc197091230"/>
      <w:r w:rsidRPr="00432934">
        <w:rPr>
          <w:rFonts w:ascii="Arial" w:hAnsi="Arial" w:cs="Arial"/>
          <w:b/>
          <w:color w:val="1F3864" w:themeColor="accent1" w:themeShade="80"/>
          <w:sz w:val="20"/>
          <w:lang w:val="en-US"/>
        </w:rPr>
        <w:t>BALANCE SHEET</w:t>
      </w:r>
      <w:bookmarkEnd w:id="9"/>
      <w:bookmarkEnd w:id="10"/>
    </w:p>
    <w:p w14:paraId="0A84CC0F" w14:textId="77777777" w:rsidR="0057588E" w:rsidRPr="0004323A" w:rsidRDefault="0057588E" w:rsidP="0057588E">
      <w:pPr>
        <w:pStyle w:val="01-TtulodeNota"/>
        <w:spacing w:before="0" w:after="0"/>
        <w:jc w:val="right"/>
        <w:rPr>
          <w:sz w:val="12"/>
          <w:szCs w:val="12"/>
        </w:rPr>
      </w:pPr>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284"/>
        <w:gridCol w:w="1060"/>
        <w:gridCol w:w="1286"/>
        <w:gridCol w:w="1118"/>
        <w:gridCol w:w="121"/>
        <w:gridCol w:w="262"/>
        <w:gridCol w:w="22"/>
        <w:gridCol w:w="1397"/>
        <w:gridCol w:w="1089"/>
      </w:tblGrid>
      <w:tr w:rsidR="0057588E" w:rsidRPr="00281428" w14:paraId="489C6101"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auto"/>
            <w:vAlign w:val="center"/>
          </w:tcPr>
          <w:p w14:paraId="23950DA7" w14:textId="77777777" w:rsidR="0057588E" w:rsidRPr="00281428" w:rsidRDefault="0057588E" w:rsidP="00E16300">
            <w:pPr>
              <w:jc w:val="center"/>
              <w:rPr>
                <w:rFonts w:ascii="Arial" w:eastAsiaTheme="minorHAnsi" w:hAnsi="Arial" w:cs="Arial"/>
                <w:sz w:val="18"/>
                <w:szCs w:val="18"/>
              </w:rPr>
            </w:pPr>
          </w:p>
        </w:tc>
        <w:tc>
          <w:tcPr>
            <w:tcW w:w="1060" w:type="dxa"/>
            <w:tcBorders>
              <w:top w:val="single" w:sz="2" w:space="0" w:color="1F3864" w:themeColor="accent1" w:themeShade="80"/>
              <w:bottom w:val="nil"/>
            </w:tcBorders>
            <w:shd w:val="clear" w:color="auto" w:fill="auto"/>
            <w:vAlign w:val="center"/>
          </w:tcPr>
          <w:p w14:paraId="28398DF8" w14:textId="77777777" w:rsidR="0057588E" w:rsidRPr="00281428"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04" w:type="dxa"/>
            <w:gridSpan w:val="2"/>
            <w:tcBorders>
              <w:top w:val="single" w:sz="2" w:space="0" w:color="1F3864" w:themeColor="accent1" w:themeShade="80"/>
              <w:bottom w:val="single" w:sz="2" w:space="0" w:color="1F3864" w:themeColor="accent1" w:themeShade="80"/>
            </w:tcBorders>
            <w:shd w:val="clear" w:color="auto" w:fill="auto"/>
            <w:vAlign w:val="center"/>
          </w:tcPr>
          <w:p w14:paraId="430835D1" w14:textId="77777777" w:rsidR="0057588E" w:rsidRPr="00281428"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05" w:type="dxa"/>
            <w:gridSpan w:val="3"/>
            <w:tcBorders>
              <w:top w:val="single" w:sz="2" w:space="0" w:color="1F3864" w:themeColor="accent1" w:themeShade="80"/>
              <w:bottom w:val="nil"/>
            </w:tcBorders>
            <w:shd w:val="clear" w:color="auto" w:fill="auto"/>
            <w:vAlign w:val="center"/>
          </w:tcPr>
          <w:p w14:paraId="2D055AC9" w14:textId="77777777" w:rsidR="0057588E" w:rsidRPr="00281428"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86" w:type="dxa"/>
            <w:gridSpan w:val="2"/>
            <w:tcBorders>
              <w:top w:val="single" w:sz="2" w:space="0" w:color="1F3864" w:themeColor="accent1" w:themeShade="80"/>
              <w:bottom w:val="single" w:sz="2" w:space="0" w:color="1F3864" w:themeColor="accent1" w:themeShade="80"/>
            </w:tcBorders>
            <w:shd w:val="clear" w:color="auto" w:fill="auto"/>
            <w:vAlign w:val="center"/>
          </w:tcPr>
          <w:p w14:paraId="41788BEA" w14:textId="77777777" w:rsidR="0057588E" w:rsidRPr="00281428"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57588E" w:rsidRPr="00281428" w14:paraId="6A5781C0" w14:textId="77777777" w:rsidTr="00E16300">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shd w:val="clear" w:color="auto" w:fill="auto"/>
            <w:vAlign w:val="center"/>
          </w:tcPr>
          <w:p w14:paraId="32424AC4" w14:textId="77777777" w:rsidR="0057588E" w:rsidRPr="00281428" w:rsidRDefault="0057588E" w:rsidP="00E16300">
            <w:pPr>
              <w:keepNext/>
              <w:keepLines/>
              <w:spacing w:before="40" w:after="40"/>
              <w:rPr>
                <w:rFonts w:ascii="Arial" w:eastAsia="Times New Roman" w:hAnsi="Arial" w:cs="Arial"/>
                <w:spacing w:val="-2"/>
                <w:sz w:val="14"/>
                <w:szCs w:val="18"/>
                <w:lang w:eastAsia="pt-BR"/>
              </w:rPr>
            </w:pPr>
          </w:p>
        </w:tc>
        <w:tc>
          <w:tcPr>
            <w:tcW w:w="1060" w:type="dxa"/>
            <w:tcBorders>
              <w:top w:val="nil"/>
              <w:bottom w:val="single" w:sz="2" w:space="0" w:color="1F3864" w:themeColor="accent1" w:themeShade="80"/>
            </w:tcBorders>
            <w:shd w:val="clear" w:color="auto" w:fill="auto"/>
            <w:vAlign w:val="center"/>
          </w:tcPr>
          <w:p w14:paraId="343B0E28" w14:textId="77777777" w:rsidR="0057588E" w:rsidRPr="00281428"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286" w:type="dxa"/>
            <w:tcBorders>
              <w:top w:val="single" w:sz="2" w:space="0" w:color="1F3864" w:themeColor="accent1" w:themeShade="80"/>
              <w:bottom w:val="single" w:sz="2" w:space="0" w:color="1F3864" w:themeColor="accent1" w:themeShade="80"/>
            </w:tcBorders>
            <w:shd w:val="clear" w:color="auto" w:fill="auto"/>
            <w:vAlign w:val="center"/>
          </w:tcPr>
          <w:p w14:paraId="589ADCE9"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D40D32">
              <w:rPr>
                <w:rFonts w:ascii="Arial" w:eastAsia="Times New Roman" w:hAnsi="Arial" w:cs="Arial"/>
                <w:b/>
                <w:spacing w:val="-2"/>
                <w:sz w:val="14"/>
                <w:szCs w:val="18"/>
                <w:lang w:eastAsia="pt-BR"/>
              </w:rPr>
              <w:t>Mar 31, 202</w:t>
            </w:r>
            <w:r>
              <w:rPr>
                <w:rFonts w:ascii="Arial" w:eastAsia="Times New Roman" w:hAnsi="Arial" w:cs="Arial"/>
                <w:b/>
                <w:spacing w:val="-2"/>
                <w:sz w:val="14"/>
                <w:szCs w:val="18"/>
                <w:lang w:eastAsia="pt-BR"/>
              </w:rPr>
              <w:t>6</w:t>
            </w:r>
          </w:p>
        </w:tc>
        <w:tc>
          <w:tcPr>
            <w:tcW w:w="1239" w:type="dxa"/>
            <w:gridSpan w:val="2"/>
            <w:tcBorders>
              <w:top w:val="single" w:sz="2" w:space="0" w:color="1F3864" w:themeColor="accent1" w:themeShade="80"/>
              <w:bottom w:val="single" w:sz="2" w:space="0" w:color="1F3864" w:themeColor="accent1" w:themeShade="80"/>
            </w:tcBorders>
            <w:shd w:val="clear" w:color="auto" w:fill="auto"/>
            <w:vAlign w:val="center"/>
          </w:tcPr>
          <w:p w14:paraId="4819C251"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126302">
              <w:rPr>
                <w:rFonts w:ascii="Arial" w:eastAsia="Times New Roman" w:hAnsi="Arial" w:cs="Arial"/>
                <w:b/>
                <w:spacing w:val="-2"/>
                <w:sz w:val="14"/>
                <w:szCs w:val="18"/>
                <w:lang w:eastAsia="pt-BR"/>
              </w:rPr>
              <w:t>Dec</w:t>
            </w:r>
            <w:proofErr w:type="spellEnd"/>
            <w:r w:rsidRPr="00126302">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262" w:type="dxa"/>
            <w:tcBorders>
              <w:top w:val="nil"/>
              <w:bottom w:val="nil"/>
            </w:tcBorders>
            <w:shd w:val="clear" w:color="auto" w:fill="auto"/>
            <w:vAlign w:val="center"/>
          </w:tcPr>
          <w:p w14:paraId="1F4077F1"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19" w:type="dxa"/>
            <w:gridSpan w:val="2"/>
            <w:tcBorders>
              <w:top w:val="single" w:sz="2" w:space="0" w:color="1F3864" w:themeColor="accent1" w:themeShade="80"/>
              <w:bottom w:val="single" w:sz="2" w:space="0" w:color="1F3864" w:themeColor="accent1" w:themeShade="80"/>
            </w:tcBorders>
            <w:shd w:val="clear" w:color="auto" w:fill="auto"/>
            <w:vAlign w:val="center"/>
          </w:tcPr>
          <w:p w14:paraId="07461C37"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D40D32">
              <w:rPr>
                <w:rFonts w:ascii="Arial" w:eastAsia="Times New Roman" w:hAnsi="Arial" w:cs="Arial"/>
                <w:b/>
                <w:spacing w:val="-2"/>
                <w:sz w:val="14"/>
                <w:szCs w:val="18"/>
                <w:lang w:eastAsia="pt-BR"/>
              </w:rPr>
              <w:t>Mar 31, 202</w:t>
            </w:r>
            <w:r>
              <w:rPr>
                <w:rFonts w:ascii="Arial" w:eastAsia="Times New Roman" w:hAnsi="Arial" w:cs="Arial"/>
                <w:b/>
                <w:spacing w:val="-2"/>
                <w:sz w:val="14"/>
                <w:szCs w:val="18"/>
                <w:lang w:eastAsia="pt-BR"/>
              </w:rPr>
              <w:t>6</w:t>
            </w:r>
          </w:p>
        </w:tc>
        <w:tc>
          <w:tcPr>
            <w:tcW w:w="1089" w:type="dxa"/>
            <w:tcBorders>
              <w:top w:val="single" w:sz="2" w:space="0" w:color="1F3864" w:themeColor="accent1" w:themeShade="80"/>
              <w:bottom w:val="single" w:sz="2" w:space="0" w:color="1F3864" w:themeColor="accent1" w:themeShade="80"/>
            </w:tcBorders>
            <w:shd w:val="clear" w:color="auto" w:fill="auto"/>
            <w:vAlign w:val="center"/>
          </w:tcPr>
          <w:p w14:paraId="27B51E48"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126302">
              <w:rPr>
                <w:rFonts w:ascii="Arial" w:eastAsia="Times New Roman" w:hAnsi="Arial" w:cs="Arial"/>
                <w:b/>
                <w:spacing w:val="-2"/>
                <w:sz w:val="14"/>
                <w:szCs w:val="18"/>
                <w:lang w:eastAsia="pt-BR"/>
              </w:rPr>
              <w:t>Dec</w:t>
            </w:r>
            <w:proofErr w:type="spellEnd"/>
            <w:r w:rsidRPr="00126302">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r>
      <w:tr w:rsidR="0057588E" w:rsidRPr="00281428" w14:paraId="0E43F80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auto"/>
            <w:vAlign w:val="center"/>
          </w:tcPr>
          <w:p w14:paraId="3A199B89" w14:textId="77777777" w:rsidR="0057588E" w:rsidRPr="00851654" w:rsidRDefault="0057588E" w:rsidP="00E16300">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single" w:sz="2" w:space="0" w:color="1F3864" w:themeColor="accent1" w:themeShade="80"/>
              <w:bottom w:val="nil"/>
            </w:tcBorders>
            <w:shd w:val="clear" w:color="auto" w:fill="auto"/>
            <w:vAlign w:val="center"/>
          </w:tcPr>
          <w:p w14:paraId="0370A91F" w14:textId="77777777" w:rsidR="0057588E" w:rsidRPr="005302A9"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auto"/>
            <w:vAlign w:val="center"/>
          </w:tcPr>
          <w:p w14:paraId="1414AF48" w14:textId="77777777" w:rsidR="0057588E" w:rsidRPr="006B0C43"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623</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199</w:t>
            </w:r>
          </w:p>
        </w:tc>
        <w:tc>
          <w:tcPr>
            <w:tcW w:w="1239" w:type="dxa"/>
            <w:gridSpan w:val="2"/>
            <w:tcBorders>
              <w:top w:val="nil"/>
              <w:left w:val="nil"/>
              <w:bottom w:val="nil"/>
              <w:right w:val="nil"/>
            </w:tcBorders>
            <w:shd w:val="clear" w:color="auto" w:fill="auto"/>
            <w:vAlign w:val="center"/>
          </w:tcPr>
          <w:p w14:paraId="7895064A"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spacing w:val="-2"/>
                <w:sz w:val="14"/>
                <w:szCs w:val="14"/>
                <w:lang w:eastAsia="pt-BR"/>
              </w:rPr>
              <w:t>5</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563</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997</w:t>
            </w:r>
          </w:p>
        </w:tc>
        <w:tc>
          <w:tcPr>
            <w:tcW w:w="262" w:type="dxa"/>
            <w:tcBorders>
              <w:top w:val="nil"/>
              <w:bottom w:val="nil"/>
            </w:tcBorders>
            <w:shd w:val="clear" w:color="auto" w:fill="auto"/>
            <w:vAlign w:val="center"/>
          </w:tcPr>
          <w:p w14:paraId="081F3A60" w14:textId="77777777" w:rsidR="0057588E" w:rsidRPr="006B0C43"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shd w:val="clear" w:color="auto" w:fill="auto"/>
            <w:vAlign w:val="center"/>
          </w:tcPr>
          <w:p w14:paraId="310F2129"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7</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759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582</w:t>
            </w:r>
          </w:p>
        </w:tc>
        <w:tc>
          <w:tcPr>
            <w:tcW w:w="1089" w:type="dxa"/>
            <w:tcBorders>
              <w:top w:val="nil"/>
              <w:left w:val="nil"/>
              <w:bottom w:val="nil"/>
              <w:right w:val="nil"/>
            </w:tcBorders>
            <w:shd w:val="clear" w:color="auto" w:fill="auto"/>
            <w:vAlign w:val="center"/>
          </w:tcPr>
          <w:p w14:paraId="2C77E2C9"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84731B">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383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437</w:t>
            </w:r>
          </w:p>
        </w:tc>
      </w:tr>
      <w:tr w:rsidR="0057588E" w:rsidRPr="00281428" w14:paraId="049B73C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08F41E4"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1060" w:type="dxa"/>
            <w:tcBorders>
              <w:top w:val="nil"/>
              <w:bottom w:val="nil"/>
            </w:tcBorders>
            <w:shd w:val="clear" w:color="auto" w:fill="auto"/>
            <w:vAlign w:val="center"/>
          </w:tcPr>
          <w:p w14:paraId="72DFB2BF"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286" w:type="dxa"/>
            <w:tcBorders>
              <w:top w:val="nil"/>
              <w:left w:val="nil"/>
              <w:bottom w:val="nil"/>
              <w:right w:val="nil"/>
            </w:tcBorders>
            <w:shd w:val="clear" w:color="auto" w:fill="auto"/>
            <w:vAlign w:val="center"/>
          </w:tcPr>
          <w:p w14:paraId="0AD9514F" w14:textId="77777777" w:rsidR="0057588E" w:rsidRPr="006B0C43"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572</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331</w:t>
            </w:r>
          </w:p>
        </w:tc>
        <w:tc>
          <w:tcPr>
            <w:tcW w:w="1239" w:type="dxa"/>
            <w:gridSpan w:val="2"/>
            <w:tcBorders>
              <w:top w:val="nil"/>
              <w:left w:val="nil"/>
              <w:bottom w:val="nil"/>
              <w:right w:val="nil"/>
            </w:tcBorders>
            <w:shd w:val="clear" w:color="auto" w:fill="auto"/>
            <w:vAlign w:val="center"/>
          </w:tcPr>
          <w:p w14:paraId="4E110A5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595</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350</w:t>
            </w:r>
          </w:p>
        </w:tc>
        <w:tc>
          <w:tcPr>
            <w:tcW w:w="262" w:type="dxa"/>
            <w:tcBorders>
              <w:top w:val="nil"/>
              <w:bottom w:val="nil"/>
            </w:tcBorders>
            <w:shd w:val="clear" w:color="auto" w:fill="auto"/>
            <w:vAlign w:val="center"/>
          </w:tcPr>
          <w:p w14:paraId="7EC729E9" w14:textId="77777777" w:rsidR="0057588E" w:rsidRPr="006B0C43"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399FBC37" w14:textId="77777777" w:rsidR="0057588E" w:rsidRPr="00D33434"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072</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474</w:t>
            </w:r>
          </w:p>
        </w:tc>
        <w:tc>
          <w:tcPr>
            <w:tcW w:w="1089" w:type="dxa"/>
            <w:tcBorders>
              <w:top w:val="nil"/>
              <w:left w:val="nil"/>
              <w:bottom w:val="nil"/>
              <w:right w:val="nil"/>
            </w:tcBorders>
            <w:shd w:val="clear" w:color="auto" w:fill="auto"/>
            <w:vAlign w:val="center"/>
          </w:tcPr>
          <w:p w14:paraId="40046B76"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84731B">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855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104</w:t>
            </w:r>
          </w:p>
        </w:tc>
      </w:tr>
      <w:tr w:rsidR="0057588E" w:rsidRPr="00CE3413" w14:paraId="4542121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AB5279A" w14:textId="77777777" w:rsidR="0057588E" w:rsidRPr="00CE3413" w:rsidRDefault="0057588E" w:rsidP="00E16300">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auto"/>
            <w:vAlign w:val="center"/>
          </w:tcPr>
          <w:p w14:paraId="72BD3362" w14:textId="77777777" w:rsidR="0057588E" w:rsidRPr="00CE3413"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286" w:type="dxa"/>
            <w:tcBorders>
              <w:top w:val="nil"/>
              <w:left w:val="nil"/>
              <w:bottom w:val="nil"/>
              <w:right w:val="nil"/>
            </w:tcBorders>
            <w:shd w:val="clear" w:color="auto" w:fill="auto"/>
            <w:vAlign w:val="center"/>
          </w:tcPr>
          <w:p w14:paraId="5F691AC7" w14:textId="77777777" w:rsidR="0057588E" w:rsidRPr="00CE3413"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5E353EF3" w14:textId="77777777" w:rsidR="0057588E" w:rsidRPr="00CE3413"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3BBCD761" w14:textId="77777777" w:rsidR="0057588E" w:rsidRPr="00CE3413"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9" w:type="dxa"/>
            <w:gridSpan w:val="2"/>
            <w:tcBorders>
              <w:top w:val="nil"/>
              <w:left w:val="nil"/>
              <w:bottom w:val="nil"/>
              <w:right w:val="nil"/>
            </w:tcBorders>
            <w:shd w:val="clear" w:color="auto" w:fill="auto"/>
            <w:vAlign w:val="center"/>
          </w:tcPr>
          <w:p w14:paraId="569F7BAE" w14:textId="77777777" w:rsidR="0057588E" w:rsidRPr="00CE3413"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D94EB7">
              <w:rPr>
                <w:rFonts w:ascii="Arial" w:eastAsia="Times New Roman" w:hAnsi="Arial" w:cs="Arial"/>
                <w:spacing w:val="-2"/>
                <w:sz w:val="14"/>
                <w:szCs w:val="14"/>
                <w:lang w:eastAsia="pt-BR"/>
              </w:rPr>
              <w:t>305</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860</w:t>
            </w:r>
          </w:p>
        </w:tc>
        <w:tc>
          <w:tcPr>
            <w:tcW w:w="1089" w:type="dxa"/>
            <w:tcBorders>
              <w:top w:val="nil"/>
              <w:left w:val="nil"/>
              <w:bottom w:val="nil"/>
              <w:right w:val="nil"/>
            </w:tcBorders>
            <w:shd w:val="clear" w:color="auto" w:fill="auto"/>
            <w:vAlign w:val="center"/>
          </w:tcPr>
          <w:p w14:paraId="3F589B14" w14:textId="77777777" w:rsidR="0057588E" w:rsidRPr="00CE3413"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189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751</w:t>
            </w:r>
          </w:p>
        </w:tc>
      </w:tr>
      <w:tr w:rsidR="0057588E" w:rsidRPr="00281428" w14:paraId="0A2FDCD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2BC4B81"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1060" w:type="dxa"/>
            <w:tcBorders>
              <w:top w:val="nil"/>
              <w:bottom w:val="nil"/>
            </w:tcBorders>
            <w:shd w:val="clear" w:color="auto" w:fill="auto"/>
            <w:vAlign w:val="center"/>
          </w:tcPr>
          <w:p w14:paraId="5CA95D37"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286" w:type="dxa"/>
            <w:tcBorders>
              <w:top w:val="nil"/>
              <w:left w:val="nil"/>
              <w:bottom w:val="nil"/>
              <w:right w:val="nil"/>
            </w:tcBorders>
            <w:shd w:val="clear" w:color="auto" w:fill="auto"/>
            <w:vAlign w:val="center"/>
          </w:tcPr>
          <w:p w14:paraId="686A0083" w14:textId="77777777" w:rsidR="0057588E" w:rsidRPr="006B0C43"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45A29342"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952</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102</w:t>
            </w:r>
          </w:p>
        </w:tc>
        <w:tc>
          <w:tcPr>
            <w:tcW w:w="262" w:type="dxa"/>
            <w:tcBorders>
              <w:top w:val="nil"/>
              <w:bottom w:val="nil"/>
            </w:tcBorders>
            <w:shd w:val="clear" w:color="auto" w:fill="auto"/>
            <w:vAlign w:val="center"/>
          </w:tcPr>
          <w:p w14:paraId="08F81383" w14:textId="77777777" w:rsidR="0057588E" w:rsidRPr="006B0C43"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30113579"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89" w:type="dxa"/>
            <w:tcBorders>
              <w:top w:val="nil"/>
              <w:left w:val="nil"/>
              <w:bottom w:val="nil"/>
              <w:right w:val="nil"/>
            </w:tcBorders>
            <w:shd w:val="clear" w:color="auto" w:fill="auto"/>
            <w:vAlign w:val="center"/>
          </w:tcPr>
          <w:p w14:paraId="1F3D353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57588E" w:rsidRPr="00281428" w14:paraId="472A784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9381E16"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1060" w:type="dxa"/>
            <w:tcBorders>
              <w:top w:val="nil"/>
              <w:bottom w:val="nil"/>
            </w:tcBorders>
            <w:shd w:val="clear" w:color="auto" w:fill="auto"/>
            <w:vAlign w:val="center"/>
          </w:tcPr>
          <w:p w14:paraId="28E7271B"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286" w:type="dxa"/>
            <w:tcBorders>
              <w:top w:val="nil"/>
              <w:left w:val="nil"/>
              <w:bottom w:val="nil"/>
              <w:right w:val="nil"/>
            </w:tcBorders>
            <w:shd w:val="clear" w:color="auto" w:fill="auto"/>
            <w:vAlign w:val="center"/>
          </w:tcPr>
          <w:p w14:paraId="46D40CF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37</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651</w:t>
            </w:r>
          </w:p>
        </w:tc>
        <w:tc>
          <w:tcPr>
            <w:tcW w:w="1239" w:type="dxa"/>
            <w:gridSpan w:val="2"/>
            <w:tcBorders>
              <w:top w:val="nil"/>
              <w:left w:val="nil"/>
              <w:bottom w:val="nil"/>
              <w:right w:val="nil"/>
            </w:tcBorders>
            <w:shd w:val="clear" w:color="auto" w:fill="auto"/>
            <w:vAlign w:val="center"/>
          </w:tcPr>
          <w:p w14:paraId="5002A85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DC56C8">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C56C8">
              <w:rPr>
                <w:rFonts w:ascii="Arial" w:eastAsia="Times New Roman" w:hAnsi="Arial" w:cs="Arial"/>
                <w:spacing w:val="-2"/>
                <w:sz w:val="14"/>
                <w:szCs w:val="14"/>
                <w:lang w:eastAsia="pt-BR"/>
              </w:rPr>
              <w:t>828</w:t>
            </w:r>
          </w:p>
        </w:tc>
        <w:tc>
          <w:tcPr>
            <w:tcW w:w="262" w:type="dxa"/>
            <w:tcBorders>
              <w:top w:val="nil"/>
              <w:bottom w:val="nil"/>
            </w:tcBorders>
            <w:shd w:val="clear" w:color="auto" w:fill="auto"/>
            <w:vAlign w:val="center"/>
          </w:tcPr>
          <w:p w14:paraId="10FFE892"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4489E4E8"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52</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521</w:t>
            </w:r>
          </w:p>
        </w:tc>
        <w:tc>
          <w:tcPr>
            <w:tcW w:w="1089" w:type="dxa"/>
            <w:tcBorders>
              <w:top w:val="nil"/>
              <w:left w:val="nil"/>
              <w:bottom w:val="nil"/>
              <w:right w:val="nil"/>
            </w:tcBorders>
            <w:shd w:val="clear" w:color="auto" w:fill="auto"/>
            <w:vAlign w:val="center"/>
          </w:tcPr>
          <w:p w14:paraId="791F772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235</w:t>
            </w:r>
          </w:p>
        </w:tc>
      </w:tr>
      <w:tr w:rsidR="0057588E" w:rsidRPr="00281428" w14:paraId="7FAD107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354C0F7"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shd w:val="clear" w:color="auto" w:fill="auto"/>
            <w:vAlign w:val="center"/>
          </w:tcPr>
          <w:p w14:paraId="257B8BAA"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left w:val="nil"/>
              <w:bottom w:val="nil"/>
              <w:right w:val="nil"/>
            </w:tcBorders>
            <w:shd w:val="clear" w:color="auto" w:fill="auto"/>
            <w:vAlign w:val="center"/>
          </w:tcPr>
          <w:p w14:paraId="0FA9BAA0"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7D6932A2"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47C87EFE"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71BC9FC6"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324</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431</w:t>
            </w:r>
          </w:p>
        </w:tc>
        <w:tc>
          <w:tcPr>
            <w:tcW w:w="1089" w:type="dxa"/>
            <w:tcBorders>
              <w:top w:val="nil"/>
              <w:left w:val="nil"/>
              <w:bottom w:val="nil"/>
              <w:right w:val="nil"/>
            </w:tcBorders>
            <w:shd w:val="clear" w:color="auto" w:fill="auto"/>
            <w:vAlign w:val="center"/>
          </w:tcPr>
          <w:p w14:paraId="6C4A7666"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332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990</w:t>
            </w:r>
          </w:p>
        </w:tc>
      </w:tr>
      <w:tr w:rsidR="0057588E" w:rsidRPr="00281428" w14:paraId="4ED5AF9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D5E080A"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shd w:val="clear" w:color="auto" w:fill="auto"/>
            <w:vAlign w:val="center"/>
          </w:tcPr>
          <w:p w14:paraId="0B673AE2"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left w:val="nil"/>
              <w:bottom w:val="nil"/>
              <w:right w:val="nil"/>
            </w:tcBorders>
            <w:shd w:val="clear" w:color="auto" w:fill="auto"/>
            <w:vAlign w:val="center"/>
          </w:tcPr>
          <w:p w14:paraId="124A9C03"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217</w:t>
            </w:r>
          </w:p>
        </w:tc>
        <w:tc>
          <w:tcPr>
            <w:tcW w:w="1239" w:type="dxa"/>
            <w:gridSpan w:val="2"/>
            <w:tcBorders>
              <w:top w:val="nil"/>
              <w:left w:val="nil"/>
              <w:bottom w:val="nil"/>
              <w:right w:val="nil"/>
            </w:tcBorders>
            <w:shd w:val="clear" w:color="auto" w:fill="auto"/>
            <w:vAlign w:val="center"/>
          </w:tcPr>
          <w:p w14:paraId="534FE38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44137D">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44137D">
              <w:rPr>
                <w:rFonts w:ascii="Arial" w:eastAsia="Times New Roman" w:hAnsi="Arial" w:cs="Arial"/>
                <w:spacing w:val="-2"/>
                <w:sz w:val="14"/>
                <w:szCs w:val="14"/>
                <w:lang w:eastAsia="pt-BR"/>
              </w:rPr>
              <w:t>717</w:t>
            </w:r>
          </w:p>
        </w:tc>
        <w:tc>
          <w:tcPr>
            <w:tcW w:w="262" w:type="dxa"/>
            <w:tcBorders>
              <w:top w:val="nil"/>
              <w:bottom w:val="nil"/>
            </w:tcBorders>
            <w:shd w:val="clear" w:color="auto" w:fill="auto"/>
            <w:vAlign w:val="center"/>
          </w:tcPr>
          <w:p w14:paraId="3AD7791F" w14:textId="77777777" w:rsidR="0057588E" w:rsidRPr="00281428"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774E6902"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296</w:t>
            </w:r>
          </w:p>
        </w:tc>
        <w:tc>
          <w:tcPr>
            <w:tcW w:w="1089" w:type="dxa"/>
            <w:tcBorders>
              <w:top w:val="nil"/>
              <w:left w:val="nil"/>
              <w:bottom w:val="nil"/>
              <w:right w:val="nil"/>
            </w:tcBorders>
            <w:shd w:val="clear" w:color="auto" w:fill="auto"/>
            <w:vAlign w:val="center"/>
          </w:tcPr>
          <w:p w14:paraId="161F6E4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w:t>
            </w:r>
          </w:p>
        </w:tc>
      </w:tr>
      <w:tr w:rsidR="0057588E" w:rsidRPr="00281428" w14:paraId="072C9AFD" w14:textId="77777777" w:rsidTr="00E1630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6BF31D6" w14:textId="77777777" w:rsidR="0057588E" w:rsidRPr="005302A9" w:rsidRDefault="0057588E" w:rsidP="00E16300">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shd w:val="clear" w:color="auto" w:fill="auto"/>
            <w:vAlign w:val="center"/>
          </w:tcPr>
          <w:p w14:paraId="1FE7DF19"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shd w:val="clear" w:color="auto" w:fill="auto"/>
            <w:vAlign w:val="center"/>
          </w:tcPr>
          <w:p w14:paraId="1D667B68"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7F98F688"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2A36B0A0" w14:textId="77777777" w:rsidR="0057588E" w:rsidRPr="00281428"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F22AF4A" w14:textId="77777777" w:rsidR="0057588E" w:rsidRPr="00D33434"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40AB5019"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4779B90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5428F76" w14:textId="77777777" w:rsidR="0057588E" w:rsidRPr="00851654" w:rsidRDefault="0057588E" w:rsidP="00E16300">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nil"/>
              <w:bottom w:val="nil"/>
            </w:tcBorders>
            <w:shd w:val="clear" w:color="auto" w:fill="auto"/>
            <w:vAlign w:val="center"/>
          </w:tcPr>
          <w:p w14:paraId="75867A81"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shd w:val="clear" w:color="auto" w:fill="auto"/>
            <w:vAlign w:val="center"/>
          </w:tcPr>
          <w:p w14:paraId="4316A27F"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FC0E08">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035</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155</w:t>
            </w:r>
          </w:p>
        </w:tc>
        <w:tc>
          <w:tcPr>
            <w:tcW w:w="1239" w:type="dxa"/>
            <w:gridSpan w:val="2"/>
            <w:tcBorders>
              <w:top w:val="nil"/>
              <w:left w:val="nil"/>
              <w:bottom w:val="nil"/>
              <w:right w:val="nil"/>
            </w:tcBorders>
            <w:shd w:val="clear" w:color="auto" w:fill="auto"/>
            <w:vAlign w:val="center"/>
          </w:tcPr>
          <w:p w14:paraId="5664B0E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Arial"/>
                <w:b/>
                <w:spacing w:val="-2"/>
                <w:sz w:val="14"/>
                <w:szCs w:val="14"/>
                <w:lang w:eastAsia="pt-BR"/>
              </w:rPr>
              <w:t>9</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792</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194</w:t>
            </w:r>
          </w:p>
        </w:tc>
        <w:tc>
          <w:tcPr>
            <w:tcW w:w="262" w:type="dxa"/>
            <w:tcBorders>
              <w:top w:val="nil"/>
              <w:bottom w:val="nil"/>
            </w:tcBorders>
            <w:shd w:val="clear" w:color="auto" w:fill="auto"/>
            <w:vAlign w:val="center"/>
          </w:tcPr>
          <w:p w14:paraId="6FE2CAA1" w14:textId="77777777" w:rsidR="0057588E" w:rsidRPr="00281428"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6A847E58" w14:textId="77777777" w:rsidR="0057588E" w:rsidRPr="00D33434"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859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439</w:t>
            </w:r>
          </w:p>
        </w:tc>
        <w:tc>
          <w:tcPr>
            <w:tcW w:w="1089" w:type="dxa"/>
            <w:tcBorders>
              <w:top w:val="nil"/>
              <w:left w:val="nil"/>
              <w:bottom w:val="nil"/>
              <w:right w:val="nil"/>
            </w:tcBorders>
            <w:shd w:val="clear" w:color="auto" w:fill="auto"/>
            <w:vAlign w:val="center"/>
          </w:tcPr>
          <w:p w14:paraId="77EFD98C"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714</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259</w:t>
            </w:r>
          </w:p>
        </w:tc>
      </w:tr>
      <w:tr w:rsidR="0057588E" w:rsidRPr="00281428" w14:paraId="375C8A8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3BD4F30" w14:textId="77777777" w:rsidR="0057588E" w:rsidRPr="00851654" w:rsidRDefault="0057588E" w:rsidP="00E16300">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1060" w:type="dxa"/>
            <w:tcBorders>
              <w:top w:val="nil"/>
              <w:bottom w:val="nil"/>
            </w:tcBorders>
            <w:shd w:val="clear" w:color="auto" w:fill="auto"/>
            <w:vAlign w:val="center"/>
          </w:tcPr>
          <w:p w14:paraId="3093BD01"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286" w:type="dxa"/>
            <w:tcBorders>
              <w:top w:val="nil"/>
              <w:left w:val="nil"/>
              <w:bottom w:val="nil"/>
              <w:right w:val="nil"/>
            </w:tcBorders>
            <w:shd w:val="clear" w:color="auto" w:fill="auto"/>
            <w:vAlign w:val="center"/>
          </w:tcPr>
          <w:p w14:paraId="2EC69DAA"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139</w:t>
            </w:r>
          </w:p>
        </w:tc>
        <w:tc>
          <w:tcPr>
            <w:tcW w:w="1239" w:type="dxa"/>
            <w:gridSpan w:val="2"/>
            <w:tcBorders>
              <w:top w:val="nil"/>
              <w:left w:val="nil"/>
              <w:bottom w:val="nil"/>
              <w:right w:val="nil"/>
            </w:tcBorders>
            <w:shd w:val="clear" w:color="auto" w:fill="auto"/>
            <w:vAlign w:val="center"/>
          </w:tcPr>
          <w:p w14:paraId="149B557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738</w:t>
            </w:r>
          </w:p>
        </w:tc>
        <w:tc>
          <w:tcPr>
            <w:tcW w:w="262" w:type="dxa"/>
            <w:tcBorders>
              <w:top w:val="nil"/>
              <w:bottom w:val="nil"/>
            </w:tcBorders>
            <w:shd w:val="clear" w:color="auto" w:fill="auto"/>
            <w:vAlign w:val="center"/>
          </w:tcPr>
          <w:p w14:paraId="262B178B" w14:textId="77777777" w:rsidR="0057588E" w:rsidRPr="00281428"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5E32EA63" w14:textId="77777777" w:rsidR="0057588E" w:rsidRPr="00281428"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139</w:t>
            </w:r>
          </w:p>
        </w:tc>
        <w:tc>
          <w:tcPr>
            <w:tcW w:w="1089" w:type="dxa"/>
            <w:tcBorders>
              <w:top w:val="nil"/>
              <w:left w:val="nil"/>
              <w:bottom w:val="nil"/>
              <w:right w:val="nil"/>
            </w:tcBorders>
            <w:shd w:val="clear" w:color="auto" w:fill="auto"/>
            <w:vAlign w:val="center"/>
          </w:tcPr>
          <w:p w14:paraId="6256CF53"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738</w:t>
            </w:r>
          </w:p>
        </w:tc>
      </w:tr>
      <w:tr w:rsidR="0057588E" w:rsidRPr="00281428" w14:paraId="500D4FC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43C3689" w14:textId="77777777" w:rsidR="0057588E" w:rsidRPr="007046FD" w:rsidRDefault="0057588E" w:rsidP="00E16300">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auto"/>
            <w:vAlign w:val="center"/>
          </w:tcPr>
          <w:p w14:paraId="45051483"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auto"/>
            <w:vAlign w:val="center"/>
          </w:tcPr>
          <w:p w14:paraId="6EF0D169" w14:textId="77777777" w:rsidR="0057588E" w:rsidRPr="00F24BD2"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279E9199" w14:textId="77777777" w:rsidR="0057588E" w:rsidRPr="00BF2AAF"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09445627" w14:textId="77777777" w:rsidR="0057588E" w:rsidRPr="00281428"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DA9D928" w14:textId="77777777" w:rsidR="0057588E" w:rsidRPr="00F24BD2"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080</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518</w:t>
            </w:r>
          </w:p>
        </w:tc>
        <w:tc>
          <w:tcPr>
            <w:tcW w:w="1089" w:type="dxa"/>
            <w:tcBorders>
              <w:top w:val="nil"/>
              <w:left w:val="nil"/>
              <w:bottom w:val="nil"/>
              <w:right w:val="nil"/>
            </w:tcBorders>
            <w:shd w:val="clear" w:color="auto" w:fill="auto"/>
            <w:vAlign w:val="center"/>
          </w:tcPr>
          <w:p w14:paraId="17FC95D8" w14:textId="77777777" w:rsidR="0057588E" w:rsidRPr="00BF2AAF"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822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499</w:t>
            </w:r>
          </w:p>
        </w:tc>
      </w:tr>
      <w:tr w:rsidR="0057588E" w:rsidRPr="00281428" w14:paraId="20B882E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29BAEDCC" w14:textId="77777777" w:rsidR="0057588E" w:rsidRPr="002170B4" w:rsidRDefault="0057588E" w:rsidP="00E16300">
            <w:pPr>
              <w:keepNext/>
              <w:keepLines/>
              <w:spacing w:before="40" w:after="40"/>
              <w:ind w:left="113"/>
              <w:rPr>
                <w:rFonts w:ascii="Arial" w:eastAsia="Times New Roman" w:hAnsi="Arial" w:cs="Arial"/>
                <w:b w:val="0"/>
                <w:spacing w:val="-2"/>
                <w:sz w:val="14"/>
                <w:szCs w:val="6"/>
                <w:lang w:eastAsia="pt-BR"/>
              </w:rPr>
            </w:pPr>
            <w:proofErr w:type="spellStart"/>
            <w:r w:rsidRPr="002170B4">
              <w:rPr>
                <w:rFonts w:ascii="Arial" w:hAnsi="Arial" w:cs="Arial"/>
                <w:b w:val="0"/>
                <w:sz w:val="14"/>
                <w:szCs w:val="6"/>
              </w:rPr>
              <w:t>Deferred</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tax</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assets</w:t>
            </w:r>
            <w:proofErr w:type="spellEnd"/>
          </w:p>
        </w:tc>
        <w:tc>
          <w:tcPr>
            <w:tcW w:w="1060" w:type="dxa"/>
            <w:tcBorders>
              <w:top w:val="nil"/>
              <w:bottom w:val="nil"/>
            </w:tcBorders>
            <w:vAlign w:val="center"/>
          </w:tcPr>
          <w:p w14:paraId="034176CA" w14:textId="77777777" w:rsidR="0057588E" w:rsidRPr="002170B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170B4">
              <w:rPr>
                <w:rFonts w:ascii="Arial" w:eastAsia="Times New Roman" w:hAnsi="Arial" w:cs="Times New Roman"/>
                <w:spacing w:val="-2"/>
                <w:sz w:val="14"/>
                <w:szCs w:val="18"/>
                <w:lang w:eastAsia="pt-BR"/>
              </w:rPr>
              <w:t>[12.e]</w:t>
            </w:r>
          </w:p>
        </w:tc>
        <w:tc>
          <w:tcPr>
            <w:tcW w:w="1286" w:type="dxa"/>
            <w:tcBorders>
              <w:top w:val="nil"/>
              <w:bottom w:val="nil"/>
            </w:tcBorders>
            <w:vAlign w:val="center"/>
          </w:tcPr>
          <w:p w14:paraId="0176E865" w14:textId="77777777" w:rsidR="0057588E" w:rsidRPr="006E4E16"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Times New Roman"/>
                <w:spacing w:val="-2"/>
                <w:sz w:val="14"/>
                <w:szCs w:val="18"/>
                <w:lang w:eastAsia="pt-BR"/>
              </w:rPr>
              <w:t>124</w:t>
            </w:r>
            <w:r>
              <w:rPr>
                <w:rFonts w:ascii="Arial" w:eastAsia="Times New Roman" w:hAnsi="Arial" w:cs="Times New Roman"/>
                <w:spacing w:val="-2"/>
                <w:sz w:val="14"/>
                <w:szCs w:val="18"/>
                <w:lang w:eastAsia="pt-BR"/>
              </w:rPr>
              <w:t>,</w:t>
            </w:r>
            <w:r w:rsidRPr="00FC0E08">
              <w:rPr>
                <w:rFonts w:ascii="Arial" w:eastAsia="Times New Roman" w:hAnsi="Arial" w:cs="Times New Roman"/>
                <w:spacing w:val="-2"/>
                <w:sz w:val="14"/>
                <w:szCs w:val="18"/>
                <w:lang w:eastAsia="pt-BR"/>
              </w:rPr>
              <w:t>110</w:t>
            </w:r>
          </w:p>
        </w:tc>
        <w:tc>
          <w:tcPr>
            <w:tcW w:w="1239" w:type="dxa"/>
            <w:gridSpan w:val="2"/>
            <w:tcBorders>
              <w:top w:val="nil"/>
              <w:bottom w:val="nil"/>
            </w:tcBorders>
            <w:vAlign w:val="center"/>
          </w:tcPr>
          <w:p w14:paraId="49BE2955"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Times New Roman"/>
                <w:spacing w:val="-2"/>
                <w:sz w:val="14"/>
                <w:szCs w:val="18"/>
                <w:lang w:eastAsia="pt-BR"/>
              </w:rPr>
              <w:t>125</w:t>
            </w:r>
            <w:r>
              <w:rPr>
                <w:rFonts w:ascii="Arial" w:eastAsia="Times New Roman" w:hAnsi="Arial" w:cs="Times New Roman"/>
                <w:spacing w:val="-2"/>
                <w:sz w:val="14"/>
                <w:szCs w:val="18"/>
                <w:lang w:eastAsia="pt-BR"/>
              </w:rPr>
              <w:t>,</w:t>
            </w:r>
            <w:r w:rsidRPr="00E551BC">
              <w:rPr>
                <w:rFonts w:ascii="Arial" w:eastAsia="Times New Roman" w:hAnsi="Arial" w:cs="Times New Roman"/>
                <w:spacing w:val="-2"/>
                <w:sz w:val="14"/>
                <w:szCs w:val="18"/>
                <w:lang w:eastAsia="pt-BR"/>
              </w:rPr>
              <w:t>826</w:t>
            </w:r>
          </w:p>
        </w:tc>
        <w:tc>
          <w:tcPr>
            <w:tcW w:w="262" w:type="dxa"/>
            <w:tcBorders>
              <w:top w:val="nil"/>
              <w:bottom w:val="nil"/>
            </w:tcBorders>
            <w:vAlign w:val="center"/>
          </w:tcPr>
          <w:p w14:paraId="1F448D06" w14:textId="77777777" w:rsidR="0057588E" w:rsidRPr="006E4E16"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vAlign w:val="center"/>
          </w:tcPr>
          <w:p w14:paraId="23E2DC2C" w14:textId="77777777" w:rsidR="0057588E" w:rsidRPr="006E4E16"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Times New Roman"/>
                <w:spacing w:val="-2"/>
                <w:sz w:val="14"/>
                <w:szCs w:val="18"/>
                <w:lang w:eastAsia="pt-BR"/>
              </w:rPr>
              <w:t>157</w:t>
            </w:r>
            <w:r>
              <w:rPr>
                <w:rFonts w:ascii="Arial" w:eastAsia="Times New Roman" w:hAnsi="Arial" w:cs="Times New Roman"/>
                <w:spacing w:val="-2"/>
                <w:sz w:val="14"/>
                <w:szCs w:val="18"/>
                <w:lang w:eastAsia="pt-BR"/>
              </w:rPr>
              <w:t>,</w:t>
            </w:r>
            <w:r w:rsidRPr="00D94EB7">
              <w:rPr>
                <w:rFonts w:ascii="Arial" w:eastAsia="Times New Roman" w:hAnsi="Arial" w:cs="Times New Roman"/>
                <w:spacing w:val="-2"/>
                <w:sz w:val="14"/>
                <w:szCs w:val="18"/>
                <w:lang w:eastAsia="pt-BR"/>
              </w:rPr>
              <w:t>065</w:t>
            </w:r>
          </w:p>
        </w:tc>
        <w:tc>
          <w:tcPr>
            <w:tcW w:w="1089" w:type="dxa"/>
            <w:tcBorders>
              <w:top w:val="nil"/>
              <w:left w:val="nil"/>
              <w:bottom w:val="nil"/>
              <w:right w:val="nil"/>
            </w:tcBorders>
            <w:vAlign w:val="center"/>
          </w:tcPr>
          <w:p w14:paraId="51255847"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Times New Roman"/>
                <w:spacing w:val="-2"/>
                <w:sz w:val="14"/>
                <w:szCs w:val="18"/>
                <w:lang w:eastAsia="pt-BR"/>
              </w:rPr>
              <w:t>158</w:t>
            </w:r>
            <w:r>
              <w:rPr>
                <w:rFonts w:ascii="Arial" w:eastAsia="Times New Roman" w:hAnsi="Arial" w:cs="Times New Roman"/>
                <w:spacing w:val="-2"/>
                <w:sz w:val="14"/>
                <w:szCs w:val="18"/>
                <w:lang w:eastAsia="pt-BR"/>
              </w:rPr>
              <w:t>,</w:t>
            </w:r>
            <w:r w:rsidRPr="0084731B">
              <w:rPr>
                <w:rFonts w:ascii="Arial" w:eastAsia="Times New Roman" w:hAnsi="Arial" w:cs="Times New Roman"/>
                <w:spacing w:val="-2"/>
                <w:sz w:val="14"/>
                <w:szCs w:val="18"/>
                <w:lang w:eastAsia="pt-BR"/>
              </w:rPr>
              <w:t>585</w:t>
            </w:r>
          </w:p>
        </w:tc>
      </w:tr>
      <w:tr w:rsidR="0057588E" w:rsidRPr="00281428" w14:paraId="00DA518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FFFFFF" w:themeFill="background1"/>
            <w:vAlign w:val="center"/>
          </w:tcPr>
          <w:p w14:paraId="618262A2"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shd w:val="clear" w:color="auto" w:fill="FFFFFF" w:themeFill="background1"/>
            <w:vAlign w:val="center"/>
          </w:tcPr>
          <w:p w14:paraId="620EB9B7"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bottom w:val="nil"/>
            </w:tcBorders>
            <w:shd w:val="clear" w:color="auto" w:fill="FFFFFF" w:themeFill="background1"/>
            <w:vAlign w:val="center"/>
          </w:tcPr>
          <w:p w14:paraId="69F78BA7"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FFFFFF" w:themeFill="background1"/>
            <w:vAlign w:val="center"/>
          </w:tcPr>
          <w:p w14:paraId="58B56E44"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FFFFFF" w:themeFill="background1"/>
            <w:vAlign w:val="center"/>
          </w:tcPr>
          <w:p w14:paraId="4354166C" w14:textId="77777777" w:rsidR="0057588E" w:rsidRPr="00281428"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FFFFFF" w:themeFill="background1"/>
            <w:vAlign w:val="center"/>
          </w:tcPr>
          <w:p w14:paraId="0BED0069" w14:textId="77777777" w:rsidR="0057588E" w:rsidRPr="003A0C4D"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D94EB7">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442</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546</w:t>
            </w:r>
          </w:p>
        </w:tc>
        <w:tc>
          <w:tcPr>
            <w:tcW w:w="1089" w:type="dxa"/>
            <w:tcBorders>
              <w:top w:val="nil"/>
              <w:left w:val="nil"/>
              <w:bottom w:val="nil"/>
              <w:right w:val="nil"/>
            </w:tcBorders>
            <w:shd w:val="clear" w:color="auto" w:fill="FFFFFF" w:themeFill="background1"/>
            <w:vAlign w:val="center"/>
          </w:tcPr>
          <w:p w14:paraId="1E356116"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407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983</w:t>
            </w:r>
          </w:p>
        </w:tc>
      </w:tr>
      <w:tr w:rsidR="0057588E" w:rsidRPr="00281428" w14:paraId="1CB0FFD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27654ED"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1060" w:type="dxa"/>
            <w:tcBorders>
              <w:top w:val="nil"/>
              <w:bottom w:val="nil"/>
            </w:tcBorders>
            <w:shd w:val="clear" w:color="auto" w:fill="auto"/>
            <w:vAlign w:val="center"/>
          </w:tcPr>
          <w:p w14:paraId="20A4DA5F"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286" w:type="dxa"/>
            <w:tcBorders>
              <w:top w:val="nil"/>
              <w:left w:val="nil"/>
              <w:bottom w:val="nil"/>
              <w:right w:val="nil"/>
            </w:tcBorders>
            <w:shd w:val="clear" w:color="auto" w:fill="auto"/>
            <w:vAlign w:val="center"/>
          </w:tcPr>
          <w:p w14:paraId="6F5A3E62"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FC0E08">
              <w:rPr>
                <w:rFonts w:ascii="Arial" w:eastAsia="Times New Roman" w:hAnsi="Arial" w:cs="Arial"/>
                <w:spacing w:val="-2"/>
                <w:sz w:val="14"/>
                <w:szCs w:val="14"/>
                <w:lang w:eastAsia="pt-BR"/>
              </w:rPr>
              <w:t>11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881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031</w:t>
            </w:r>
          </w:p>
        </w:tc>
        <w:tc>
          <w:tcPr>
            <w:tcW w:w="1239" w:type="dxa"/>
            <w:gridSpan w:val="2"/>
            <w:tcBorders>
              <w:top w:val="nil"/>
              <w:left w:val="nil"/>
              <w:bottom w:val="nil"/>
              <w:right w:val="nil"/>
            </w:tcBorders>
            <w:shd w:val="clear" w:color="auto" w:fill="auto"/>
            <w:vAlign w:val="center"/>
          </w:tcPr>
          <w:p w14:paraId="74182791"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sidRPr="00E551BC">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635</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497</w:t>
            </w:r>
          </w:p>
        </w:tc>
        <w:tc>
          <w:tcPr>
            <w:tcW w:w="262" w:type="dxa"/>
            <w:tcBorders>
              <w:top w:val="nil"/>
              <w:bottom w:val="nil"/>
            </w:tcBorders>
            <w:shd w:val="clear" w:color="auto" w:fill="auto"/>
            <w:vAlign w:val="center"/>
          </w:tcPr>
          <w:p w14:paraId="5DB2CA27" w14:textId="77777777" w:rsidR="0057588E" w:rsidRPr="00281428"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2F022A56" w14:textId="77777777" w:rsidR="0057588E" w:rsidRPr="00D33434"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878</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735</w:t>
            </w:r>
          </w:p>
        </w:tc>
        <w:tc>
          <w:tcPr>
            <w:tcW w:w="1089" w:type="dxa"/>
            <w:tcBorders>
              <w:top w:val="nil"/>
              <w:left w:val="nil"/>
              <w:bottom w:val="nil"/>
              <w:right w:val="nil"/>
            </w:tcBorders>
            <w:shd w:val="clear" w:color="auto" w:fill="auto"/>
            <w:vAlign w:val="center"/>
          </w:tcPr>
          <w:p w14:paraId="011EFBDD"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4731B">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027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694</w:t>
            </w:r>
          </w:p>
        </w:tc>
      </w:tr>
      <w:tr w:rsidR="0057588E" w:rsidRPr="00281428" w14:paraId="7F983A8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D548C10"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1060" w:type="dxa"/>
            <w:tcBorders>
              <w:top w:val="nil"/>
              <w:bottom w:val="nil"/>
            </w:tcBorders>
            <w:shd w:val="clear" w:color="auto" w:fill="auto"/>
            <w:vAlign w:val="center"/>
          </w:tcPr>
          <w:p w14:paraId="3F8E31CB"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286" w:type="dxa"/>
            <w:tcBorders>
              <w:top w:val="nil"/>
              <w:left w:val="nil"/>
              <w:bottom w:val="nil"/>
              <w:right w:val="nil"/>
            </w:tcBorders>
            <w:shd w:val="clear" w:color="auto" w:fill="auto"/>
            <w:vAlign w:val="center"/>
          </w:tcPr>
          <w:p w14:paraId="4D19112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692</w:t>
            </w:r>
          </w:p>
        </w:tc>
        <w:tc>
          <w:tcPr>
            <w:tcW w:w="1239" w:type="dxa"/>
            <w:gridSpan w:val="2"/>
            <w:tcBorders>
              <w:top w:val="nil"/>
              <w:left w:val="nil"/>
              <w:bottom w:val="nil"/>
              <w:right w:val="nil"/>
            </w:tcBorders>
            <w:shd w:val="clear" w:color="auto" w:fill="auto"/>
            <w:vAlign w:val="center"/>
          </w:tcPr>
          <w:p w14:paraId="55B4389F"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908</w:t>
            </w:r>
          </w:p>
        </w:tc>
        <w:tc>
          <w:tcPr>
            <w:tcW w:w="262" w:type="dxa"/>
            <w:tcBorders>
              <w:top w:val="nil"/>
              <w:bottom w:val="nil"/>
            </w:tcBorders>
            <w:shd w:val="clear" w:color="auto" w:fill="auto"/>
            <w:vAlign w:val="center"/>
          </w:tcPr>
          <w:p w14:paraId="7DED06B9" w14:textId="77777777" w:rsidR="0057588E" w:rsidRPr="00281428"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927D4AE" w14:textId="77777777" w:rsidR="0057588E" w:rsidRPr="00D33434"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692</w:t>
            </w:r>
          </w:p>
        </w:tc>
        <w:tc>
          <w:tcPr>
            <w:tcW w:w="1089" w:type="dxa"/>
            <w:tcBorders>
              <w:top w:val="nil"/>
              <w:left w:val="nil"/>
              <w:bottom w:val="nil"/>
              <w:right w:val="nil"/>
            </w:tcBorders>
            <w:shd w:val="clear" w:color="auto" w:fill="auto"/>
            <w:vAlign w:val="center"/>
          </w:tcPr>
          <w:p w14:paraId="5816D939"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908</w:t>
            </w:r>
          </w:p>
        </w:tc>
      </w:tr>
      <w:tr w:rsidR="0057588E" w:rsidRPr="00281428" w14:paraId="4ACD80FF"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E09DFDA"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shd w:val="clear" w:color="auto" w:fill="auto"/>
            <w:vAlign w:val="center"/>
          </w:tcPr>
          <w:p w14:paraId="2BDD7873"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bottom w:val="nil"/>
            </w:tcBorders>
            <w:shd w:val="clear" w:color="auto" w:fill="auto"/>
            <w:vAlign w:val="center"/>
          </w:tcPr>
          <w:p w14:paraId="6A62ADD7"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183</w:t>
            </w:r>
          </w:p>
        </w:tc>
        <w:tc>
          <w:tcPr>
            <w:tcW w:w="1239" w:type="dxa"/>
            <w:gridSpan w:val="2"/>
            <w:tcBorders>
              <w:top w:val="nil"/>
              <w:bottom w:val="nil"/>
            </w:tcBorders>
            <w:shd w:val="clear" w:color="auto" w:fill="auto"/>
            <w:vAlign w:val="center"/>
          </w:tcPr>
          <w:p w14:paraId="66B3F7AE"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225</w:t>
            </w:r>
          </w:p>
        </w:tc>
        <w:tc>
          <w:tcPr>
            <w:tcW w:w="262" w:type="dxa"/>
            <w:tcBorders>
              <w:top w:val="nil"/>
              <w:bottom w:val="nil"/>
            </w:tcBorders>
            <w:shd w:val="clear" w:color="auto" w:fill="auto"/>
            <w:vAlign w:val="center"/>
          </w:tcPr>
          <w:p w14:paraId="2131C19A"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CDD004C"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270</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744</w:t>
            </w:r>
          </w:p>
        </w:tc>
        <w:tc>
          <w:tcPr>
            <w:tcW w:w="1089" w:type="dxa"/>
            <w:tcBorders>
              <w:top w:val="nil"/>
              <w:bottom w:val="nil"/>
            </w:tcBorders>
            <w:shd w:val="clear" w:color="auto" w:fill="auto"/>
            <w:vAlign w:val="center"/>
          </w:tcPr>
          <w:p w14:paraId="156124CD"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266</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852</w:t>
            </w:r>
          </w:p>
        </w:tc>
      </w:tr>
      <w:tr w:rsidR="0057588E" w:rsidRPr="00281428" w14:paraId="1ACCD56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8DA9D23" w14:textId="77777777" w:rsidR="0057588E" w:rsidRPr="005302A9" w:rsidRDefault="0057588E" w:rsidP="00E16300">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shd w:val="clear" w:color="auto" w:fill="auto"/>
            <w:vAlign w:val="center"/>
          </w:tcPr>
          <w:p w14:paraId="05CB3424"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shd w:val="clear" w:color="auto" w:fill="auto"/>
            <w:vAlign w:val="center"/>
          </w:tcPr>
          <w:p w14:paraId="5F9BF62F"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7D40503F"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275385A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4A3B7923"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66A31E4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1FA7E38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F2444FC" w14:textId="77777777" w:rsidR="0057588E" w:rsidRPr="00851654" w:rsidRDefault="0057588E" w:rsidP="00E16300">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1060" w:type="dxa"/>
            <w:tcBorders>
              <w:top w:val="nil"/>
              <w:bottom w:val="nil"/>
            </w:tcBorders>
            <w:shd w:val="clear" w:color="auto" w:fill="auto"/>
            <w:vAlign w:val="center"/>
          </w:tcPr>
          <w:p w14:paraId="6D774C97"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286" w:type="dxa"/>
            <w:tcBorders>
              <w:top w:val="nil"/>
              <w:bottom w:val="nil"/>
            </w:tcBorders>
            <w:shd w:val="clear" w:color="auto" w:fill="auto"/>
            <w:vAlign w:val="center"/>
          </w:tcPr>
          <w:p w14:paraId="14C21CEB"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C0E08">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658</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354</w:t>
            </w:r>
          </w:p>
        </w:tc>
        <w:tc>
          <w:tcPr>
            <w:tcW w:w="1239" w:type="dxa"/>
            <w:gridSpan w:val="2"/>
            <w:tcBorders>
              <w:top w:val="nil"/>
              <w:bottom w:val="nil"/>
            </w:tcBorders>
            <w:shd w:val="clear" w:color="auto" w:fill="auto"/>
            <w:vAlign w:val="center"/>
          </w:tcPr>
          <w:p w14:paraId="75DC11C0"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Arial"/>
                <w:b/>
                <w:spacing w:val="-2"/>
                <w:sz w:val="14"/>
                <w:szCs w:val="14"/>
                <w:lang w:eastAsia="pt-BR"/>
              </w:rPr>
              <w:t>15</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356</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191</w:t>
            </w:r>
          </w:p>
        </w:tc>
        <w:tc>
          <w:tcPr>
            <w:tcW w:w="262" w:type="dxa"/>
            <w:tcBorders>
              <w:top w:val="nil"/>
              <w:bottom w:val="nil"/>
            </w:tcBorders>
            <w:shd w:val="clear" w:color="auto" w:fill="auto"/>
            <w:vAlign w:val="center"/>
          </w:tcPr>
          <w:p w14:paraId="16A1DD4D"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nil"/>
            </w:tcBorders>
            <w:shd w:val="clear" w:color="auto" w:fill="auto"/>
            <w:vAlign w:val="center"/>
          </w:tcPr>
          <w:p w14:paraId="5AB391D6"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94EB7">
              <w:rPr>
                <w:rFonts w:ascii="Arial" w:eastAsia="Times New Roman" w:hAnsi="Arial" w:cs="Arial"/>
                <w:b/>
                <w:bCs/>
                <w:spacing w:val="-2"/>
                <w:sz w:val="14"/>
                <w:szCs w:val="14"/>
                <w:lang w:eastAsia="pt-BR"/>
              </w:rPr>
              <w:t>19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619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021</w:t>
            </w:r>
          </w:p>
        </w:tc>
        <w:tc>
          <w:tcPr>
            <w:tcW w:w="1089" w:type="dxa"/>
            <w:tcBorders>
              <w:top w:val="nil"/>
              <w:bottom w:val="nil"/>
            </w:tcBorders>
            <w:shd w:val="clear" w:color="auto" w:fill="auto"/>
            <w:vAlign w:val="center"/>
          </w:tcPr>
          <w:p w14:paraId="35EEA7C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23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097</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696</w:t>
            </w:r>
          </w:p>
        </w:tc>
      </w:tr>
      <w:tr w:rsidR="0057588E" w:rsidRPr="00281428" w14:paraId="48A971F0" w14:textId="77777777" w:rsidTr="00E16300">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6D152AC" w14:textId="77777777" w:rsidR="0057588E" w:rsidRPr="005302A9" w:rsidRDefault="0057588E" w:rsidP="00E16300">
            <w:pPr>
              <w:keepNext/>
              <w:keepLines/>
              <w:spacing w:before="40" w:after="40"/>
              <w:rPr>
                <w:rFonts w:ascii="Arial" w:eastAsia="Times New Roman" w:hAnsi="Arial" w:cs="Arial"/>
                <w:color w:val="FF0000"/>
                <w:spacing w:val="-2"/>
                <w:sz w:val="14"/>
                <w:szCs w:val="14"/>
                <w:highlight w:val="yellow"/>
                <w:lang w:eastAsia="pt-BR"/>
              </w:rPr>
            </w:pPr>
          </w:p>
        </w:tc>
        <w:tc>
          <w:tcPr>
            <w:tcW w:w="1060" w:type="dxa"/>
            <w:tcBorders>
              <w:top w:val="nil"/>
              <w:bottom w:val="nil"/>
            </w:tcBorders>
            <w:shd w:val="clear" w:color="auto" w:fill="auto"/>
            <w:vAlign w:val="center"/>
          </w:tcPr>
          <w:p w14:paraId="275D37AC"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286" w:type="dxa"/>
            <w:tcBorders>
              <w:top w:val="nil"/>
              <w:bottom w:val="nil"/>
            </w:tcBorders>
            <w:shd w:val="clear" w:color="auto" w:fill="auto"/>
            <w:vAlign w:val="center"/>
          </w:tcPr>
          <w:p w14:paraId="3E2D9B40"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76A9B0F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66F65E26"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1486CC05"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124DAB18"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796078E0"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784E333" w14:textId="77777777" w:rsidR="0057588E" w:rsidRPr="00851654" w:rsidRDefault="0057588E" w:rsidP="00E16300">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300CDB4B"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shd w:val="clear" w:color="auto" w:fill="auto"/>
            <w:vAlign w:val="center"/>
          </w:tcPr>
          <w:p w14:paraId="784595D3"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C0E08">
              <w:rPr>
                <w:rFonts w:ascii="Arial" w:eastAsia="Times New Roman" w:hAnsi="Arial" w:cs="Arial"/>
                <w:b/>
                <w:bCs/>
                <w:spacing w:val="-2"/>
                <w:sz w:val="14"/>
                <w:szCs w:val="14"/>
                <w:lang w:eastAsia="pt-BR"/>
              </w:rPr>
              <w:t>15</w:t>
            </w:r>
            <w:r>
              <w:rPr>
                <w:rFonts w:ascii="Arial" w:eastAsia="Times New Roman" w:hAnsi="Arial" w:cs="Arial"/>
                <w:b/>
                <w:bCs/>
                <w:spacing w:val="-2"/>
                <w:sz w:val="14"/>
                <w:szCs w:val="14"/>
                <w:lang w:eastAsia="pt-BR"/>
              </w:rPr>
              <w:t>,</w:t>
            </w:r>
            <w:r w:rsidRPr="00FC0E08">
              <w:rPr>
                <w:rFonts w:ascii="Arial" w:eastAsia="Times New Roman" w:hAnsi="Arial" w:cs="Arial"/>
                <w:b/>
                <w:bCs/>
                <w:spacing w:val="-2"/>
                <w:sz w:val="14"/>
                <w:szCs w:val="14"/>
                <w:lang w:eastAsia="pt-BR"/>
              </w:rPr>
              <w:t>767</w:t>
            </w:r>
          </w:p>
        </w:tc>
        <w:tc>
          <w:tcPr>
            <w:tcW w:w="1239" w:type="dxa"/>
            <w:gridSpan w:val="2"/>
            <w:tcBorders>
              <w:top w:val="nil"/>
              <w:left w:val="nil"/>
              <w:bottom w:val="nil"/>
              <w:right w:val="nil"/>
            </w:tcBorders>
            <w:shd w:val="clear" w:color="auto" w:fill="auto"/>
            <w:vAlign w:val="center"/>
          </w:tcPr>
          <w:p w14:paraId="2091A7B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970</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41</w:t>
            </w:r>
            <w:r>
              <w:rPr>
                <w:rFonts w:ascii="Arial" w:eastAsia="Times New Roman" w:hAnsi="Arial" w:cs="Arial"/>
                <w:b/>
                <w:bCs/>
                <w:spacing w:val="-2"/>
                <w:sz w:val="14"/>
                <w:szCs w:val="14"/>
                <w:lang w:eastAsia="pt-BR"/>
              </w:rPr>
              <w:t>2</w:t>
            </w:r>
          </w:p>
        </w:tc>
        <w:tc>
          <w:tcPr>
            <w:tcW w:w="262" w:type="dxa"/>
            <w:tcBorders>
              <w:top w:val="nil"/>
              <w:bottom w:val="nil"/>
            </w:tcBorders>
            <w:shd w:val="clear" w:color="auto" w:fill="auto"/>
            <w:vAlign w:val="center"/>
          </w:tcPr>
          <w:p w14:paraId="0EDC6FF4"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shd w:val="clear" w:color="auto" w:fill="auto"/>
            <w:vAlign w:val="center"/>
          </w:tcPr>
          <w:p w14:paraId="39BF8DE7"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163</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298</w:t>
            </w:r>
          </w:p>
        </w:tc>
        <w:tc>
          <w:tcPr>
            <w:tcW w:w="1089" w:type="dxa"/>
            <w:tcBorders>
              <w:top w:val="nil"/>
              <w:left w:val="nil"/>
              <w:bottom w:val="nil"/>
              <w:right w:val="nil"/>
            </w:tcBorders>
            <w:shd w:val="clear" w:color="auto" w:fill="auto"/>
            <w:vAlign w:val="center"/>
          </w:tcPr>
          <w:p w14:paraId="04B39B7B"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8</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906</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98</w:t>
            </w:r>
            <w:r>
              <w:rPr>
                <w:rFonts w:ascii="Arial" w:eastAsia="Times New Roman" w:hAnsi="Arial" w:cs="Arial"/>
                <w:b/>
                <w:bCs/>
                <w:spacing w:val="-2"/>
                <w:sz w:val="14"/>
                <w:szCs w:val="14"/>
                <w:lang w:eastAsia="pt-BR"/>
              </w:rPr>
              <w:t>4</w:t>
            </w:r>
          </w:p>
        </w:tc>
      </w:tr>
      <w:tr w:rsidR="0057588E" w:rsidRPr="00281428" w14:paraId="39E2BC8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50A1640"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1060" w:type="dxa"/>
            <w:tcBorders>
              <w:top w:val="nil"/>
              <w:bottom w:val="nil"/>
            </w:tcBorders>
            <w:shd w:val="clear" w:color="auto" w:fill="auto"/>
            <w:vAlign w:val="center"/>
          </w:tcPr>
          <w:p w14:paraId="6F0445E0"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286" w:type="dxa"/>
            <w:tcBorders>
              <w:top w:val="nil"/>
              <w:left w:val="nil"/>
              <w:bottom w:val="nil"/>
              <w:right w:val="nil"/>
            </w:tcBorders>
            <w:shd w:val="clear" w:color="auto" w:fill="auto"/>
            <w:vAlign w:val="center"/>
          </w:tcPr>
          <w:p w14:paraId="11F99E2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485</w:t>
            </w:r>
          </w:p>
        </w:tc>
        <w:tc>
          <w:tcPr>
            <w:tcW w:w="1239" w:type="dxa"/>
            <w:gridSpan w:val="2"/>
            <w:tcBorders>
              <w:top w:val="nil"/>
              <w:left w:val="nil"/>
              <w:bottom w:val="nil"/>
              <w:right w:val="nil"/>
            </w:tcBorders>
            <w:shd w:val="clear" w:color="auto" w:fill="auto"/>
            <w:vAlign w:val="center"/>
          </w:tcPr>
          <w:p w14:paraId="30354112"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458</w:t>
            </w:r>
          </w:p>
        </w:tc>
        <w:tc>
          <w:tcPr>
            <w:tcW w:w="262" w:type="dxa"/>
            <w:tcBorders>
              <w:top w:val="nil"/>
              <w:bottom w:val="nil"/>
            </w:tcBorders>
            <w:shd w:val="clear" w:color="auto" w:fill="auto"/>
            <w:vAlign w:val="center"/>
          </w:tcPr>
          <w:p w14:paraId="060E0F88"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64768C87"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485</w:t>
            </w:r>
          </w:p>
        </w:tc>
        <w:tc>
          <w:tcPr>
            <w:tcW w:w="1089" w:type="dxa"/>
            <w:tcBorders>
              <w:top w:val="nil"/>
              <w:left w:val="nil"/>
              <w:bottom w:val="nil"/>
              <w:right w:val="nil"/>
            </w:tcBorders>
            <w:shd w:val="clear" w:color="auto" w:fill="auto"/>
            <w:vAlign w:val="center"/>
          </w:tcPr>
          <w:p w14:paraId="32F9F2C2"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458</w:t>
            </w:r>
          </w:p>
        </w:tc>
      </w:tr>
      <w:tr w:rsidR="0057588E" w:rsidRPr="00281428" w14:paraId="4EDEFAC8"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A67DF96"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0DF95516"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left w:val="nil"/>
              <w:bottom w:val="nil"/>
              <w:right w:val="nil"/>
            </w:tcBorders>
            <w:shd w:val="clear" w:color="auto" w:fill="auto"/>
            <w:vAlign w:val="center"/>
          </w:tcPr>
          <w:p w14:paraId="3141ED6F"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492</w:t>
            </w:r>
          </w:p>
        </w:tc>
        <w:tc>
          <w:tcPr>
            <w:tcW w:w="1239" w:type="dxa"/>
            <w:gridSpan w:val="2"/>
            <w:tcBorders>
              <w:top w:val="nil"/>
              <w:left w:val="nil"/>
              <w:bottom w:val="nil"/>
              <w:right w:val="nil"/>
            </w:tcBorders>
            <w:shd w:val="clear" w:color="auto" w:fill="auto"/>
            <w:vAlign w:val="center"/>
          </w:tcPr>
          <w:p w14:paraId="493E76E4"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318</w:t>
            </w:r>
          </w:p>
        </w:tc>
        <w:tc>
          <w:tcPr>
            <w:tcW w:w="262" w:type="dxa"/>
            <w:tcBorders>
              <w:top w:val="nil"/>
              <w:bottom w:val="nil"/>
            </w:tcBorders>
            <w:shd w:val="clear" w:color="auto" w:fill="auto"/>
            <w:vAlign w:val="center"/>
          </w:tcPr>
          <w:p w14:paraId="7C63F22D"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14E9106"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17</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709</w:t>
            </w:r>
          </w:p>
        </w:tc>
        <w:tc>
          <w:tcPr>
            <w:tcW w:w="1089" w:type="dxa"/>
            <w:tcBorders>
              <w:top w:val="nil"/>
              <w:left w:val="nil"/>
              <w:bottom w:val="nil"/>
              <w:right w:val="nil"/>
            </w:tcBorders>
            <w:shd w:val="clear" w:color="auto" w:fill="auto"/>
            <w:vAlign w:val="center"/>
          </w:tcPr>
          <w:p w14:paraId="5E1E6394"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053</w:t>
            </w:r>
          </w:p>
        </w:tc>
      </w:tr>
      <w:tr w:rsidR="0057588E" w:rsidRPr="00281428" w14:paraId="1D7CE43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B47B893"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6980CB26"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auto"/>
            <w:vAlign w:val="center"/>
          </w:tcPr>
          <w:p w14:paraId="0CFE524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466</w:t>
            </w:r>
          </w:p>
        </w:tc>
        <w:tc>
          <w:tcPr>
            <w:tcW w:w="1239" w:type="dxa"/>
            <w:gridSpan w:val="2"/>
            <w:tcBorders>
              <w:top w:val="nil"/>
              <w:left w:val="nil"/>
              <w:bottom w:val="nil"/>
              <w:right w:val="nil"/>
            </w:tcBorders>
            <w:shd w:val="clear" w:color="auto" w:fill="auto"/>
            <w:vAlign w:val="center"/>
          </w:tcPr>
          <w:p w14:paraId="13A7A06D"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037</w:t>
            </w:r>
          </w:p>
        </w:tc>
        <w:tc>
          <w:tcPr>
            <w:tcW w:w="262" w:type="dxa"/>
            <w:tcBorders>
              <w:top w:val="nil"/>
              <w:bottom w:val="nil"/>
            </w:tcBorders>
            <w:shd w:val="clear" w:color="auto" w:fill="auto"/>
            <w:vAlign w:val="center"/>
          </w:tcPr>
          <w:p w14:paraId="20C22A46"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53DC8D81"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318</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787</w:t>
            </w:r>
          </w:p>
        </w:tc>
        <w:tc>
          <w:tcPr>
            <w:tcW w:w="1089" w:type="dxa"/>
            <w:tcBorders>
              <w:top w:val="nil"/>
              <w:left w:val="nil"/>
              <w:bottom w:val="nil"/>
              <w:right w:val="nil"/>
            </w:tcBorders>
            <w:shd w:val="clear" w:color="auto" w:fill="auto"/>
            <w:vAlign w:val="center"/>
          </w:tcPr>
          <w:p w14:paraId="4F2D720B"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137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767</w:t>
            </w:r>
          </w:p>
        </w:tc>
      </w:tr>
      <w:tr w:rsidR="0057588E" w:rsidRPr="00281428" w14:paraId="711AD0E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B4BF21D"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shd w:val="clear" w:color="auto" w:fill="auto"/>
            <w:vAlign w:val="center"/>
          </w:tcPr>
          <w:p w14:paraId="0B941E1A"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left w:val="nil"/>
              <w:bottom w:val="nil"/>
              <w:right w:val="nil"/>
            </w:tcBorders>
            <w:shd w:val="clear" w:color="auto" w:fill="auto"/>
            <w:vAlign w:val="center"/>
          </w:tcPr>
          <w:p w14:paraId="4C537D92"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3A0537BC"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7537FE23"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01D7290"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719</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340</w:t>
            </w:r>
          </w:p>
        </w:tc>
        <w:tc>
          <w:tcPr>
            <w:tcW w:w="1089" w:type="dxa"/>
            <w:tcBorders>
              <w:top w:val="nil"/>
              <w:left w:val="nil"/>
              <w:bottom w:val="nil"/>
              <w:right w:val="nil"/>
            </w:tcBorders>
            <w:shd w:val="clear" w:color="auto" w:fill="auto"/>
            <w:vAlign w:val="center"/>
          </w:tcPr>
          <w:p w14:paraId="04C0BCE2"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674</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050</w:t>
            </w:r>
          </w:p>
        </w:tc>
      </w:tr>
      <w:tr w:rsidR="0057588E" w:rsidRPr="00281428" w14:paraId="458FFF7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CCD8CAB"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649A3FC8"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286" w:type="dxa"/>
            <w:tcBorders>
              <w:top w:val="nil"/>
              <w:left w:val="nil"/>
              <w:bottom w:val="nil"/>
              <w:right w:val="nil"/>
            </w:tcBorders>
            <w:shd w:val="clear" w:color="auto" w:fill="auto"/>
            <w:vAlign w:val="center"/>
          </w:tcPr>
          <w:p w14:paraId="0C8DB653"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324</w:t>
            </w:r>
          </w:p>
        </w:tc>
        <w:tc>
          <w:tcPr>
            <w:tcW w:w="1239" w:type="dxa"/>
            <w:gridSpan w:val="2"/>
            <w:tcBorders>
              <w:top w:val="nil"/>
              <w:left w:val="nil"/>
              <w:bottom w:val="nil"/>
              <w:right w:val="nil"/>
            </w:tcBorders>
            <w:shd w:val="clear" w:color="auto" w:fill="auto"/>
            <w:vAlign w:val="center"/>
          </w:tcPr>
          <w:p w14:paraId="3398396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,599</w:t>
            </w:r>
          </w:p>
        </w:tc>
        <w:tc>
          <w:tcPr>
            <w:tcW w:w="262" w:type="dxa"/>
            <w:tcBorders>
              <w:top w:val="nil"/>
              <w:bottom w:val="nil"/>
            </w:tcBorders>
            <w:shd w:val="clear" w:color="auto" w:fill="auto"/>
            <w:vAlign w:val="center"/>
          </w:tcPr>
          <w:p w14:paraId="71DE5D62"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7AB1714F"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106</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977</w:t>
            </w:r>
          </w:p>
        </w:tc>
        <w:tc>
          <w:tcPr>
            <w:tcW w:w="1089" w:type="dxa"/>
            <w:tcBorders>
              <w:top w:val="nil"/>
              <w:left w:val="nil"/>
              <w:bottom w:val="nil"/>
              <w:right w:val="nil"/>
            </w:tcBorders>
            <w:shd w:val="clear" w:color="auto" w:fill="auto"/>
            <w:vAlign w:val="center"/>
          </w:tcPr>
          <w:p w14:paraId="0454D585"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125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65</w:t>
            </w:r>
            <w:r>
              <w:rPr>
                <w:rFonts w:ascii="Arial" w:eastAsia="Times New Roman" w:hAnsi="Arial" w:cs="Arial"/>
                <w:spacing w:val="-2"/>
                <w:sz w:val="14"/>
                <w:szCs w:val="14"/>
                <w:lang w:eastAsia="pt-BR"/>
              </w:rPr>
              <w:t>6</w:t>
            </w:r>
          </w:p>
        </w:tc>
      </w:tr>
      <w:tr w:rsidR="0057588E" w:rsidRPr="00281428" w14:paraId="7F260914" w14:textId="77777777" w:rsidTr="00E16300">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0497D1C" w14:textId="77777777" w:rsidR="0057588E" w:rsidRPr="005302A9" w:rsidRDefault="0057588E" w:rsidP="00E16300">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5E516A12"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745F18A4"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7F413F30"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05221F22"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9111739"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6FB49E33"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5B3813D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1373C86" w14:textId="77777777" w:rsidR="0057588E" w:rsidRPr="00851654" w:rsidRDefault="0057588E" w:rsidP="00E16300">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6F19CF0C"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shd w:val="clear" w:color="auto" w:fill="auto"/>
            <w:vAlign w:val="center"/>
          </w:tcPr>
          <w:p w14:paraId="4C28EEA1"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w:t>
            </w:r>
            <w:r w:rsidRPr="00FC0E08">
              <w:rPr>
                <w:rFonts w:ascii="Arial" w:eastAsia="Times New Roman" w:hAnsi="Arial" w:cs="Arial"/>
                <w:b/>
                <w:spacing w:val="-2"/>
                <w:sz w:val="14"/>
                <w:szCs w:val="14"/>
                <w:lang w:eastAsia="pt-BR"/>
              </w:rPr>
              <w:t>498</w:t>
            </w:r>
          </w:p>
        </w:tc>
        <w:tc>
          <w:tcPr>
            <w:tcW w:w="1239" w:type="dxa"/>
            <w:gridSpan w:val="2"/>
            <w:tcBorders>
              <w:top w:val="nil"/>
              <w:bottom w:val="nil"/>
            </w:tcBorders>
            <w:shd w:val="clear" w:color="auto" w:fill="auto"/>
            <w:vAlign w:val="center"/>
          </w:tcPr>
          <w:p w14:paraId="59576649"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386</w:t>
            </w:r>
          </w:p>
        </w:tc>
        <w:tc>
          <w:tcPr>
            <w:tcW w:w="262" w:type="dxa"/>
            <w:tcBorders>
              <w:top w:val="nil"/>
              <w:bottom w:val="nil"/>
            </w:tcBorders>
            <w:shd w:val="clear" w:color="auto" w:fill="auto"/>
            <w:vAlign w:val="center"/>
          </w:tcPr>
          <w:p w14:paraId="08FBE985"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shd w:val="clear" w:color="auto" w:fill="auto"/>
            <w:vAlign w:val="center"/>
          </w:tcPr>
          <w:p w14:paraId="433A557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814</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634</w:t>
            </w:r>
          </w:p>
        </w:tc>
        <w:tc>
          <w:tcPr>
            <w:tcW w:w="1089" w:type="dxa"/>
            <w:tcBorders>
              <w:top w:val="nil"/>
              <w:bottom w:val="nil"/>
            </w:tcBorders>
            <w:shd w:val="clear" w:color="auto" w:fill="auto"/>
            <w:vAlign w:val="center"/>
          </w:tcPr>
          <w:p w14:paraId="2FEE1212"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806</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319</w:t>
            </w:r>
          </w:p>
        </w:tc>
      </w:tr>
      <w:tr w:rsidR="0057588E" w:rsidRPr="00281428" w14:paraId="6CE17A8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15D9D4F"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4F68ABC0"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bottom w:val="nil"/>
            </w:tcBorders>
            <w:shd w:val="clear" w:color="auto" w:fill="auto"/>
            <w:vAlign w:val="center"/>
          </w:tcPr>
          <w:p w14:paraId="7D91CC99"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498</w:t>
            </w:r>
          </w:p>
        </w:tc>
        <w:tc>
          <w:tcPr>
            <w:tcW w:w="1239" w:type="dxa"/>
            <w:gridSpan w:val="2"/>
            <w:tcBorders>
              <w:top w:val="nil"/>
              <w:bottom w:val="nil"/>
            </w:tcBorders>
            <w:shd w:val="clear" w:color="auto" w:fill="auto"/>
            <w:vAlign w:val="center"/>
          </w:tcPr>
          <w:p w14:paraId="5D630058"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386</w:t>
            </w:r>
          </w:p>
        </w:tc>
        <w:tc>
          <w:tcPr>
            <w:tcW w:w="262" w:type="dxa"/>
            <w:tcBorders>
              <w:top w:val="nil"/>
              <w:bottom w:val="nil"/>
            </w:tcBorders>
            <w:shd w:val="clear" w:color="auto" w:fill="auto"/>
            <w:vAlign w:val="center"/>
          </w:tcPr>
          <w:p w14:paraId="3A110610"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3A226257"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36</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775</w:t>
            </w:r>
          </w:p>
        </w:tc>
        <w:tc>
          <w:tcPr>
            <w:tcW w:w="1089" w:type="dxa"/>
            <w:tcBorders>
              <w:top w:val="nil"/>
              <w:left w:val="nil"/>
              <w:bottom w:val="nil"/>
              <w:right w:val="nil"/>
            </w:tcBorders>
            <w:shd w:val="clear" w:color="auto" w:fill="auto"/>
            <w:vAlign w:val="center"/>
          </w:tcPr>
          <w:p w14:paraId="542364DE"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719</w:t>
            </w:r>
          </w:p>
        </w:tc>
      </w:tr>
      <w:tr w:rsidR="0057588E" w:rsidRPr="00281428" w14:paraId="3ACB098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125893F"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380EFC65"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286" w:type="dxa"/>
            <w:tcBorders>
              <w:top w:val="nil"/>
              <w:bottom w:val="nil"/>
            </w:tcBorders>
            <w:shd w:val="clear" w:color="auto" w:fill="auto"/>
            <w:vAlign w:val="center"/>
          </w:tcPr>
          <w:p w14:paraId="31F5859C"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auto"/>
            <w:vAlign w:val="center"/>
          </w:tcPr>
          <w:p w14:paraId="3313801F"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0E2705EC"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A1AEE5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565</w:t>
            </w:r>
          </w:p>
        </w:tc>
        <w:tc>
          <w:tcPr>
            <w:tcW w:w="1089" w:type="dxa"/>
            <w:tcBorders>
              <w:top w:val="nil"/>
              <w:left w:val="nil"/>
              <w:bottom w:val="nil"/>
              <w:right w:val="nil"/>
            </w:tcBorders>
            <w:shd w:val="clear" w:color="auto" w:fill="auto"/>
            <w:vAlign w:val="center"/>
          </w:tcPr>
          <w:p w14:paraId="4636AE57"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06F3B">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306F3B">
              <w:rPr>
                <w:rFonts w:ascii="Arial" w:eastAsia="Times New Roman" w:hAnsi="Arial" w:cs="Arial"/>
                <w:spacing w:val="-2"/>
                <w:sz w:val="14"/>
                <w:szCs w:val="14"/>
                <w:lang w:eastAsia="pt-BR"/>
              </w:rPr>
              <w:t>565</w:t>
            </w:r>
          </w:p>
        </w:tc>
      </w:tr>
      <w:tr w:rsidR="0057588E" w:rsidRPr="00281428" w14:paraId="1B7E7BC4"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A3A9781"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shd w:val="clear" w:color="auto" w:fill="auto"/>
            <w:vAlign w:val="center"/>
          </w:tcPr>
          <w:p w14:paraId="54D3008F"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bottom w:val="nil"/>
            </w:tcBorders>
            <w:shd w:val="clear" w:color="auto" w:fill="auto"/>
            <w:vAlign w:val="center"/>
          </w:tcPr>
          <w:p w14:paraId="3DC95FD7"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auto"/>
            <w:vAlign w:val="center"/>
          </w:tcPr>
          <w:p w14:paraId="716E988A"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3ADED361"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16003C9"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549</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294</w:t>
            </w:r>
          </w:p>
        </w:tc>
        <w:tc>
          <w:tcPr>
            <w:tcW w:w="1089" w:type="dxa"/>
            <w:tcBorders>
              <w:top w:val="nil"/>
              <w:left w:val="nil"/>
              <w:bottom w:val="nil"/>
              <w:right w:val="nil"/>
            </w:tcBorders>
            <w:shd w:val="clear" w:color="auto" w:fill="auto"/>
            <w:vAlign w:val="center"/>
          </w:tcPr>
          <w:p w14:paraId="2B7DFDCD"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542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035</w:t>
            </w:r>
          </w:p>
        </w:tc>
      </w:tr>
      <w:tr w:rsidR="0057588E" w:rsidRPr="00281428" w14:paraId="1EE0E344" w14:textId="77777777" w:rsidTr="00E16300">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E5EBCF5" w14:textId="77777777" w:rsidR="0057588E" w:rsidRPr="005302A9" w:rsidRDefault="0057588E" w:rsidP="00E16300">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7383EA07"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26B60562"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2FF9376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06CE2F40"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2EF767C4"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6454A8E9"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0F63C0D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47B5B68" w14:textId="77777777" w:rsidR="0057588E" w:rsidRPr="00851654" w:rsidRDefault="0057588E" w:rsidP="00E16300">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7B6E64FE"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shd w:val="clear" w:color="auto" w:fill="auto"/>
            <w:vAlign w:val="center"/>
          </w:tcPr>
          <w:p w14:paraId="552557A9"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bCs/>
                <w:spacing w:val="-2"/>
                <w:sz w:val="14"/>
                <w:szCs w:val="14"/>
                <w:lang w:eastAsia="pt-BR"/>
              </w:rPr>
              <w:t>17</w:t>
            </w:r>
            <w:r>
              <w:rPr>
                <w:rFonts w:ascii="Arial" w:eastAsia="Times New Roman" w:hAnsi="Arial" w:cs="Arial"/>
                <w:b/>
                <w:bCs/>
                <w:spacing w:val="-2"/>
                <w:sz w:val="14"/>
                <w:szCs w:val="14"/>
                <w:lang w:eastAsia="pt-BR"/>
              </w:rPr>
              <w:t>,</w:t>
            </w:r>
            <w:r w:rsidRPr="00FC0E08">
              <w:rPr>
                <w:rFonts w:ascii="Arial" w:eastAsia="Times New Roman" w:hAnsi="Arial" w:cs="Arial"/>
                <w:b/>
                <w:bCs/>
                <w:spacing w:val="-2"/>
                <w:sz w:val="14"/>
                <w:szCs w:val="14"/>
                <w:lang w:eastAsia="pt-BR"/>
              </w:rPr>
              <w:t>265</w:t>
            </w:r>
          </w:p>
        </w:tc>
        <w:tc>
          <w:tcPr>
            <w:tcW w:w="1239" w:type="dxa"/>
            <w:gridSpan w:val="2"/>
            <w:tcBorders>
              <w:top w:val="nil"/>
              <w:bottom w:val="nil"/>
            </w:tcBorders>
            <w:shd w:val="clear" w:color="auto" w:fill="auto"/>
            <w:vAlign w:val="center"/>
          </w:tcPr>
          <w:p w14:paraId="14A0E41C"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971</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79</w:t>
            </w:r>
            <w:r>
              <w:rPr>
                <w:rFonts w:ascii="Arial" w:eastAsia="Times New Roman" w:hAnsi="Arial" w:cs="Arial"/>
                <w:b/>
                <w:bCs/>
                <w:spacing w:val="-2"/>
                <w:sz w:val="14"/>
                <w:szCs w:val="14"/>
                <w:lang w:eastAsia="pt-BR"/>
              </w:rPr>
              <w:t>8</w:t>
            </w:r>
          </w:p>
        </w:tc>
        <w:tc>
          <w:tcPr>
            <w:tcW w:w="262" w:type="dxa"/>
            <w:tcBorders>
              <w:top w:val="nil"/>
              <w:bottom w:val="nil"/>
            </w:tcBorders>
            <w:shd w:val="clear" w:color="auto" w:fill="auto"/>
            <w:vAlign w:val="center"/>
          </w:tcPr>
          <w:p w14:paraId="7B5BC75B"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shd w:val="clear" w:color="auto" w:fill="auto"/>
            <w:vAlign w:val="center"/>
          </w:tcPr>
          <w:p w14:paraId="0AFBEF50"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6</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977</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932</w:t>
            </w:r>
          </w:p>
        </w:tc>
        <w:tc>
          <w:tcPr>
            <w:tcW w:w="1089" w:type="dxa"/>
            <w:tcBorders>
              <w:top w:val="nil"/>
              <w:bottom w:val="nil"/>
            </w:tcBorders>
            <w:shd w:val="clear" w:color="auto" w:fill="auto"/>
            <w:vAlign w:val="center"/>
          </w:tcPr>
          <w:p w14:paraId="7E189046"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713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30</w:t>
            </w:r>
            <w:r>
              <w:rPr>
                <w:rFonts w:ascii="Arial" w:eastAsia="Times New Roman" w:hAnsi="Arial" w:cs="Arial"/>
                <w:b/>
                <w:bCs/>
                <w:spacing w:val="-2"/>
                <w:sz w:val="14"/>
                <w:szCs w:val="14"/>
                <w:lang w:eastAsia="pt-BR"/>
              </w:rPr>
              <w:t>3</w:t>
            </w:r>
          </w:p>
        </w:tc>
      </w:tr>
      <w:tr w:rsidR="0057588E" w:rsidRPr="00281428" w14:paraId="61B152DC" w14:textId="77777777" w:rsidTr="00E16300">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0E907A4" w14:textId="77777777" w:rsidR="0057588E" w:rsidRPr="005302A9" w:rsidRDefault="0057588E" w:rsidP="00E16300">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06D6DFC5"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7C533D17"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205B8D5C"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734AD72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192D50CF"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7A81D41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03BA352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AC4B53C" w14:textId="77777777" w:rsidR="0057588E" w:rsidRPr="00851654" w:rsidRDefault="0057588E" w:rsidP="00E16300">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1060" w:type="dxa"/>
            <w:tcBorders>
              <w:top w:val="nil"/>
              <w:bottom w:val="nil"/>
            </w:tcBorders>
            <w:shd w:val="clear" w:color="auto" w:fill="auto"/>
            <w:vAlign w:val="center"/>
          </w:tcPr>
          <w:p w14:paraId="1769AD8B"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left w:val="nil"/>
              <w:bottom w:val="nil"/>
              <w:right w:val="nil"/>
            </w:tcBorders>
            <w:shd w:val="clear" w:color="auto" w:fill="auto"/>
            <w:vAlign w:val="center"/>
          </w:tcPr>
          <w:p w14:paraId="4C3372CE" w14:textId="77777777" w:rsidR="0057588E" w:rsidRPr="001F164D"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C0E08">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FC0E08">
              <w:rPr>
                <w:rFonts w:ascii="Arial" w:eastAsia="Times New Roman" w:hAnsi="Arial" w:cs="Arial"/>
                <w:b/>
                <w:bCs/>
                <w:spacing w:val="-2"/>
                <w:sz w:val="14"/>
                <w:szCs w:val="14"/>
                <w:lang w:eastAsia="pt-BR"/>
              </w:rPr>
              <w:t>641</w:t>
            </w:r>
            <w:r>
              <w:rPr>
                <w:rFonts w:ascii="Arial" w:eastAsia="Times New Roman" w:hAnsi="Arial" w:cs="Arial"/>
                <w:b/>
                <w:bCs/>
                <w:spacing w:val="-2"/>
                <w:sz w:val="14"/>
                <w:szCs w:val="14"/>
                <w:lang w:eastAsia="pt-BR"/>
              </w:rPr>
              <w:t>,</w:t>
            </w:r>
            <w:r w:rsidRPr="00FC0E08">
              <w:rPr>
                <w:rFonts w:ascii="Arial" w:eastAsia="Times New Roman" w:hAnsi="Arial" w:cs="Arial"/>
                <w:b/>
                <w:bCs/>
                <w:spacing w:val="-2"/>
                <w:sz w:val="14"/>
                <w:szCs w:val="14"/>
                <w:lang w:eastAsia="pt-BR"/>
              </w:rPr>
              <w:t>089</w:t>
            </w:r>
          </w:p>
        </w:tc>
        <w:tc>
          <w:tcPr>
            <w:tcW w:w="1239" w:type="dxa"/>
            <w:gridSpan w:val="2"/>
            <w:tcBorders>
              <w:top w:val="nil"/>
              <w:left w:val="nil"/>
              <w:bottom w:val="nil"/>
              <w:right w:val="nil"/>
            </w:tcBorders>
            <w:shd w:val="clear" w:color="auto" w:fill="auto"/>
            <w:vAlign w:val="center"/>
          </w:tcPr>
          <w:p w14:paraId="6CC82359"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Arial"/>
                <w:b/>
                <w:bCs/>
                <w:spacing w:val="-2"/>
                <w:sz w:val="14"/>
                <w:szCs w:val="14"/>
                <w:lang w:eastAsia="pt-BR"/>
              </w:rPr>
              <w:t>10</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384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39</w:t>
            </w:r>
            <w:r>
              <w:rPr>
                <w:rFonts w:ascii="Arial" w:eastAsia="Times New Roman" w:hAnsi="Arial" w:cs="Arial"/>
                <w:b/>
                <w:bCs/>
                <w:spacing w:val="-2"/>
                <w:sz w:val="14"/>
                <w:szCs w:val="14"/>
                <w:lang w:eastAsia="pt-BR"/>
              </w:rPr>
              <w:t>3</w:t>
            </w:r>
          </w:p>
        </w:tc>
        <w:tc>
          <w:tcPr>
            <w:tcW w:w="262" w:type="dxa"/>
            <w:tcBorders>
              <w:top w:val="nil"/>
              <w:bottom w:val="nil"/>
            </w:tcBorders>
            <w:shd w:val="clear" w:color="auto" w:fill="auto"/>
            <w:vAlign w:val="center"/>
          </w:tcPr>
          <w:p w14:paraId="5500F75B"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211E38CD"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641</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089</w:t>
            </w:r>
          </w:p>
        </w:tc>
        <w:tc>
          <w:tcPr>
            <w:tcW w:w="1089" w:type="dxa"/>
            <w:tcBorders>
              <w:top w:val="nil"/>
              <w:left w:val="nil"/>
              <w:bottom w:val="nil"/>
              <w:right w:val="nil"/>
            </w:tcBorders>
            <w:shd w:val="clear" w:color="auto" w:fill="auto"/>
            <w:vAlign w:val="center"/>
          </w:tcPr>
          <w:p w14:paraId="1F75C2AD"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10</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384</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39</w:t>
            </w:r>
            <w:r>
              <w:rPr>
                <w:rFonts w:ascii="Arial" w:eastAsia="Times New Roman" w:hAnsi="Arial" w:cs="Arial"/>
                <w:b/>
                <w:bCs/>
                <w:spacing w:val="-2"/>
                <w:sz w:val="14"/>
                <w:szCs w:val="14"/>
                <w:lang w:eastAsia="pt-BR"/>
              </w:rPr>
              <w:t>3</w:t>
            </w:r>
          </w:p>
        </w:tc>
      </w:tr>
      <w:tr w:rsidR="0057588E" w:rsidRPr="00281428" w14:paraId="3148347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995C587"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1060" w:type="dxa"/>
            <w:tcBorders>
              <w:top w:val="nil"/>
              <w:bottom w:val="nil"/>
            </w:tcBorders>
            <w:shd w:val="clear" w:color="auto" w:fill="auto"/>
            <w:vAlign w:val="center"/>
          </w:tcPr>
          <w:p w14:paraId="21C793E7"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286" w:type="dxa"/>
            <w:tcBorders>
              <w:top w:val="nil"/>
              <w:left w:val="nil"/>
              <w:bottom w:val="nil"/>
              <w:right w:val="nil"/>
            </w:tcBorders>
            <w:shd w:val="clear" w:color="auto" w:fill="auto"/>
            <w:vAlign w:val="center"/>
          </w:tcPr>
          <w:p w14:paraId="0081BFD1"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692</w:t>
            </w:r>
          </w:p>
        </w:tc>
        <w:tc>
          <w:tcPr>
            <w:tcW w:w="1239" w:type="dxa"/>
            <w:gridSpan w:val="2"/>
            <w:tcBorders>
              <w:top w:val="nil"/>
              <w:left w:val="nil"/>
              <w:bottom w:val="nil"/>
              <w:right w:val="nil"/>
            </w:tcBorders>
            <w:shd w:val="clear" w:color="auto" w:fill="auto"/>
            <w:vAlign w:val="center"/>
          </w:tcPr>
          <w:p w14:paraId="0CA85F9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2" w:type="dxa"/>
            <w:tcBorders>
              <w:top w:val="nil"/>
              <w:bottom w:val="nil"/>
            </w:tcBorders>
            <w:shd w:val="clear" w:color="auto" w:fill="auto"/>
            <w:vAlign w:val="center"/>
          </w:tcPr>
          <w:p w14:paraId="3266D85A"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E86CD26"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692</w:t>
            </w:r>
          </w:p>
        </w:tc>
        <w:tc>
          <w:tcPr>
            <w:tcW w:w="1089" w:type="dxa"/>
            <w:tcBorders>
              <w:top w:val="nil"/>
              <w:left w:val="nil"/>
              <w:bottom w:val="nil"/>
              <w:right w:val="nil"/>
            </w:tcBorders>
            <w:shd w:val="clear" w:color="auto" w:fill="auto"/>
            <w:vAlign w:val="center"/>
          </w:tcPr>
          <w:p w14:paraId="047901D6"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57588E" w:rsidRPr="00281428" w14:paraId="474F3ED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A118087"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1060" w:type="dxa"/>
            <w:tcBorders>
              <w:top w:val="nil"/>
              <w:bottom w:val="nil"/>
            </w:tcBorders>
            <w:shd w:val="clear" w:color="auto" w:fill="auto"/>
            <w:vAlign w:val="center"/>
          </w:tcPr>
          <w:p w14:paraId="4C7C7B38"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shd w:val="clear" w:color="auto" w:fill="auto"/>
            <w:vAlign w:val="center"/>
          </w:tcPr>
          <w:p w14:paraId="5E8FF01A"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690</w:t>
            </w:r>
          </w:p>
        </w:tc>
        <w:tc>
          <w:tcPr>
            <w:tcW w:w="1239" w:type="dxa"/>
            <w:gridSpan w:val="2"/>
            <w:tcBorders>
              <w:top w:val="nil"/>
              <w:left w:val="nil"/>
              <w:bottom w:val="nil"/>
              <w:right w:val="nil"/>
            </w:tcBorders>
            <w:shd w:val="clear" w:color="auto" w:fill="auto"/>
            <w:vAlign w:val="center"/>
          </w:tcPr>
          <w:p w14:paraId="52FB10B4"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613</w:t>
            </w:r>
          </w:p>
        </w:tc>
        <w:tc>
          <w:tcPr>
            <w:tcW w:w="262" w:type="dxa"/>
            <w:tcBorders>
              <w:top w:val="nil"/>
              <w:bottom w:val="nil"/>
            </w:tcBorders>
            <w:shd w:val="clear" w:color="auto" w:fill="auto"/>
            <w:vAlign w:val="center"/>
          </w:tcPr>
          <w:p w14:paraId="04BC9B84"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52A6CD6D"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690</w:t>
            </w:r>
          </w:p>
        </w:tc>
        <w:tc>
          <w:tcPr>
            <w:tcW w:w="1089" w:type="dxa"/>
            <w:tcBorders>
              <w:top w:val="nil"/>
              <w:left w:val="nil"/>
              <w:bottom w:val="nil"/>
              <w:right w:val="nil"/>
            </w:tcBorders>
            <w:shd w:val="clear" w:color="auto" w:fill="auto"/>
            <w:vAlign w:val="center"/>
          </w:tcPr>
          <w:p w14:paraId="6423AA75"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r>
      <w:tr w:rsidR="0057588E" w:rsidRPr="00281428" w14:paraId="0888A43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62BA7DC"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1060" w:type="dxa"/>
            <w:tcBorders>
              <w:top w:val="nil"/>
              <w:bottom w:val="nil"/>
            </w:tcBorders>
            <w:shd w:val="clear" w:color="auto" w:fill="auto"/>
            <w:vAlign w:val="center"/>
          </w:tcPr>
          <w:p w14:paraId="13D37B44"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shd w:val="clear" w:color="auto" w:fill="auto"/>
            <w:vAlign w:val="center"/>
          </w:tcPr>
          <w:p w14:paraId="332C991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475</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377</w:t>
            </w:r>
          </w:p>
        </w:tc>
        <w:tc>
          <w:tcPr>
            <w:tcW w:w="1239" w:type="dxa"/>
            <w:gridSpan w:val="2"/>
            <w:tcBorders>
              <w:top w:val="nil"/>
              <w:left w:val="nil"/>
              <w:bottom w:val="nil"/>
              <w:right w:val="nil"/>
            </w:tcBorders>
            <w:shd w:val="clear" w:color="auto" w:fill="auto"/>
            <w:vAlign w:val="center"/>
          </w:tcPr>
          <w:p w14:paraId="50FA332A"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338</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407</w:t>
            </w:r>
          </w:p>
        </w:tc>
        <w:tc>
          <w:tcPr>
            <w:tcW w:w="262" w:type="dxa"/>
            <w:tcBorders>
              <w:top w:val="nil"/>
              <w:bottom w:val="nil"/>
            </w:tcBorders>
            <w:shd w:val="clear" w:color="auto" w:fill="auto"/>
            <w:vAlign w:val="center"/>
          </w:tcPr>
          <w:p w14:paraId="2989BF5B"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47ECB85"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475</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377</w:t>
            </w:r>
          </w:p>
        </w:tc>
        <w:tc>
          <w:tcPr>
            <w:tcW w:w="1089" w:type="dxa"/>
            <w:tcBorders>
              <w:top w:val="nil"/>
              <w:left w:val="nil"/>
              <w:bottom w:val="nil"/>
              <w:right w:val="nil"/>
            </w:tcBorders>
            <w:shd w:val="clear" w:color="auto" w:fill="auto"/>
            <w:vAlign w:val="center"/>
          </w:tcPr>
          <w:p w14:paraId="2F526F68"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73075">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F73075">
              <w:rPr>
                <w:rFonts w:ascii="Arial" w:eastAsia="Times New Roman" w:hAnsi="Arial" w:cs="Arial"/>
                <w:spacing w:val="-2"/>
                <w:sz w:val="14"/>
                <w:szCs w:val="14"/>
                <w:lang w:eastAsia="pt-BR"/>
              </w:rPr>
              <w:t>338</w:t>
            </w:r>
            <w:r>
              <w:rPr>
                <w:rFonts w:ascii="Arial" w:eastAsia="Times New Roman" w:hAnsi="Arial" w:cs="Arial"/>
                <w:spacing w:val="-2"/>
                <w:sz w:val="14"/>
                <w:szCs w:val="14"/>
                <w:lang w:eastAsia="pt-BR"/>
              </w:rPr>
              <w:t>,</w:t>
            </w:r>
            <w:r w:rsidRPr="00F73075">
              <w:rPr>
                <w:rFonts w:ascii="Arial" w:eastAsia="Times New Roman" w:hAnsi="Arial" w:cs="Arial"/>
                <w:spacing w:val="-2"/>
                <w:sz w:val="14"/>
                <w:szCs w:val="14"/>
                <w:lang w:eastAsia="pt-BR"/>
              </w:rPr>
              <w:t>407</w:t>
            </w:r>
          </w:p>
        </w:tc>
      </w:tr>
      <w:tr w:rsidR="0057588E" w:rsidRPr="00281428" w14:paraId="498F0AB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D1013F0"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1060" w:type="dxa"/>
            <w:tcBorders>
              <w:top w:val="nil"/>
              <w:bottom w:val="nil"/>
            </w:tcBorders>
            <w:shd w:val="clear" w:color="auto" w:fill="auto"/>
            <w:vAlign w:val="center"/>
          </w:tcPr>
          <w:p w14:paraId="6CD9CF1A" w14:textId="77777777" w:rsidR="0057588E" w:rsidRPr="00851654"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286" w:type="dxa"/>
            <w:tcBorders>
              <w:top w:val="nil"/>
              <w:left w:val="nil"/>
              <w:bottom w:val="nil"/>
              <w:right w:val="nil"/>
            </w:tcBorders>
            <w:shd w:val="clear" w:color="auto" w:fill="auto"/>
            <w:vAlign w:val="center"/>
          </w:tcPr>
          <w:p w14:paraId="7AEB0E74"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FC0E08">
              <w:rPr>
                <w:rFonts w:ascii="Arial" w:eastAsia="Times New Roman" w:hAnsi="Arial" w:cs="Arial"/>
                <w:spacing w:val="-2"/>
                <w:sz w:val="14"/>
                <w:szCs w:val="14"/>
                <w:lang w:eastAsia="pt-BR"/>
              </w:rPr>
              <w:t>815)</w:t>
            </w:r>
          </w:p>
        </w:tc>
        <w:tc>
          <w:tcPr>
            <w:tcW w:w="1239" w:type="dxa"/>
            <w:gridSpan w:val="2"/>
            <w:tcBorders>
              <w:top w:val="nil"/>
              <w:left w:val="nil"/>
              <w:bottom w:val="nil"/>
              <w:right w:val="nil"/>
            </w:tcBorders>
            <w:shd w:val="clear" w:color="auto" w:fill="auto"/>
            <w:vAlign w:val="center"/>
          </w:tcPr>
          <w:p w14:paraId="26967BA4"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(1,868,914)</w:t>
            </w:r>
          </w:p>
        </w:tc>
        <w:tc>
          <w:tcPr>
            <w:tcW w:w="262" w:type="dxa"/>
            <w:tcBorders>
              <w:top w:val="nil"/>
              <w:bottom w:val="nil"/>
            </w:tcBorders>
            <w:shd w:val="clear" w:color="auto" w:fill="auto"/>
            <w:vAlign w:val="center"/>
          </w:tcPr>
          <w:p w14:paraId="76121406"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E971507"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D94EB7">
              <w:rPr>
                <w:rFonts w:ascii="Arial" w:eastAsia="Times New Roman" w:hAnsi="Arial" w:cs="Arial"/>
                <w:spacing w:val="-2"/>
                <w:sz w:val="14"/>
                <w:szCs w:val="14"/>
                <w:lang w:eastAsia="pt-BR"/>
              </w:rPr>
              <w:t>815)</w:t>
            </w:r>
          </w:p>
        </w:tc>
        <w:tc>
          <w:tcPr>
            <w:tcW w:w="1089" w:type="dxa"/>
            <w:tcBorders>
              <w:top w:val="nil"/>
              <w:left w:val="nil"/>
              <w:bottom w:val="nil"/>
              <w:right w:val="nil"/>
            </w:tcBorders>
            <w:shd w:val="clear" w:color="auto" w:fill="auto"/>
            <w:vAlign w:val="center"/>
          </w:tcPr>
          <w:p w14:paraId="750E8847"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r>
      <w:tr w:rsidR="0057588E" w:rsidRPr="00281428" w14:paraId="262C8B8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F9B29A9" w14:textId="77777777" w:rsidR="0057588E" w:rsidRPr="00851654" w:rsidRDefault="0057588E" w:rsidP="00E16300">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1060" w:type="dxa"/>
            <w:tcBorders>
              <w:top w:val="nil"/>
              <w:bottom w:val="nil"/>
            </w:tcBorders>
            <w:shd w:val="clear" w:color="auto" w:fill="auto"/>
            <w:vAlign w:val="center"/>
          </w:tcPr>
          <w:p w14:paraId="4E99F2B0" w14:textId="77777777" w:rsidR="0057588E" w:rsidRPr="00851654"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286" w:type="dxa"/>
            <w:tcBorders>
              <w:top w:val="nil"/>
              <w:left w:val="nil"/>
              <w:bottom w:val="nil"/>
              <w:right w:val="nil"/>
            </w:tcBorders>
            <w:shd w:val="clear" w:color="auto" w:fill="auto"/>
            <w:vAlign w:val="center"/>
          </w:tcPr>
          <w:p w14:paraId="03002FEB" w14:textId="77777777" w:rsidR="0057588E" w:rsidRPr="001F164D"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FC0E08">
              <w:rPr>
                <w:rFonts w:ascii="Arial" w:eastAsia="Times New Roman" w:hAnsi="Arial" w:cs="Times New Roman"/>
                <w:spacing w:val="-2"/>
                <w:sz w:val="14"/>
                <w:szCs w:val="18"/>
                <w:lang w:eastAsia="pt-BR"/>
              </w:rPr>
              <w:t>(239</w:t>
            </w:r>
            <w:r>
              <w:rPr>
                <w:rFonts w:ascii="Arial" w:eastAsia="Times New Roman" w:hAnsi="Arial" w:cs="Times New Roman"/>
                <w:spacing w:val="-2"/>
                <w:sz w:val="14"/>
                <w:szCs w:val="18"/>
                <w:lang w:eastAsia="pt-BR"/>
              </w:rPr>
              <w:t>,</w:t>
            </w:r>
            <w:r w:rsidRPr="00FC0E08">
              <w:rPr>
                <w:rFonts w:ascii="Arial" w:eastAsia="Times New Roman" w:hAnsi="Arial" w:cs="Times New Roman"/>
                <w:spacing w:val="-2"/>
                <w:sz w:val="14"/>
                <w:szCs w:val="18"/>
                <w:lang w:eastAsia="pt-BR"/>
              </w:rPr>
              <w:t>341)</w:t>
            </w:r>
          </w:p>
        </w:tc>
        <w:tc>
          <w:tcPr>
            <w:tcW w:w="1239" w:type="dxa"/>
            <w:gridSpan w:val="2"/>
            <w:tcBorders>
              <w:top w:val="nil"/>
              <w:left w:val="nil"/>
              <w:bottom w:val="nil"/>
              <w:right w:val="nil"/>
            </w:tcBorders>
            <w:shd w:val="clear" w:color="auto" w:fill="auto"/>
            <w:vAlign w:val="center"/>
          </w:tcPr>
          <w:p w14:paraId="393B0604" w14:textId="77777777" w:rsidR="0057588E" w:rsidRPr="0064696C"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Times New Roman"/>
                <w:spacing w:val="-2"/>
                <w:sz w:val="14"/>
                <w:szCs w:val="18"/>
                <w:lang w:eastAsia="pt-BR"/>
              </w:rPr>
              <w:t>(355</w:t>
            </w:r>
            <w:r>
              <w:rPr>
                <w:rFonts w:ascii="Arial" w:eastAsia="Times New Roman" w:hAnsi="Arial" w:cs="Times New Roman"/>
                <w:spacing w:val="-2"/>
                <w:sz w:val="14"/>
                <w:szCs w:val="18"/>
                <w:lang w:eastAsia="pt-BR"/>
              </w:rPr>
              <w:t>,</w:t>
            </w:r>
            <w:r w:rsidRPr="00E551BC">
              <w:rPr>
                <w:rFonts w:ascii="Arial" w:eastAsia="Times New Roman" w:hAnsi="Arial" w:cs="Times New Roman"/>
                <w:spacing w:val="-2"/>
                <w:sz w:val="14"/>
                <w:szCs w:val="18"/>
                <w:lang w:eastAsia="pt-BR"/>
              </w:rPr>
              <w:t>40</w:t>
            </w:r>
            <w:r>
              <w:rPr>
                <w:rFonts w:ascii="Arial" w:eastAsia="Times New Roman" w:hAnsi="Arial" w:cs="Times New Roman"/>
                <w:spacing w:val="-2"/>
                <w:sz w:val="14"/>
                <w:szCs w:val="18"/>
                <w:lang w:eastAsia="pt-BR"/>
              </w:rPr>
              <w:t>5</w:t>
            </w:r>
            <w:r w:rsidRPr="00E551BC">
              <w:rPr>
                <w:rFonts w:ascii="Arial" w:eastAsia="Times New Roman" w:hAnsi="Arial" w:cs="Times New Roman"/>
                <w:spacing w:val="-2"/>
                <w:sz w:val="14"/>
                <w:szCs w:val="18"/>
                <w:lang w:eastAsia="pt-BR"/>
              </w:rPr>
              <w:t>)</w:t>
            </w:r>
          </w:p>
        </w:tc>
        <w:tc>
          <w:tcPr>
            <w:tcW w:w="262" w:type="dxa"/>
            <w:tcBorders>
              <w:top w:val="nil"/>
              <w:bottom w:val="nil"/>
            </w:tcBorders>
            <w:shd w:val="clear" w:color="auto" w:fill="auto"/>
            <w:vAlign w:val="center"/>
          </w:tcPr>
          <w:p w14:paraId="28629169" w14:textId="77777777" w:rsidR="0057588E" w:rsidRPr="001F164D"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9" w:type="dxa"/>
            <w:gridSpan w:val="2"/>
            <w:tcBorders>
              <w:top w:val="nil"/>
              <w:left w:val="nil"/>
              <w:bottom w:val="nil"/>
              <w:right w:val="nil"/>
            </w:tcBorders>
            <w:shd w:val="clear" w:color="auto" w:fill="auto"/>
            <w:vAlign w:val="center"/>
          </w:tcPr>
          <w:p w14:paraId="68713E56" w14:textId="77777777" w:rsidR="0057588E" w:rsidRPr="00D33434"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(239</w:t>
            </w:r>
            <w:r>
              <w:rPr>
                <w:rFonts w:ascii="Arial" w:eastAsia="Times New Roman" w:hAnsi="Arial" w:cs="Times New Roman"/>
                <w:spacing w:val="-2"/>
                <w:sz w:val="14"/>
                <w:szCs w:val="18"/>
                <w:lang w:eastAsia="pt-BR"/>
              </w:rPr>
              <w:t>,</w:t>
            </w:r>
            <w:r w:rsidRPr="00D94EB7">
              <w:rPr>
                <w:rFonts w:ascii="Arial" w:eastAsia="Times New Roman" w:hAnsi="Arial" w:cs="Times New Roman"/>
                <w:spacing w:val="-2"/>
                <w:sz w:val="14"/>
                <w:szCs w:val="18"/>
                <w:lang w:eastAsia="pt-BR"/>
              </w:rPr>
              <w:t>341)</w:t>
            </w:r>
          </w:p>
        </w:tc>
        <w:tc>
          <w:tcPr>
            <w:tcW w:w="1089" w:type="dxa"/>
            <w:tcBorders>
              <w:top w:val="nil"/>
              <w:left w:val="nil"/>
              <w:bottom w:val="nil"/>
              <w:right w:val="nil"/>
            </w:tcBorders>
            <w:shd w:val="clear" w:color="auto" w:fill="auto"/>
            <w:vAlign w:val="center"/>
          </w:tcPr>
          <w:p w14:paraId="5B71573C" w14:textId="77777777" w:rsidR="0057588E" w:rsidRPr="0064696C" w:rsidRDefault="0057588E"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F73075">
              <w:rPr>
                <w:rFonts w:ascii="Arial" w:eastAsia="Times New Roman" w:hAnsi="Arial" w:cs="Times New Roman"/>
                <w:spacing w:val="-2"/>
                <w:sz w:val="14"/>
                <w:szCs w:val="18"/>
                <w:lang w:eastAsia="pt-BR"/>
              </w:rPr>
              <w:t>(355</w:t>
            </w:r>
            <w:r>
              <w:rPr>
                <w:rFonts w:ascii="Arial" w:eastAsia="Times New Roman" w:hAnsi="Arial" w:cs="Times New Roman"/>
                <w:spacing w:val="-2"/>
                <w:sz w:val="14"/>
                <w:szCs w:val="18"/>
                <w:lang w:eastAsia="pt-BR"/>
              </w:rPr>
              <w:t>,</w:t>
            </w:r>
            <w:r w:rsidRPr="00F73075">
              <w:rPr>
                <w:rFonts w:ascii="Arial" w:eastAsia="Times New Roman" w:hAnsi="Arial" w:cs="Times New Roman"/>
                <w:spacing w:val="-2"/>
                <w:sz w:val="14"/>
                <w:szCs w:val="18"/>
                <w:lang w:eastAsia="pt-BR"/>
              </w:rPr>
              <w:t>40</w:t>
            </w:r>
            <w:r>
              <w:rPr>
                <w:rFonts w:ascii="Arial" w:eastAsia="Times New Roman" w:hAnsi="Arial" w:cs="Times New Roman"/>
                <w:spacing w:val="-2"/>
                <w:sz w:val="14"/>
                <w:szCs w:val="18"/>
                <w:lang w:eastAsia="pt-BR"/>
              </w:rPr>
              <w:t>5</w:t>
            </w:r>
            <w:r w:rsidRPr="00F73075">
              <w:rPr>
                <w:rFonts w:ascii="Arial" w:eastAsia="Times New Roman" w:hAnsi="Arial" w:cs="Times New Roman"/>
                <w:spacing w:val="-2"/>
                <w:sz w:val="14"/>
                <w:szCs w:val="18"/>
                <w:lang w:eastAsia="pt-BR"/>
              </w:rPr>
              <w:t>)</w:t>
            </w:r>
          </w:p>
        </w:tc>
      </w:tr>
      <w:tr w:rsidR="0057588E" w:rsidRPr="00A53115" w14:paraId="20DD69D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vAlign w:val="center"/>
          </w:tcPr>
          <w:p w14:paraId="15F0FDF4" w14:textId="77777777" w:rsidR="0057588E" w:rsidRPr="00A53115" w:rsidRDefault="0057588E" w:rsidP="00E16300">
            <w:pPr>
              <w:keepNext/>
              <w:keepLines/>
              <w:spacing w:before="40" w:after="40"/>
              <w:ind w:left="113"/>
              <w:rPr>
                <w:rFonts w:ascii="Arial" w:hAnsi="Arial" w:cs="Arial"/>
                <w:b w:val="0"/>
                <w:bCs w:val="0"/>
                <w:sz w:val="14"/>
                <w:szCs w:val="14"/>
              </w:rPr>
            </w:pPr>
            <w:proofErr w:type="spellStart"/>
            <w:r w:rsidRPr="00A53115">
              <w:rPr>
                <w:rFonts w:ascii="Arial" w:hAnsi="Arial" w:cs="Arial"/>
                <w:b w:val="0"/>
                <w:bCs w:val="0"/>
                <w:sz w:val="14"/>
                <w:szCs w:val="14"/>
              </w:rPr>
              <w:t>Retained</w:t>
            </w:r>
            <w:proofErr w:type="spellEnd"/>
            <w:r w:rsidRPr="00A53115">
              <w:rPr>
                <w:rFonts w:ascii="Arial" w:hAnsi="Arial" w:cs="Arial"/>
                <w:b w:val="0"/>
                <w:bCs w:val="0"/>
                <w:sz w:val="14"/>
                <w:szCs w:val="14"/>
              </w:rPr>
              <w:t xml:space="preserve"> </w:t>
            </w:r>
            <w:proofErr w:type="spellStart"/>
            <w:r w:rsidRPr="00A53115">
              <w:rPr>
                <w:rFonts w:ascii="Arial" w:hAnsi="Arial" w:cs="Arial"/>
                <w:b w:val="0"/>
                <w:bCs w:val="0"/>
                <w:sz w:val="14"/>
                <w:szCs w:val="14"/>
              </w:rPr>
              <w:t>earnings</w:t>
            </w:r>
            <w:proofErr w:type="spellEnd"/>
          </w:p>
        </w:tc>
        <w:tc>
          <w:tcPr>
            <w:tcW w:w="1060" w:type="dxa"/>
            <w:tcBorders>
              <w:top w:val="nil"/>
              <w:bottom w:val="nil"/>
            </w:tcBorders>
            <w:vAlign w:val="center"/>
          </w:tcPr>
          <w:p w14:paraId="594B398E" w14:textId="77777777" w:rsidR="0057588E" w:rsidRPr="00A53115"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left w:val="nil"/>
              <w:bottom w:val="nil"/>
              <w:right w:val="nil"/>
            </w:tcBorders>
            <w:vAlign w:val="center"/>
          </w:tcPr>
          <w:p w14:paraId="35EBD41A" w14:textId="77777777" w:rsidR="0057588E" w:rsidRPr="00A53115"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FC0E08">
              <w:rPr>
                <w:rFonts w:ascii="Arial" w:eastAsia="Times New Roman" w:hAnsi="Arial" w:cs="Times New Roman"/>
                <w:spacing w:val="-2"/>
                <w:sz w:val="14"/>
                <w:szCs w:val="18"/>
                <w:lang w:eastAsia="pt-BR"/>
              </w:rPr>
              <w:t>2</w:t>
            </w:r>
            <w:r>
              <w:rPr>
                <w:rFonts w:ascii="Arial" w:eastAsia="Times New Roman" w:hAnsi="Arial" w:cs="Times New Roman"/>
                <w:spacing w:val="-2"/>
                <w:sz w:val="14"/>
                <w:szCs w:val="18"/>
                <w:lang w:eastAsia="pt-BR"/>
              </w:rPr>
              <w:t>,</w:t>
            </w:r>
            <w:r w:rsidRPr="00FC0E08">
              <w:rPr>
                <w:rFonts w:ascii="Arial" w:eastAsia="Times New Roman" w:hAnsi="Arial" w:cs="Times New Roman"/>
                <w:spacing w:val="-2"/>
                <w:sz w:val="14"/>
                <w:szCs w:val="18"/>
                <w:lang w:eastAsia="pt-BR"/>
              </w:rPr>
              <w:t>139</w:t>
            </w:r>
            <w:r>
              <w:rPr>
                <w:rFonts w:ascii="Arial" w:eastAsia="Times New Roman" w:hAnsi="Arial" w:cs="Times New Roman"/>
                <w:spacing w:val="-2"/>
                <w:sz w:val="14"/>
                <w:szCs w:val="18"/>
                <w:lang w:eastAsia="pt-BR"/>
              </w:rPr>
              <w:t>,</w:t>
            </w:r>
            <w:r w:rsidRPr="00FC0E08">
              <w:rPr>
                <w:rFonts w:ascii="Arial" w:eastAsia="Times New Roman" w:hAnsi="Arial" w:cs="Times New Roman"/>
                <w:spacing w:val="-2"/>
                <w:sz w:val="14"/>
                <w:szCs w:val="18"/>
                <w:lang w:eastAsia="pt-BR"/>
              </w:rPr>
              <w:t>486</w:t>
            </w:r>
          </w:p>
        </w:tc>
        <w:tc>
          <w:tcPr>
            <w:tcW w:w="1239" w:type="dxa"/>
            <w:gridSpan w:val="2"/>
            <w:tcBorders>
              <w:top w:val="nil"/>
              <w:left w:val="nil"/>
              <w:bottom w:val="nil"/>
              <w:right w:val="nil"/>
            </w:tcBorders>
            <w:vAlign w:val="center"/>
          </w:tcPr>
          <w:p w14:paraId="3334C948" w14:textId="77777777" w:rsidR="0057588E" w:rsidRPr="00A53115"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262" w:type="dxa"/>
            <w:tcBorders>
              <w:top w:val="nil"/>
              <w:bottom w:val="nil"/>
            </w:tcBorders>
            <w:vAlign w:val="center"/>
          </w:tcPr>
          <w:p w14:paraId="0B1A8ED9" w14:textId="77777777" w:rsidR="0057588E" w:rsidRPr="00A53115"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19" w:type="dxa"/>
            <w:gridSpan w:val="2"/>
            <w:tcBorders>
              <w:top w:val="nil"/>
              <w:left w:val="nil"/>
              <w:bottom w:val="nil"/>
              <w:right w:val="nil"/>
            </w:tcBorders>
            <w:vAlign w:val="center"/>
          </w:tcPr>
          <w:p w14:paraId="14E6DD72" w14:textId="77777777" w:rsidR="0057588E" w:rsidRPr="00A53115"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2</w:t>
            </w:r>
            <w:r>
              <w:rPr>
                <w:rFonts w:ascii="Arial" w:eastAsia="Times New Roman" w:hAnsi="Arial" w:cs="Times New Roman"/>
                <w:spacing w:val="-2"/>
                <w:sz w:val="14"/>
                <w:szCs w:val="18"/>
                <w:lang w:eastAsia="pt-BR"/>
              </w:rPr>
              <w:t>,</w:t>
            </w:r>
            <w:r w:rsidRPr="00D94EB7">
              <w:rPr>
                <w:rFonts w:ascii="Arial" w:eastAsia="Times New Roman" w:hAnsi="Arial" w:cs="Times New Roman"/>
                <w:spacing w:val="-2"/>
                <w:sz w:val="14"/>
                <w:szCs w:val="18"/>
                <w:lang w:eastAsia="pt-BR"/>
              </w:rPr>
              <w:t>139</w:t>
            </w:r>
            <w:r>
              <w:rPr>
                <w:rFonts w:ascii="Arial" w:eastAsia="Times New Roman" w:hAnsi="Arial" w:cs="Times New Roman"/>
                <w:spacing w:val="-2"/>
                <w:sz w:val="14"/>
                <w:szCs w:val="18"/>
                <w:lang w:eastAsia="pt-BR"/>
              </w:rPr>
              <w:t>,</w:t>
            </w:r>
            <w:r w:rsidRPr="00D94EB7">
              <w:rPr>
                <w:rFonts w:ascii="Arial" w:eastAsia="Times New Roman" w:hAnsi="Arial" w:cs="Times New Roman"/>
                <w:spacing w:val="-2"/>
                <w:sz w:val="14"/>
                <w:szCs w:val="18"/>
                <w:lang w:eastAsia="pt-BR"/>
              </w:rPr>
              <w:t>486</w:t>
            </w:r>
          </w:p>
        </w:tc>
        <w:tc>
          <w:tcPr>
            <w:tcW w:w="1089" w:type="dxa"/>
            <w:tcBorders>
              <w:top w:val="nil"/>
              <w:left w:val="nil"/>
              <w:bottom w:val="nil"/>
              <w:right w:val="nil"/>
            </w:tcBorders>
            <w:vAlign w:val="center"/>
          </w:tcPr>
          <w:p w14:paraId="77CA243F" w14:textId="77777777" w:rsidR="0057588E" w:rsidRPr="00A53115" w:rsidRDefault="0057588E" w:rsidP="00E1630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r>
      <w:tr w:rsidR="0057588E" w:rsidRPr="00281428" w14:paraId="3A1146B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931442D" w14:textId="77777777" w:rsidR="0057588E" w:rsidRPr="00851654" w:rsidRDefault="0057588E" w:rsidP="00E16300">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1060" w:type="dxa"/>
            <w:tcBorders>
              <w:top w:val="nil"/>
              <w:bottom w:val="nil"/>
            </w:tcBorders>
            <w:shd w:val="clear" w:color="auto" w:fill="auto"/>
            <w:vAlign w:val="center"/>
          </w:tcPr>
          <w:p w14:paraId="2211569B" w14:textId="77777777" w:rsidR="0057588E" w:rsidRPr="005302A9"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auto"/>
            <w:vAlign w:val="center"/>
          </w:tcPr>
          <w:p w14:paraId="0E342D23"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r w:rsidRPr="007E0941">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7E0941">
              <w:rPr>
                <w:rFonts w:ascii="Arial" w:eastAsia="Times New Roman" w:hAnsi="Arial" w:cs="Times New Roman"/>
                <w:b/>
                <w:bCs/>
                <w:spacing w:val="-2"/>
                <w:sz w:val="14"/>
                <w:szCs w:val="18"/>
                <w:lang w:eastAsia="pt-BR"/>
              </w:rPr>
              <w:t>641</w:t>
            </w:r>
            <w:r>
              <w:rPr>
                <w:rFonts w:ascii="Arial" w:eastAsia="Times New Roman" w:hAnsi="Arial" w:cs="Times New Roman"/>
                <w:b/>
                <w:bCs/>
                <w:spacing w:val="-2"/>
                <w:sz w:val="14"/>
                <w:szCs w:val="18"/>
                <w:lang w:eastAsia="pt-BR"/>
              </w:rPr>
              <w:t>,</w:t>
            </w:r>
            <w:r w:rsidRPr="007E0941">
              <w:rPr>
                <w:rFonts w:ascii="Arial" w:eastAsia="Times New Roman" w:hAnsi="Arial" w:cs="Times New Roman"/>
                <w:b/>
                <w:bCs/>
                <w:spacing w:val="-2"/>
                <w:sz w:val="14"/>
                <w:szCs w:val="18"/>
                <w:lang w:eastAsia="pt-BR"/>
              </w:rPr>
              <w:t>089</w:t>
            </w:r>
          </w:p>
        </w:tc>
        <w:tc>
          <w:tcPr>
            <w:tcW w:w="1239" w:type="dxa"/>
            <w:gridSpan w:val="2"/>
            <w:tcBorders>
              <w:top w:val="nil"/>
              <w:left w:val="nil"/>
              <w:bottom w:val="nil"/>
              <w:right w:val="nil"/>
            </w:tcBorders>
            <w:shd w:val="clear" w:color="auto" w:fill="auto"/>
            <w:vAlign w:val="center"/>
          </w:tcPr>
          <w:p w14:paraId="02B44D5E"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Times New Roman"/>
                <w:b/>
                <w:bCs/>
                <w:spacing w:val="-2"/>
                <w:sz w:val="14"/>
                <w:szCs w:val="18"/>
                <w:lang w:eastAsia="pt-BR"/>
              </w:rPr>
              <w:t>10</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384</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39</w:t>
            </w:r>
            <w:r>
              <w:rPr>
                <w:rFonts w:ascii="Arial" w:eastAsia="Times New Roman" w:hAnsi="Arial" w:cs="Times New Roman"/>
                <w:b/>
                <w:bCs/>
                <w:spacing w:val="-2"/>
                <w:sz w:val="14"/>
                <w:szCs w:val="18"/>
                <w:lang w:eastAsia="pt-BR"/>
              </w:rPr>
              <w:t>3</w:t>
            </w:r>
          </w:p>
        </w:tc>
        <w:tc>
          <w:tcPr>
            <w:tcW w:w="262" w:type="dxa"/>
            <w:tcBorders>
              <w:top w:val="nil"/>
              <w:bottom w:val="nil"/>
            </w:tcBorders>
            <w:shd w:val="clear" w:color="auto" w:fill="auto"/>
            <w:vAlign w:val="center"/>
          </w:tcPr>
          <w:p w14:paraId="5A08C4B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19" w:type="dxa"/>
            <w:gridSpan w:val="2"/>
            <w:tcBorders>
              <w:top w:val="nil"/>
              <w:left w:val="nil"/>
              <w:bottom w:val="nil"/>
              <w:right w:val="nil"/>
            </w:tcBorders>
            <w:shd w:val="clear" w:color="auto" w:fill="auto"/>
            <w:vAlign w:val="center"/>
          </w:tcPr>
          <w:p w14:paraId="1D6FC22E" w14:textId="77777777" w:rsidR="0057588E" w:rsidRPr="00D33434"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D94EB7">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D94EB7">
              <w:rPr>
                <w:rFonts w:ascii="Arial" w:eastAsia="Times New Roman" w:hAnsi="Arial" w:cs="Times New Roman"/>
                <w:b/>
                <w:bCs/>
                <w:spacing w:val="-2"/>
                <w:sz w:val="14"/>
                <w:szCs w:val="18"/>
                <w:lang w:eastAsia="pt-BR"/>
              </w:rPr>
              <w:t>641</w:t>
            </w:r>
            <w:r>
              <w:rPr>
                <w:rFonts w:ascii="Arial" w:eastAsia="Times New Roman" w:hAnsi="Arial" w:cs="Times New Roman"/>
                <w:b/>
                <w:bCs/>
                <w:spacing w:val="-2"/>
                <w:sz w:val="14"/>
                <w:szCs w:val="18"/>
                <w:lang w:eastAsia="pt-BR"/>
              </w:rPr>
              <w:t>,</w:t>
            </w:r>
            <w:r w:rsidRPr="00D94EB7">
              <w:rPr>
                <w:rFonts w:ascii="Arial" w:eastAsia="Times New Roman" w:hAnsi="Arial" w:cs="Times New Roman"/>
                <w:b/>
                <w:bCs/>
                <w:spacing w:val="-2"/>
                <w:sz w:val="14"/>
                <w:szCs w:val="18"/>
                <w:lang w:eastAsia="pt-BR"/>
              </w:rPr>
              <w:t>089</w:t>
            </w:r>
          </w:p>
        </w:tc>
        <w:tc>
          <w:tcPr>
            <w:tcW w:w="1089" w:type="dxa"/>
            <w:tcBorders>
              <w:top w:val="nil"/>
              <w:left w:val="nil"/>
              <w:bottom w:val="nil"/>
              <w:right w:val="nil"/>
            </w:tcBorders>
            <w:shd w:val="clear" w:color="auto" w:fill="auto"/>
            <w:vAlign w:val="center"/>
          </w:tcPr>
          <w:p w14:paraId="63792870"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F73075">
              <w:rPr>
                <w:rFonts w:ascii="Arial" w:eastAsia="Times New Roman" w:hAnsi="Arial" w:cs="Times New Roman"/>
                <w:b/>
                <w:bCs/>
                <w:spacing w:val="-2"/>
                <w:sz w:val="14"/>
                <w:szCs w:val="18"/>
                <w:lang w:eastAsia="pt-BR"/>
              </w:rPr>
              <w:t>10</w:t>
            </w:r>
            <w:r>
              <w:rPr>
                <w:rFonts w:ascii="Arial" w:eastAsia="Times New Roman" w:hAnsi="Arial" w:cs="Times New Roman"/>
                <w:b/>
                <w:bCs/>
                <w:spacing w:val="-2"/>
                <w:sz w:val="14"/>
                <w:szCs w:val="18"/>
                <w:lang w:eastAsia="pt-BR"/>
              </w:rPr>
              <w:t>,</w:t>
            </w:r>
            <w:r w:rsidRPr="00F73075">
              <w:rPr>
                <w:rFonts w:ascii="Arial" w:eastAsia="Times New Roman" w:hAnsi="Arial" w:cs="Times New Roman"/>
                <w:b/>
                <w:bCs/>
                <w:spacing w:val="-2"/>
                <w:sz w:val="14"/>
                <w:szCs w:val="18"/>
                <w:lang w:eastAsia="pt-BR"/>
              </w:rPr>
              <w:t>384</w:t>
            </w:r>
            <w:r>
              <w:rPr>
                <w:rFonts w:ascii="Arial" w:eastAsia="Times New Roman" w:hAnsi="Arial" w:cs="Times New Roman"/>
                <w:b/>
                <w:bCs/>
                <w:spacing w:val="-2"/>
                <w:sz w:val="14"/>
                <w:szCs w:val="18"/>
                <w:lang w:eastAsia="pt-BR"/>
              </w:rPr>
              <w:t>,</w:t>
            </w:r>
            <w:r w:rsidRPr="00F73075">
              <w:rPr>
                <w:rFonts w:ascii="Arial" w:eastAsia="Times New Roman" w:hAnsi="Arial" w:cs="Times New Roman"/>
                <w:b/>
                <w:bCs/>
                <w:spacing w:val="-2"/>
                <w:sz w:val="14"/>
                <w:szCs w:val="18"/>
                <w:lang w:eastAsia="pt-BR"/>
              </w:rPr>
              <w:t>39</w:t>
            </w:r>
            <w:r>
              <w:rPr>
                <w:rFonts w:ascii="Arial" w:eastAsia="Times New Roman" w:hAnsi="Arial" w:cs="Times New Roman"/>
                <w:b/>
                <w:bCs/>
                <w:spacing w:val="-2"/>
                <w:sz w:val="14"/>
                <w:szCs w:val="18"/>
                <w:lang w:eastAsia="pt-BR"/>
              </w:rPr>
              <w:t>3</w:t>
            </w:r>
          </w:p>
        </w:tc>
      </w:tr>
      <w:tr w:rsidR="0057588E" w:rsidRPr="00281428" w14:paraId="5918EF4F" w14:textId="77777777" w:rsidTr="00E16300">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3D21E17" w14:textId="77777777" w:rsidR="0057588E" w:rsidRPr="005302A9" w:rsidRDefault="0057588E" w:rsidP="00E16300">
            <w:pPr>
              <w:keepNext/>
              <w:keepLines/>
              <w:spacing w:before="40" w:after="40"/>
              <w:ind w:left="113"/>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6ED922C2" w14:textId="77777777" w:rsidR="0057588E" w:rsidRPr="005302A9" w:rsidRDefault="0057588E" w:rsidP="00E1630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286" w:type="dxa"/>
            <w:tcBorders>
              <w:top w:val="nil"/>
              <w:bottom w:val="nil"/>
            </w:tcBorders>
            <w:shd w:val="clear" w:color="auto" w:fill="auto"/>
            <w:vAlign w:val="center"/>
          </w:tcPr>
          <w:p w14:paraId="1B17547B"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6910AAA7"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3F6FBCCF" w14:textId="77777777" w:rsidR="0057588E" w:rsidRPr="00281428"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3CAB1981" w14:textId="77777777" w:rsidR="0057588E" w:rsidRPr="00D33434"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0AFE4E92" w14:textId="77777777" w:rsidR="0057588E" w:rsidRPr="0064696C" w:rsidRDefault="0057588E" w:rsidP="00E1630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57588E" w:rsidRPr="00281428" w14:paraId="743FE84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shd w:val="clear" w:color="auto" w:fill="auto"/>
            <w:vAlign w:val="center"/>
          </w:tcPr>
          <w:p w14:paraId="2CA1935A" w14:textId="77777777" w:rsidR="0057588E" w:rsidRPr="00851654" w:rsidRDefault="0057588E" w:rsidP="00E16300">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1060" w:type="dxa"/>
            <w:tcBorders>
              <w:top w:val="nil"/>
              <w:bottom w:val="single" w:sz="2" w:space="0" w:color="1F3864" w:themeColor="accent1" w:themeShade="80"/>
            </w:tcBorders>
            <w:shd w:val="clear" w:color="auto" w:fill="auto"/>
            <w:vAlign w:val="center"/>
          </w:tcPr>
          <w:p w14:paraId="4D9E9B84" w14:textId="77777777" w:rsidR="0057588E" w:rsidRPr="005302A9" w:rsidRDefault="0057588E" w:rsidP="00E1630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286" w:type="dxa"/>
            <w:tcBorders>
              <w:top w:val="nil"/>
              <w:bottom w:val="single" w:sz="2" w:space="0" w:color="1F3864" w:themeColor="accent1" w:themeShade="80"/>
            </w:tcBorders>
            <w:shd w:val="clear" w:color="auto" w:fill="auto"/>
            <w:vAlign w:val="center"/>
          </w:tcPr>
          <w:p w14:paraId="58C0FD27"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7E0941">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7E0941">
              <w:rPr>
                <w:rFonts w:ascii="Arial" w:eastAsia="Times New Roman" w:hAnsi="Arial" w:cs="Times New Roman"/>
                <w:b/>
                <w:bCs/>
                <w:spacing w:val="-2"/>
                <w:sz w:val="14"/>
                <w:szCs w:val="18"/>
                <w:lang w:eastAsia="pt-BR"/>
              </w:rPr>
              <w:t>658</w:t>
            </w:r>
            <w:r>
              <w:rPr>
                <w:rFonts w:ascii="Arial" w:eastAsia="Times New Roman" w:hAnsi="Arial" w:cs="Times New Roman"/>
                <w:b/>
                <w:bCs/>
                <w:spacing w:val="-2"/>
                <w:sz w:val="14"/>
                <w:szCs w:val="18"/>
                <w:lang w:eastAsia="pt-BR"/>
              </w:rPr>
              <w:t>,</w:t>
            </w:r>
            <w:r w:rsidRPr="007E0941">
              <w:rPr>
                <w:rFonts w:ascii="Arial" w:eastAsia="Times New Roman" w:hAnsi="Arial" w:cs="Times New Roman"/>
                <w:b/>
                <w:bCs/>
                <w:spacing w:val="-2"/>
                <w:sz w:val="14"/>
                <w:szCs w:val="18"/>
                <w:lang w:eastAsia="pt-BR"/>
              </w:rPr>
              <w:t>354</w:t>
            </w:r>
          </w:p>
        </w:tc>
        <w:tc>
          <w:tcPr>
            <w:tcW w:w="1239" w:type="dxa"/>
            <w:gridSpan w:val="2"/>
            <w:tcBorders>
              <w:top w:val="nil"/>
              <w:bottom w:val="single" w:sz="2" w:space="0" w:color="1F3864" w:themeColor="accent1" w:themeShade="80"/>
            </w:tcBorders>
            <w:shd w:val="clear" w:color="auto" w:fill="auto"/>
            <w:vAlign w:val="center"/>
          </w:tcPr>
          <w:p w14:paraId="7EBCB813"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Times New Roman"/>
                <w:b/>
                <w:bCs/>
                <w:spacing w:val="-2"/>
                <w:sz w:val="14"/>
                <w:szCs w:val="18"/>
                <w:lang w:eastAsia="pt-BR"/>
              </w:rPr>
              <w:t>15</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356</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191</w:t>
            </w:r>
          </w:p>
        </w:tc>
        <w:tc>
          <w:tcPr>
            <w:tcW w:w="262" w:type="dxa"/>
            <w:tcBorders>
              <w:top w:val="nil"/>
              <w:bottom w:val="single" w:sz="2" w:space="0" w:color="1F3864" w:themeColor="accent1" w:themeShade="80"/>
            </w:tcBorders>
            <w:shd w:val="clear" w:color="auto" w:fill="auto"/>
            <w:vAlign w:val="center"/>
          </w:tcPr>
          <w:p w14:paraId="28EEBB39" w14:textId="77777777" w:rsidR="0057588E" w:rsidRPr="00281428"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single" w:sz="2" w:space="0" w:color="1F3864" w:themeColor="accent1" w:themeShade="80"/>
            </w:tcBorders>
            <w:shd w:val="clear" w:color="auto" w:fill="auto"/>
            <w:vAlign w:val="center"/>
          </w:tcPr>
          <w:p w14:paraId="6991392B" w14:textId="77777777" w:rsidR="0057588E" w:rsidRPr="003A0C4D"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D94EB7">
              <w:rPr>
                <w:rFonts w:ascii="Arial" w:eastAsia="Times New Roman" w:hAnsi="Arial" w:cs="Arial"/>
                <w:b/>
                <w:bCs/>
                <w:spacing w:val="-2"/>
                <w:sz w:val="14"/>
                <w:szCs w:val="14"/>
                <w:lang w:eastAsia="pt-BR"/>
              </w:rPr>
              <w:t>19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619</w:t>
            </w:r>
            <w:r>
              <w:rPr>
                <w:rFonts w:ascii="Arial" w:eastAsia="Times New Roman" w:hAnsi="Arial" w:cs="Arial"/>
                <w:b/>
                <w:bCs/>
                <w:spacing w:val="-2"/>
                <w:sz w:val="14"/>
                <w:szCs w:val="14"/>
                <w:lang w:eastAsia="pt-BR"/>
              </w:rPr>
              <w:t>,</w:t>
            </w:r>
            <w:r w:rsidRPr="00D94EB7">
              <w:rPr>
                <w:rFonts w:ascii="Arial" w:eastAsia="Times New Roman" w:hAnsi="Arial" w:cs="Arial"/>
                <w:b/>
                <w:bCs/>
                <w:spacing w:val="-2"/>
                <w:sz w:val="14"/>
                <w:szCs w:val="14"/>
                <w:lang w:eastAsia="pt-BR"/>
              </w:rPr>
              <w:t>021</w:t>
            </w:r>
          </w:p>
        </w:tc>
        <w:tc>
          <w:tcPr>
            <w:tcW w:w="1089" w:type="dxa"/>
            <w:tcBorders>
              <w:top w:val="nil"/>
              <w:bottom w:val="single" w:sz="2" w:space="0" w:color="1F3864" w:themeColor="accent1" w:themeShade="80"/>
            </w:tcBorders>
            <w:shd w:val="clear" w:color="auto" w:fill="auto"/>
            <w:vAlign w:val="center"/>
          </w:tcPr>
          <w:p w14:paraId="034B210F" w14:textId="77777777" w:rsidR="0057588E" w:rsidRPr="0064696C" w:rsidRDefault="0057588E"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F73075">
              <w:rPr>
                <w:rFonts w:ascii="Arial" w:eastAsia="Times New Roman" w:hAnsi="Arial" w:cs="Arial"/>
                <w:b/>
                <w:bCs/>
                <w:spacing w:val="-2"/>
                <w:sz w:val="14"/>
                <w:szCs w:val="14"/>
                <w:lang w:eastAsia="pt-BR"/>
              </w:rPr>
              <w:t>23</w:t>
            </w:r>
            <w:r>
              <w:rPr>
                <w:rFonts w:ascii="Arial" w:eastAsia="Times New Roman" w:hAnsi="Arial" w:cs="Arial"/>
                <w:b/>
                <w:bCs/>
                <w:spacing w:val="-2"/>
                <w:sz w:val="14"/>
                <w:szCs w:val="14"/>
                <w:lang w:eastAsia="pt-BR"/>
              </w:rPr>
              <w:t>,</w:t>
            </w:r>
            <w:r w:rsidRPr="00F73075">
              <w:rPr>
                <w:rFonts w:ascii="Arial" w:eastAsia="Times New Roman" w:hAnsi="Arial" w:cs="Arial"/>
                <w:b/>
                <w:bCs/>
                <w:spacing w:val="-2"/>
                <w:sz w:val="14"/>
                <w:szCs w:val="14"/>
                <w:lang w:eastAsia="pt-BR"/>
              </w:rPr>
              <w:t>097</w:t>
            </w:r>
            <w:r>
              <w:rPr>
                <w:rFonts w:ascii="Arial" w:eastAsia="Times New Roman" w:hAnsi="Arial" w:cs="Arial"/>
                <w:b/>
                <w:bCs/>
                <w:spacing w:val="-2"/>
                <w:sz w:val="14"/>
                <w:szCs w:val="14"/>
                <w:lang w:eastAsia="pt-BR"/>
              </w:rPr>
              <w:t>,</w:t>
            </w:r>
            <w:r w:rsidRPr="00F73075">
              <w:rPr>
                <w:rFonts w:ascii="Arial" w:eastAsia="Times New Roman" w:hAnsi="Arial" w:cs="Arial"/>
                <w:b/>
                <w:bCs/>
                <w:spacing w:val="-2"/>
                <w:sz w:val="14"/>
                <w:szCs w:val="14"/>
                <w:lang w:eastAsia="pt-BR"/>
              </w:rPr>
              <w:t>696</w:t>
            </w:r>
          </w:p>
        </w:tc>
      </w:tr>
    </w:tbl>
    <w:p w14:paraId="52BEF5F6" w14:textId="77777777" w:rsidR="0057588E" w:rsidRDefault="0057588E" w:rsidP="0057588E">
      <w:pPr>
        <w:rPr>
          <w:rFonts w:ascii="Arial" w:hAnsi="Arial" w:cs="Arial"/>
          <w:b/>
          <w:color w:val="1F3864" w:themeColor="accent1" w:themeShade="80"/>
          <w:sz w:val="20"/>
          <w:lang w:val="en-US"/>
        </w:rPr>
      </w:pPr>
      <w:proofErr w:type="gramStart"/>
      <w:r w:rsidRPr="000E47F9">
        <w:rPr>
          <w:rFonts w:ascii="Arial" w:hAnsi="Arial" w:cs="Arial"/>
          <w:sz w:val="14"/>
          <w:szCs w:val="14"/>
          <w:lang w:val="en-US"/>
        </w:rPr>
        <w:t>The explanatory</w:t>
      </w:r>
      <w:proofErr w:type="gramEnd"/>
      <w:r w:rsidRPr="000E47F9">
        <w:rPr>
          <w:rFonts w:ascii="Arial" w:hAnsi="Arial" w:cs="Arial"/>
          <w:sz w:val="14"/>
          <w:szCs w:val="14"/>
          <w:lang w:val="en-US"/>
        </w:rPr>
        <w:t xml:space="preserve"> notes are an integral part of the interim financial statements.</w:t>
      </w:r>
      <w:r>
        <w:rPr>
          <w:rFonts w:ascii="Arial" w:hAnsi="Arial" w:cs="Arial"/>
          <w:b/>
          <w:color w:val="1F3864" w:themeColor="accent1" w:themeShade="80"/>
          <w:sz w:val="20"/>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1" w:name="_Toc149573381"/>
      <w:bookmarkStart w:id="12" w:name="_Toc157446708"/>
      <w:bookmarkStart w:id="13" w:name="_Toc197091232"/>
      <w:r w:rsidRPr="00432934">
        <w:rPr>
          <w:rFonts w:ascii="Arial" w:hAnsi="Arial" w:cs="Arial"/>
          <w:b/>
          <w:color w:val="1F3864" w:themeColor="accent1" w:themeShade="80"/>
          <w:sz w:val="20"/>
          <w:lang w:val="en-US"/>
        </w:rPr>
        <w:t>STATEMENT OF CASH FLOWS</w:t>
      </w:r>
      <w:bookmarkEnd w:id="11"/>
      <w:bookmarkEnd w:id="12"/>
      <w:bookmarkEnd w:id="13"/>
    </w:p>
    <w:p w14:paraId="2CB8AE3C" w14:textId="221192F9" w:rsidR="0057588E" w:rsidRPr="00232A70" w:rsidRDefault="0057588E" w:rsidP="0057588E">
      <w:pPr>
        <w:pStyle w:val="01-TtulodeNota"/>
        <w:spacing w:before="0" w:after="0"/>
        <w:jc w:val="right"/>
        <w:rPr>
          <w:sz w:val="14"/>
          <w:szCs w:val="14"/>
          <w:lang w:val="en-US"/>
        </w:rPr>
      </w:pPr>
      <w:bookmarkStart w:id="14" w:name="_Toc157446709"/>
      <w:proofErr w:type="gramStart"/>
      <w:r w:rsidRPr="00232A70">
        <w:rPr>
          <w:sz w:val="14"/>
          <w:szCs w:val="14"/>
          <w:lang w:val="en-US"/>
        </w:rPr>
        <w:t>thousand</w:t>
      </w:r>
      <w:proofErr w:type="gramEnd"/>
    </w:p>
    <w:tbl>
      <w:tblPr>
        <w:tblStyle w:val="TabeladeLista6Colorida-nfase5"/>
        <w:tblW w:w="9622" w:type="dxa"/>
        <w:jc w:val="center"/>
        <w:tblLayout w:type="fixed"/>
        <w:tblLook w:val="04A0" w:firstRow="1" w:lastRow="0" w:firstColumn="1" w:lastColumn="0" w:noHBand="0" w:noVBand="1"/>
      </w:tblPr>
      <w:tblGrid>
        <w:gridCol w:w="3390"/>
        <w:gridCol w:w="561"/>
        <w:gridCol w:w="1294"/>
        <w:gridCol w:w="1394"/>
        <w:gridCol w:w="279"/>
        <w:gridCol w:w="1414"/>
        <w:gridCol w:w="1290"/>
      </w:tblGrid>
      <w:tr w:rsidR="0057588E" w14:paraId="2CB1DAF2" w14:textId="77777777" w:rsidTr="00E16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auto"/>
            <w:vAlign w:val="center"/>
          </w:tcPr>
          <w:p w14:paraId="4400F97B" w14:textId="77777777" w:rsidR="0057588E" w:rsidRPr="008C40E6" w:rsidRDefault="0057588E" w:rsidP="00E16300">
            <w:pPr>
              <w:jc w:val="center"/>
              <w:rPr>
                <w:rFonts w:ascii="Arial" w:hAnsi="Arial" w:cs="Arial"/>
                <w:b w:val="0"/>
                <w:szCs w:val="18"/>
                <w:lang w:val="en-US"/>
              </w:rPr>
            </w:pPr>
          </w:p>
        </w:tc>
        <w:tc>
          <w:tcPr>
            <w:tcW w:w="561" w:type="dxa"/>
            <w:tcBorders>
              <w:top w:val="single" w:sz="2" w:space="0" w:color="1F3864" w:themeColor="accent1" w:themeShade="80"/>
              <w:bottom w:val="nil"/>
            </w:tcBorders>
            <w:shd w:val="clear" w:color="auto" w:fill="auto"/>
            <w:vAlign w:val="center"/>
          </w:tcPr>
          <w:p w14:paraId="746FBAAC" w14:textId="77777777" w:rsidR="0057588E" w:rsidRPr="008C40E6" w:rsidRDefault="0057588E" w:rsidP="00E16300">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lang w:val="en-US"/>
              </w:rPr>
            </w:pPr>
          </w:p>
        </w:tc>
        <w:tc>
          <w:tcPr>
            <w:tcW w:w="2688" w:type="dxa"/>
            <w:gridSpan w:val="2"/>
            <w:tcBorders>
              <w:top w:val="single" w:sz="2" w:space="0" w:color="1F3864" w:themeColor="accent1" w:themeShade="80"/>
              <w:bottom w:val="single" w:sz="2" w:space="0" w:color="1F3864" w:themeColor="accent1" w:themeShade="80"/>
            </w:tcBorders>
            <w:shd w:val="clear" w:color="auto" w:fill="auto"/>
            <w:vAlign w:val="center"/>
          </w:tcPr>
          <w:p w14:paraId="7D595443" w14:textId="77777777" w:rsidR="0057588E" w:rsidRPr="00C54B13"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79" w:type="dxa"/>
            <w:tcBorders>
              <w:top w:val="single" w:sz="2" w:space="0" w:color="1F3864" w:themeColor="accent1" w:themeShade="80"/>
              <w:bottom w:val="nil"/>
            </w:tcBorders>
            <w:shd w:val="clear" w:color="auto" w:fill="auto"/>
            <w:vAlign w:val="center"/>
          </w:tcPr>
          <w:p w14:paraId="6702913D" w14:textId="77777777" w:rsidR="0057588E" w:rsidRPr="008C40E6"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p>
        </w:tc>
        <w:tc>
          <w:tcPr>
            <w:tcW w:w="2704" w:type="dxa"/>
            <w:gridSpan w:val="2"/>
            <w:tcBorders>
              <w:top w:val="single" w:sz="2" w:space="0" w:color="1F3864" w:themeColor="accent1" w:themeShade="80"/>
              <w:bottom w:val="single" w:sz="2" w:space="0" w:color="1F3864" w:themeColor="accent1" w:themeShade="80"/>
            </w:tcBorders>
            <w:shd w:val="clear" w:color="auto" w:fill="auto"/>
            <w:vAlign w:val="center"/>
          </w:tcPr>
          <w:p w14:paraId="688AB796" w14:textId="77777777" w:rsidR="0057588E" w:rsidRPr="00C54B13" w:rsidRDefault="0057588E" w:rsidP="00E1630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57588E" w:rsidRPr="001D6BE8" w14:paraId="3732A407" w14:textId="77777777" w:rsidTr="00E16300">
        <w:trPr>
          <w:cnfStyle w:val="000000100000" w:firstRow="0" w:lastRow="0" w:firstColumn="0" w:lastColumn="0" w:oddVBand="0" w:evenVBand="0" w:oddHBand="1" w:evenHBand="0" w:firstRowFirstColumn="0" w:firstRowLastColumn="0" w:lastRowFirstColumn="0" w:lastRowLastColumn="0"/>
          <w:trHeight w:hRule="exact" w:val="316"/>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1F3864" w:themeColor="accent1" w:themeShade="80"/>
            </w:tcBorders>
            <w:shd w:val="clear" w:color="auto" w:fill="auto"/>
            <w:vAlign w:val="center"/>
          </w:tcPr>
          <w:p w14:paraId="3E294D81" w14:textId="77777777" w:rsidR="0057588E" w:rsidRPr="001D6BE8" w:rsidRDefault="0057588E" w:rsidP="00E16300">
            <w:pPr>
              <w:pStyle w:val="08-Tabelageral"/>
              <w:jc w:val="left"/>
              <w:rPr>
                <w:rFonts w:cs="Arial"/>
                <w:b w:val="0"/>
              </w:rPr>
            </w:pPr>
          </w:p>
        </w:tc>
        <w:tc>
          <w:tcPr>
            <w:tcW w:w="561" w:type="dxa"/>
            <w:tcBorders>
              <w:top w:val="nil"/>
              <w:bottom w:val="single" w:sz="2" w:space="0" w:color="1F3864" w:themeColor="accent1" w:themeShade="80"/>
            </w:tcBorders>
            <w:shd w:val="clear" w:color="auto" w:fill="auto"/>
            <w:vAlign w:val="center"/>
          </w:tcPr>
          <w:p w14:paraId="518F34AA" w14:textId="77777777" w:rsidR="0057588E" w:rsidRPr="001D6BE8"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294" w:type="dxa"/>
            <w:tcBorders>
              <w:top w:val="single" w:sz="2" w:space="0" w:color="1F3864" w:themeColor="accent1" w:themeShade="80"/>
              <w:bottom w:val="single" w:sz="2" w:space="0" w:color="1F3864" w:themeColor="accent1" w:themeShade="80"/>
            </w:tcBorders>
            <w:shd w:val="clear" w:color="auto" w:fill="auto"/>
            <w:vAlign w:val="center"/>
          </w:tcPr>
          <w:p w14:paraId="7DE43FB0" w14:textId="77777777" w:rsidR="0057588E" w:rsidRPr="001D6BE8"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394" w:type="dxa"/>
            <w:tcBorders>
              <w:top w:val="single" w:sz="2" w:space="0" w:color="1F3864" w:themeColor="accent1" w:themeShade="80"/>
              <w:bottom w:val="single" w:sz="2" w:space="0" w:color="1F3864" w:themeColor="accent1" w:themeShade="80"/>
            </w:tcBorders>
            <w:shd w:val="clear" w:color="auto" w:fill="auto"/>
            <w:vAlign w:val="center"/>
          </w:tcPr>
          <w:p w14:paraId="386C2C4A" w14:textId="77777777" w:rsidR="0057588E" w:rsidRPr="00DF3F38"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c>
          <w:tcPr>
            <w:tcW w:w="279" w:type="dxa"/>
            <w:tcBorders>
              <w:top w:val="nil"/>
              <w:bottom w:val="single" w:sz="2" w:space="0" w:color="1F3864" w:themeColor="accent1" w:themeShade="80"/>
            </w:tcBorders>
            <w:shd w:val="clear" w:color="auto" w:fill="auto"/>
            <w:vAlign w:val="center"/>
          </w:tcPr>
          <w:p w14:paraId="28EBD559" w14:textId="77777777" w:rsidR="0057588E" w:rsidRPr="001D6BE8"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4" w:type="dxa"/>
            <w:tcBorders>
              <w:top w:val="single" w:sz="2" w:space="0" w:color="1F3864" w:themeColor="accent1" w:themeShade="80"/>
              <w:bottom w:val="single" w:sz="2" w:space="0" w:color="1F3864" w:themeColor="accent1" w:themeShade="80"/>
            </w:tcBorders>
            <w:shd w:val="clear" w:color="auto" w:fill="auto"/>
            <w:vAlign w:val="center"/>
          </w:tcPr>
          <w:p w14:paraId="7A646F3A" w14:textId="77777777" w:rsidR="0057588E" w:rsidRPr="00C54B1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6</w:t>
            </w:r>
          </w:p>
        </w:tc>
        <w:tc>
          <w:tcPr>
            <w:tcW w:w="1290" w:type="dxa"/>
            <w:tcBorders>
              <w:top w:val="single" w:sz="2" w:space="0" w:color="1F3864" w:themeColor="accent1" w:themeShade="80"/>
              <w:bottom w:val="single" w:sz="2" w:space="0" w:color="1F3864" w:themeColor="accent1" w:themeShade="80"/>
            </w:tcBorders>
            <w:shd w:val="clear" w:color="auto" w:fill="auto"/>
            <w:vAlign w:val="center"/>
          </w:tcPr>
          <w:p w14:paraId="7A0BF13D" w14:textId="77777777" w:rsidR="0057588E" w:rsidRPr="00C54B1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0260E4">
              <w:rPr>
                <w:b/>
                <w:bCs/>
                <w:szCs w:val="14"/>
              </w:rPr>
              <w:t>1</w:t>
            </w:r>
            <w:r>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r>
      <w:tr w:rsidR="0057588E" w:rsidRPr="00954774" w14:paraId="315FACD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auto"/>
            <w:vAlign w:val="center"/>
          </w:tcPr>
          <w:p w14:paraId="2CCB658E" w14:textId="77777777" w:rsidR="0057588E" w:rsidRPr="00BD6C7E" w:rsidRDefault="0057588E" w:rsidP="00E16300">
            <w:pPr>
              <w:pStyle w:val="08-Tabelageral"/>
              <w:jc w:val="left"/>
              <w:rPr>
                <w:b w:val="0"/>
                <w:lang w:val="en-US"/>
              </w:rPr>
            </w:pPr>
            <w:r w:rsidRPr="00BD6C7E">
              <w:rPr>
                <w:lang w:val="en-US"/>
              </w:rPr>
              <w:t>Cash flow from operating activities</w:t>
            </w:r>
          </w:p>
        </w:tc>
        <w:tc>
          <w:tcPr>
            <w:tcW w:w="561" w:type="dxa"/>
            <w:tcBorders>
              <w:top w:val="single" w:sz="2" w:space="0" w:color="1F3864" w:themeColor="accent1" w:themeShade="80"/>
              <w:bottom w:val="nil"/>
            </w:tcBorders>
            <w:shd w:val="clear" w:color="auto" w:fill="auto"/>
            <w:vAlign w:val="center"/>
          </w:tcPr>
          <w:p w14:paraId="1203B73B" w14:textId="77777777" w:rsidR="0057588E" w:rsidRPr="00BD6C7E"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single" w:sz="2" w:space="0" w:color="1F3864" w:themeColor="accent1" w:themeShade="80"/>
              <w:bottom w:val="nil"/>
            </w:tcBorders>
            <w:shd w:val="clear" w:color="auto" w:fill="auto"/>
            <w:vAlign w:val="center"/>
          </w:tcPr>
          <w:p w14:paraId="33990037" w14:textId="77777777" w:rsidR="0057588E" w:rsidRPr="00BD6C7E"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single" w:sz="2" w:space="0" w:color="1F3864" w:themeColor="accent1" w:themeShade="80"/>
              <w:bottom w:val="nil"/>
            </w:tcBorders>
            <w:shd w:val="clear" w:color="auto" w:fill="auto"/>
            <w:vAlign w:val="center"/>
          </w:tcPr>
          <w:p w14:paraId="0FAA1726" w14:textId="77777777" w:rsidR="0057588E" w:rsidRPr="00BD6C7E"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bottom w:val="nil"/>
            </w:tcBorders>
            <w:shd w:val="clear" w:color="auto" w:fill="auto"/>
            <w:vAlign w:val="center"/>
          </w:tcPr>
          <w:p w14:paraId="0B46C621" w14:textId="77777777" w:rsidR="0057588E" w:rsidRPr="00BD6C7E"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single" w:sz="2" w:space="0" w:color="1F3864" w:themeColor="accent1" w:themeShade="80"/>
              <w:bottom w:val="nil"/>
            </w:tcBorders>
            <w:shd w:val="clear" w:color="auto" w:fill="auto"/>
            <w:vAlign w:val="center"/>
          </w:tcPr>
          <w:p w14:paraId="352B91BE" w14:textId="77777777" w:rsidR="0057588E" w:rsidRPr="00BD6C7E"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single" w:sz="2" w:space="0" w:color="1F3864" w:themeColor="accent1" w:themeShade="80"/>
              <w:bottom w:val="nil"/>
            </w:tcBorders>
            <w:shd w:val="clear" w:color="auto" w:fill="auto"/>
            <w:vAlign w:val="center"/>
          </w:tcPr>
          <w:p w14:paraId="6382F0E0" w14:textId="77777777" w:rsidR="0057588E" w:rsidRPr="00BD6C7E"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57588E" w:rsidRPr="00351E1D" w14:paraId="2287BC82"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E75E043" w14:textId="77777777" w:rsidR="0057588E" w:rsidRPr="00351E1D" w:rsidRDefault="0057588E" w:rsidP="00E16300">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1" w:type="dxa"/>
            <w:tcBorders>
              <w:top w:val="nil"/>
              <w:bottom w:val="nil"/>
            </w:tcBorders>
            <w:vAlign w:val="center"/>
          </w:tcPr>
          <w:p w14:paraId="4B293A5D" w14:textId="77777777" w:rsidR="0057588E" w:rsidRPr="00351E1D"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vAlign w:val="center"/>
          </w:tcPr>
          <w:p w14:paraId="07B0DB54" w14:textId="77777777" w:rsidR="0057588E" w:rsidRPr="00E426A7"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9E7CF7">
              <w:rPr>
                <w:rFonts w:cs="Arial"/>
                <w:b/>
                <w:bCs/>
                <w:szCs w:val="14"/>
              </w:rPr>
              <w:t>2</w:t>
            </w:r>
            <w:r>
              <w:rPr>
                <w:rFonts w:cs="Arial"/>
                <w:b/>
                <w:bCs/>
                <w:szCs w:val="14"/>
              </w:rPr>
              <w:t>,</w:t>
            </w:r>
            <w:r w:rsidRPr="009E7CF7">
              <w:rPr>
                <w:rFonts w:cs="Arial"/>
                <w:b/>
                <w:bCs/>
                <w:szCs w:val="14"/>
              </w:rPr>
              <w:t>139</w:t>
            </w:r>
            <w:r>
              <w:rPr>
                <w:rFonts w:cs="Arial"/>
                <w:b/>
                <w:bCs/>
                <w:szCs w:val="14"/>
              </w:rPr>
              <w:t>,</w:t>
            </w:r>
            <w:r w:rsidRPr="009E7CF7">
              <w:rPr>
                <w:rFonts w:cs="Arial"/>
                <w:b/>
                <w:bCs/>
                <w:szCs w:val="14"/>
              </w:rPr>
              <w:t>437</w:t>
            </w:r>
          </w:p>
        </w:tc>
        <w:tc>
          <w:tcPr>
            <w:tcW w:w="1394" w:type="dxa"/>
            <w:tcBorders>
              <w:top w:val="nil"/>
              <w:bottom w:val="nil"/>
            </w:tcBorders>
            <w:vAlign w:val="center"/>
          </w:tcPr>
          <w:p w14:paraId="26DADB51" w14:textId="77777777" w:rsidR="0057588E" w:rsidRPr="00E426A7"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rPr>
            </w:pPr>
            <w:r w:rsidRPr="00EC3A96">
              <w:rPr>
                <w:b/>
              </w:rPr>
              <w:t>1</w:t>
            </w:r>
            <w:r>
              <w:rPr>
                <w:b/>
              </w:rPr>
              <w:t>,</w:t>
            </w:r>
            <w:r w:rsidRPr="00EC3A96">
              <w:rPr>
                <w:b/>
              </w:rPr>
              <w:t>964</w:t>
            </w:r>
            <w:r>
              <w:rPr>
                <w:b/>
              </w:rPr>
              <w:t>,</w:t>
            </w:r>
            <w:r w:rsidRPr="00EC3A96">
              <w:rPr>
                <w:b/>
              </w:rPr>
              <w:t>269</w:t>
            </w:r>
          </w:p>
        </w:tc>
        <w:tc>
          <w:tcPr>
            <w:tcW w:w="279" w:type="dxa"/>
            <w:tcBorders>
              <w:top w:val="nil"/>
              <w:bottom w:val="nil"/>
            </w:tcBorders>
            <w:vAlign w:val="center"/>
          </w:tcPr>
          <w:p w14:paraId="351C75F0" w14:textId="77777777" w:rsidR="0057588E" w:rsidRPr="00E426A7"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left w:val="nil"/>
              <w:bottom w:val="nil"/>
              <w:right w:val="nil"/>
            </w:tcBorders>
            <w:vAlign w:val="center"/>
          </w:tcPr>
          <w:p w14:paraId="1FE544EB" w14:textId="77777777" w:rsidR="0057588E" w:rsidRPr="00E426A7"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C04702">
              <w:rPr>
                <w:rFonts w:cs="Arial"/>
                <w:b/>
                <w:bCs/>
                <w:szCs w:val="14"/>
              </w:rPr>
              <w:t>2</w:t>
            </w:r>
            <w:r>
              <w:rPr>
                <w:rFonts w:cs="Arial"/>
                <w:b/>
                <w:bCs/>
                <w:szCs w:val="14"/>
              </w:rPr>
              <w:t>,</w:t>
            </w:r>
            <w:r w:rsidRPr="00C04702">
              <w:rPr>
                <w:rFonts w:cs="Arial"/>
                <w:b/>
                <w:bCs/>
                <w:szCs w:val="14"/>
              </w:rPr>
              <w:t>139</w:t>
            </w:r>
            <w:r>
              <w:rPr>
                <w:rFonts w:cs="Arial"/>
                <w:b/>
                <w:bCs/>
                <w:szCs w:val="14"/>
              </w:rPr>
              <w:t>,</w:t>
            </w:r>
            <w:r w:rsidRPr="00C04702">
              <w:rPr>
                <w:rFonts w:cs="Arial"/>
                <w:b/>
                <w:bCs/>
                <w:szCs w:val="14"/>
              </w:rPr>
              <w:t>437</w:t>
            </w:r>
          </w:p>
        </w:tc>
        <w:tc>
          <w:tcPr>
            <w:tcW w:w="1290" w:type="dxa"/>
            <w:tcBorders>
              <w:top w:val="nil"/>
              <w:bottom w:val="nil"/>
            </w:tcBorders>
            <w:vAlign w:val="center"/>
          </w:tcPr>
          <w:p w14:paraId="39919ED9" w14:textId="77777777" w:rsidR="0057588E" w:rsidRPr="00E426A7"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rPr>
            </w:pPr>
            <w:r w:rsidRPr="00EC3A96">
              <w:rPr>
                <w:b/>
              </w:rPr>
              <w:t>1</w:t>
            </w:r>
            <w:r>
              <w:rPr>
                <w:b/>
              </w:rPr>
              <w:t>,</w:t>
            </w:r>
            <w:r w:rsidRPr="00EC3A96">
              <w:rPr>
                <w:b/>
              </w:rPr>
              <w:t>964</w:t>
            </w:r>
            <w:r>
              <w:rPr>
                <w:b/>
              </w:rPr>
              <w:t>,</w:t>
            </w:r>
            <w:r w:rsidRPr="00EC3A96">
              <w:rPr>
                <w:b/>
              </w:rPr>
              <w:t>269</w:t>
            </w:r>
          </w:p>
        </w:tc>
      </w:tr>
      <w:tr w:rsidR="0057588E" w:rsidRPr="004F2E05" w14:paraId="079CBCA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C577A41" w14:textId="77777777" w:rsidR="0057588E" w:rsidRPr="004F2E05" w:rsidRDefault="0057588E" w:rsidP="00E16300">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1" w:type="dxa"/>
            <w:tcBorders>
              <w:top w:val="nil"/>
              <w:bottom w:val="nil"/>
            </w:tcBorders>
            <w:shd w:val="clear" w:color="auto" w:fill="FFFFFF" w:themeFill="background1"/>
            <w:vAlign w:val="center"/>
          </w:tcPr>
          <w:p w14:paraId="52F9DDD6" w14:textId="77777777" w:rsidR="0057588E" w:rsidRPr="004F2E05" w:rsidRDefault="0057588E" w:rsidP="00E16300">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294" w:type="dxa"/>
            <w:tcBorders>
              <w:top w:val="nil"/>
              <w:left w:val="nil"/>
              <w:bottom w:val="nil"/>
              <w:right w:val="nil"/>
            </w:tcBorders>
            <w:shd w:val="clear" w:color="auto" w:fill="FFFFFF" w:themeFill="background1"/>
            <w:vAlign w:val="center"/>
          </w:tcPr>
          <w:p w14:paraId="56C04CDB" w14:textId="77777777" w:rsidR="0057588E" w:rsidRPr="004F2E0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394" w:type="dxa"/>
            <w:tcBorders>
              <w:top w:val="nil"/>
              <w:bottom w:val="nil"/>
            </w:tcBorders>
            <w:shd w:val="clear" w:color="auto" w:fill="FFFFFF" w:themeFill="background1"/>
            <w:vAlign w:val="center"/>
          </w:tcPr>
          <w:p w14:paraId="2A515FE7" w14:textId="77777777" w:rsidR="0057588E" w:rsidRPr="004F2E0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79" w:type="dxa"/>
            <w:tcBorders>
              <w:top w:val="nil"/>
              <w:bottom w:val="nil"/>
            </w:tcBorders>
            <w:shd w:val="clear" w:color="auto" w:fill="FFFFFF" w:themeFill="background1"/>
            <w:vAlign w:val="center"/>
          </w:tcPr>
          <w:p w14:paraId="0ED8DB71" w14:textId="77777777" w:rsidR="0057588E" w:rsidRPr="004F2E0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414" w:type="dxa"/>
            <w:tcBorders>
              <w:top w:val="nil"/>
              <w:left w:val="nil"/>
              <w:bottom w:val="nil"/>
              <w:right w:val="nil"/>
            </w:tcBorders>
            <w:shd w:val="clear" w:color="auto" w:fill="FFFFFF" w:themeFill="background1"/>
            <w:vAlign w:val="center"/>
          </w:tcPr>
          <w:p w14:paraId="30672C35" w14:textId="77777777" w:rsidR="0057588E" w:rsidRPr="004F2E0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290" w:type="dxa"/>
            <w:tcBorders>
              <w:top w:val="nil"/>
              <w:bottom w:val="nil"/>
            </w:tcBorders>
            <w:shd w:val="clear" w:color="auto" w:fill="FFFFFF" w:themeFill="background1"/>
            <w:vAlign w:val="center"/>
          </w:tcPr>
          <w:p w14:paraId="0117C2E7" w14:textId="77777777" w:rsidR="0057588E" w:rsidRPr="004F2E0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57588E" w:rsidRPr="001C7112" w14:paraId="0BC96B6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2FD6CD8" w14:textId="77777777" w:rsidR="0057588E" w:rsidRPr="001C7112" w:rsidRDefault="0057588E" w:rsidP="00E16300">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1" w:type="dxa"/>
            <w:tcBorders>
              <w:top w:val="nil"/>
              <w:bottom w:val="nil"/>
            </w:tcBorders>
            <w:vAlign w:val="center"/>
          </w:tcPr>
          <w:p w14:paraId="6F455F37" w14:textId="77777777" w:rsidR="0057588E" w:rsidRPr="001C7112"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294" w:type="dxa"/>
            <w:tcBorders>
              <w:top w:val="nil"/>
              <w:left w:val="nil"/>
              <w:bottom w:val="nil"/>
              <w:right w:val="nil"/>
            </w:tcBorders>
            <w:vAlign w:val="center"/>
          </w:tcPr>
          <w:p w14:paraId="5362A0C7" w14:textId="77777777" w:rsidR="0057588E" w:rsidRPr="001C7112"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22BFC">
              <w:rPr>
                <w:rFonts w:cs="Arial"/>
                <w:szCs w:val="14"/>
              </w:rPr>
              <w:t>(2</w:t>
            </w:r>
            <w:r>
              <w:rPr>
                <w:rFonts w:cs="Arial"/>
                <w:szCs w:val="14"/>
              </w:rPr>
              <w:t>,</w:t>
            </w:r>
            <w:r w:rsidRPr="00322BFC">
              <w:rPr>
                <w:rFonts w:cs="Arial"/>
                <w:szCs w:val="14"/>
              </w:rPr>
              <w:t>129</w:t>
            </w:r>
            <w:r>
              <w:rPr>
                <w:rFonts w:cs="Arial"/>
                <w:szCs w:val="14"/>
              </w:rPr>
              <w:t>,</w:t>
            </w:r>
            <w:r w:rsidRPr="00322BFC">
              <w:rPr>
                <w:rFonts w:cs="Arial"/>
                <w:szCs w:val="14"/>
              </w:rPr>
              <w:t>470)</w:t>
            </w:r>
          </w:p>
        </w:tc>
        <w:tc>
          <w:tcPr>
            <w:tcW w:w="1394" w:type="dxa"/>
            <w:tcBorders>
              <w:top w:val="nil"/>
              <w:bottom w:val="nil"/>
            </w:tcBorders>
            <w:vAlign w:val="center"/>
          </w:tcPr>
          <w:p w14:paraId="09BEC1CC" w14:textId="77777777" w:rsidR="0057588E" w:rsidRPr="001C7112" w:rsidRDefault="0057588E" w:rsidP="00E16300">
            <w:pPr>
              <w:pStyle w:val="08-Tabelageral"/>
              <w:cnfStyle w:val="000000100000" w:firstRow="0" w:lastRow="0" w:firstColumn="0" w:lastColumn="0" w:oddVBand="0" w:evenVBand="0" w:oddHBand="1" w:evenHBand="0" w:firstRowFirstColumn="0" w:firstRowLastColumn="0" w:lastRowFirstColumn="0" w:lastRowLastColumn="0"/>
            </w:pPr>
            <w:r w:rsidRPr="003A3BC4">
              <w:rPr>
                <w:rFonts w:cs="Arial"/>
                <w:szCs w:val="14"/>
              </w:rPr>
              <w:t>(1</w:t>
            </w:r>
            <w:r>
              <w:rPr>
                <w:rFonts w:cs="Arial"/>
                <w:szCs w:val="14"/>
              </w:rPr>
              <w:t>,</w:t>
            </w:r>
            <w:r w:rsidRPr="003A3BC4">
              <w:rPr>
                <w:rFonts w:cs="Arial"/>
                <w:szCs w:val="14"/>
              </w:rPr>
              <w:t>967</w:t>
            </w:r>
            <w:r>
              <w:rPr>
                <w:rFonts w:cs="Arial"/>
                <w:szCs w:val="14"/>
              </w:rPr>
              <w:t>,</w:t>
            </w:r>
            <w:r w:rsidRPr="003A3BC4">
              <w:rPr>
                <w:rFonts w:cs="Arial"/>
                <w:szCs w:val="14"/>
              </w:rPr>
              <w:t>158)</w:t>
            </w:r>
          </w:p>
        </w:tc>
        <w:tc>
          <w:tcPr>
            <w:tcW w:w="279" w:type="dxa"/>
            <w:tcBorders>
              <w:top w:val="nil"/>
              <w:bottom w:val="nil"/>
            </w:tcBorders>
            <w:vAlign w:val="center"/>
          </w:tcPr>
          <w:p w14:paraId="761D57DE" w14:textId="77777777" w:rsidR="0057588E" w:rsidRPr="001C7112"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5EC0D8A8" w14:textId="77777777" w:rsidR="0057588E" w:rsidRPr="001C7112"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E2840">
              <w:rPr>
                <w:rFonts w:cs="Arial"/>
                <w:szCs w:val="14"/>
              </w:rPr>
              <w:t>(1</w:t>
            </w:r>
            <w:r>
              <w:rPr>
                <w:rFonts w:cs="Arial"/>
                <w:szCs w:val="14"/>
              </w:rPr>
              <w:t>,</w:t>
            </w:r>
            <w:r w:rsidRPr="00CE2840">
              <w:rPr>
                <w:rFonts w:cs="Arial"/>
                <w:szCs w:val="14"/>
              </w:rPr>
              <w:t>228</w:t>
            </w:r>
            <w:r>
              <w:rPr>
                <w:rFonts w:cs="Arial"/>
                <w:szCs w:val="14"/>
              </w:rPr>
              <w:t>,</w:t>
            </w:r>
            <w:r w:rsidRPr="00CE2840">
              <w:rPr>
                <w:rFonts w:cs="Arial"/>
                <w:szCs w:val="14"/>
              </w:rPr>
              <w:t>303)</w:t>
            </w:r>
          </w:p>
        </w:tc>
        <w:tc>
          <w:tcPr>
            <w:tcW w:w="1290" w:type="dxa"/>
            <w:tcBorders>
              <w:top w:val="nil"/>
              <w:bottom w:val="nil"/>
            </w:tcBorders>
            <w:vAlign w:val="center"/>
          </w:tcPr>
          <w:p w14:paraId="27448C5C" w14:textId="77777777" w:rsidR="0057588E" w:rsidRPr="001C7112" w:rsidRDefault="0057588E" w:rsidP="00E16300">
            <w:pPr>
              <w:pStyle w:val="08-Tabelageral"/>
              <w:cnfStyle w:val="000000100000" w:firstRow="0" w:lastRow="0" w:firstColumn="0" w:lastColumn="0" w:oddVBand="0" w:evenVBand="0" w:oddHBand="1" w:evenHBand="0" w:firstRowFirstColumn="0" w:firstRowLastColumn="0" w:lastRowFirstColumn="0" w:lastRowLastColumn="0"/>
            </w:pPr>
            <w:r w:rsidRPr="00EC3A96">
              <w:rPr>
                <w:rFonts w:cs="Arial"/>
                <w:szCs w:val="14"/>
              </w:rPr>
              <w:t>(1</w:t>
            </w:r>
            <w:r>
              <w:rPr>
                <w:rFonts w:cs="Arial"/>
                <w:szCs w:val="14"/>
              </w:rPr>
              <w:t>,</w:t>
            </w:r>
            <w:r w:rsidRPr="00EC3A96">
              <w:rPr>
                <w:rFonts w:cs="Arial"/>
                <w:szCs w:val="14"/>
              </w:rPr>
              <w:t>105</w:t>
            </w:r>
            <w:r>
              <w:rPr>
                <w:rFonts w:cs="Arial"/>
                <w:szCs w:val="14"/>
              </w:rPr>
              <w:t>,</w:t>
            </w:r>
            <w:r w:rsidRPr="00EC3A96">
              <w:rPr>
                <w:rFonts w:cs="Arial"/>
                <w:szCs w:val="14"/>
              </w:rPr>
              <w:t>553)</w:t>
            </w:r>
          </w:p>
        </w:tc>
      </w:tr>
      <w:tr w:rsidR="0057588E" w:rsidRPr="00832F7B" w14:paraId="04E64C8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92A4148" w14:textId="77777777" w:rsidR="0057588E" w:rsidRPr="00530226" w:rsidRDefault="0057588E" w:rsidP="00E16300">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1" w:type="dxa"/>
            <w:tcBorders>
              <w:top w:val="nil"/>
              <w:bottom w:val="nil"/>
            </w:tcBorders>
            <w:shd w:val="clear" w:color="auto" w:fill="FFFFFF" w:themeFill="background1"/>
            <w:vAlign w:val="center"/>
          </w:tcPr>
          <w:p w14:paraId="75175273" w14:textId="77777777" w:rsidR="0057588E" w:rsidRPr="00530226"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294" w:type="dxa"/>
            <w:tcBorders>
              <w:top w:val="nil"/>
              <w:left w:val="nil"/>
              <w:bottom w:val="nil"/>
              <w:right w:val="nil"/>
            </w:tcBorders>
            <w:shd w:val="clear" w:color="auto" w:fill="FFFFFF" w:themeFill="background1"/>
            <w:vAlign w:val="center"/>
          </w:tcPr>
          <w:p w14:paraId="1AC30A2E" w14:textId="77777777" w:rsidR="0057588E" w:rsidRPr="00530226"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090B16">
              <w:rPr>
                <w:rFonts w:cs="Arial"/>
                <w:szCs w:val="14"/>
              </w:rPr>
              <w:t>(88</w:t>
            </w:r>
            <w:r>
              <w:rPr>
                <w:rFonts w:cs="Arial"/>
                <w:szCs w:val="14"/>
              </w:rPr>
              <w:t>,</w:t>
            </w:r>
            <w:r w:rsidRPr="00090B16">
              <w:rPr>
                <w:rFonts w:cs="Arial"/>
                <w:szCs w:val="14"/>
              </w:rPr>
              <w:t>097)</w:t>
            </w:r>
          </w:p>
        </w:tc>
        <w:tc>
          <w:tcPr>
            <w:tcW w:w="1394" w:type="dxa"/>
            <w:tcBorders>
              <w:top w:val="nil"/>
              <w:left w:val="nil"/>
              <w:bottom w:val="nil"/>
              <w:right w:val="nil"/>
            </w:tcBorders>
            <w:shd w:val="clear" w:color="auto" w:fill="FFFFFF" w:themeFill="background1"/>
            <w:vAlign w:val="center"/>
          </w:tcPr>
          <w:p w14:paraId="476A38B0" w14:textId="77777777" w:rsidR="0057588E" w:rsidRPr="00530226"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0FE6">
              <w:rPr>
                <w:rFonts w:cs="Arial"/>
                <w:szCs w:val="14"/>
              </w:rPr>
              <w:t>(87</w:t>
            </w:r>
            <w:r>
              <w:rPr>
                <w:rFonts w:cs="Arial"/>
                <w:szCs w:val="14"/>
              </w:rPr>
              <w:t>,</w:t>
            </w:r>
            <w:r w:rsidRPr="001A0FE6">
              <w:rPr>
                <w:rFonts w:cs="Arial"/>
                <w:szCs w:val="14"/>
              </w:rPr>
              <w:t>260)</w:t>
            </w:r>
          </w:p>
        </w:tc>
        <w:tc>
          <w:tcPr>
            <w:tcW w:w="279" w:type="dxa"/>
            <w:tcBorders>
              <w:top w:val="nil"/>
              <w:bottom w:val="nil"/>
            </w:tcBorders>
            <w:shd w:val="clear" w:color="auto" w:fill="FFFFFF" w:themeFill="background1"/>
            <w:vAlign w:val="center"/>
          </w:tcPr>
          <w:p w14:paraId="510D97B2" w14:textId="77777777" w:rsidR="0057588E" w:rsidRPr="00530226"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118166C0" w14:textId="77777777" w:rsidR="0057588E" w:rsidRPr="00530226"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290" w:type="dxa"/>
            <w:tcBorders>
              <w:top w:val="nil"/>
              <w:bottom w:val="nil"/>
            </w:tcBorders>
            <w:shd w:val="clear" w:color="auto" w:fill="FFFFFF" w:themeFill="background1"/>
            <w:vAlign w:val="center"/>
          </w:tcPr>
          <w:p w14:paraId="2C4F9A7C" w14:textId="77777777" w:rsidR="0057588E" w:rsidRPr="00530226"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80D1D">
              <w:rPr>
                <w:rFonts w:cs="Arial"/>
                <w:szCs w:val="14"/>
              </w:rPr>
              <w:t>--</w:t>
            </w:r>
          </w:p>
        </w:tc>
      </w:tr>
      <w:tr w:rsidR="0057588E" w:rsidRPr="001C7112" w14:paraId="2DE4122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211D951" w14:textId="77777777" w:rsidR="0057588E" w:rsidRPr="00530226" w:rsidRDefault="0057588E" w:rsidP="00E16300">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1" w:type="dxa"/>
            <w:tcBorders>
              <w:top w:val="nil"/>
              <w:bottom w:val="nil"/>
            </w:tcBorders>
            <w:vAlign w:val="center"/>
          </w:tcPr>
          <w:p w14:paraId="51CAB3D8" w14:textId="77777777" w:rsidR="0057588E" w:rsidRPr="00530226"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294" w:type="dxa"/>
            <w:tcBorders>
              <w:top w:val="nil"/>
              <w:left w:val="nil"/>
              <w:bottom w:val="nil"/>
              <w:right w:val="nil"/>
            </w:tcBorders>
            <w:vAlign w:val="center"/>
          </w:tcPr>
          <w:p w14:paraId="686240E1" w14:textId="77777777" w:rsidR="0057588E" w:rsidRPr="00530226"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D088C">
              <w:rPr>
                <w:rFonts w:cs="Arial"/>
                <w:szCs w:val="14"/>
              </w:rPr>
              <w:t>110</w:t>
            </w:r>
            <w:r>
              <w:rPr>
                <w:rFonts w:cs="Arial"/>
                <w:szCs w:val="14"/>
              </w:rPr>
              <w:t>,</w:t>
            </w:r>
            <w:r w:rsidRPr="00AD088C">
              <w:rPr>
                <w:rFonts w:cs="Arial"/>
                <w:szCs w:val="14"/>
              </w:rPr>
              <w:t>342</w:t>
            </w:r>
          </w:p>
        </w:tc>
        <w:tc>
          <w:tcPr>
            <w:tcW w:w="1394" w:type="dxa"/>
            <w:tcBorders>
              <w:top w:val="nil"/>
              <w:left w:val="nil"/>
              <w:bottom w:val="nil"/>
              <w:right w:val="nil"/>
            </w:tcBorders>
            <w:vAlign w:val="center"/>
          </w:tcPr>
          <w:p w14:paraId="1C5FE8A8" w14:textId="77777777" w:rsidR="0057588E" w:rsidRPr="00530226" w:rsidRDefault="0057588E" w:rsidP="00E16300">
            <w:pPr>
              <w:pStyle w:val="08-Tabelageral"/>
              <w:cnfStyle w:val="000000100000" w:firstRow="0" w:lastRow="0" w:firstColumn="0" w:lastColumn="0" w:oddVBand="0" w:evenVBand="0" w:oddHBand="1" w:evenHBand="0" w:firstRowFirstColumn="0" w:firstRowLastColumn="0" w:lastRowFirstColumn="0" w:lastRowLastColumn="0"/>
            </w:pPr>
            <w:r w:rsidRPr="001A0FE6">
              <w:rPr>
                <w:rFonts w:cs="Arial"/>
                <w:szCs w:val="14"/>
              </w:rPr>
              <w:t>92</w:t>
            </w:r>
            <w:r>
              <w:rPr>
                <w:rFonts w:cs="Arial"/>
                <w:szCs w:val="14"/>
              </w:rPr>
              <w:t>,</w:t>
            </w:r>
            <w:r w:rsidRPr="001A0FE6">
              <w:rPr>
                <w:rFonts w:cs="Arial"/>
                <w:szCs w:val="14"/>
              </w:rPr>
              <w:t>851</w:t>
            </w:r>
          </w:p>
        </w:tc>
        <w:tc>
          <w:tcPr>
            <w:tcW w:w="279" w:type="dxa"/>
            <w:tcBorders>
              <w:top w:val="nil"/>
              <w:bottom w:val="nil"/>
            </w:tcBorders>
            <w:vAlign w:val="center"/>
          </w:tcPr>
          <w:p w14:paraId="266D449B" w14:textId="77777777" w:rsidR="0057588E" w:rsidRPr="00530226"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48EDC467"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95DA3">
              <w:rPr>
                <w:rFonts w:cs="Arial"/>
                <w:szCs w:val="14"/>
              </w:rPr>
              <w:t>110</w:t>
            </w:r>
            <w:r>
              <w:rPr>
                <w:rFonts w:cs="Arial"/>
                <w:szCs w:val="14"/>
              </w:rPr>
              <w:t>,</w:t>
            </w:r>
            <w:r w:rsidRPr="00395DA3">
              <w:rPr>
                <w:rFonts w:cs="Arial"/>
                <w:szCs w:val="14"/>
              </w:rPr>
              <w:t>342</w:t>
            </w:r>
          </w:p>
        </w:tc>
        <w:tc>
          <w:tcPr>
            <w:tcW w:w="1290" w:type="dxa"/>
            <w:tcBorders>
              <w:top w:val="nil"/>
              <w:bottom w:val="nil"/>
            </w:tcBorders>
            <w:vAlign w:val="center"/>
          </w:tcPr>
          <w:p w14:paraId="649471F1"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EC3A96">
              <w:rPr>
                <w:rFonts w:cs="Arial"/>
                <w:szCs w:val="14"/>
              </w:rPr>
              <w:t>92</w:t>
            </w:r>
            <w:r>
              <w:rPr>
                <w:rFonts w:cs="Arial"/>
                <w:szCs w:val="14"/>
              </w:rPr>
              <w:t>,</w:t>
            </w:r>
            <w:r w:rsidRPr="00EC3A96">
              <w:rPr>
                <w:rFonts w:cs="Arial"/>
                <w:szCs w:val="14"/>
              </w:rPr>
              <w:t>851</w:t>
            </w:r>
          </w:p>
        </w:tc>
      </w:tr>
      <w:tr w:rsidR="0057588E" w:rsidRPr="007E3763" w14:paraId="53AF121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19A2A35" w14:textId="77777777" w:rsidR="0057588E" w:rsidRPr="007E3763" w:rsidRDefault="0057588E" w:rsidP="00E16300">
            <w:pPr>
              <w:pStyle w:val="08-Tabelageral"/>
              <w:ind w:left="113"/>
              <w:jc w:val="left"/>
              <w:rPr>
                <w:lang w:val="en-US"/>
              </w:rPr>
            </w:pPr>
            <w:r w:rsidRPr="007E3763">
              <w:rPr>
                <w:b w:val="0"/>
                <w:bCs w:val="0"/>
                <w:lang w:val="en-US"/>
              </w:rPr>
              <w:t>Net increase in financial assets at</w:t>
            </w:r>
            <w:r>
              <w:rPr>
                <w:b w:val="0"/>
                <w:bCs w:val="0"/>
                <w:lang w:val="en-US"/>
              </w:rPr>
              <w:t xml:space="preserve"> </w:t>
            </w:r>
            <w:r w:rsidRPr="00251E7C">
              <w:rPr>
                <w:b w:val="0"/>
                <w:bCs w:val="0"/>
                <w:lang w:val="en-US"/>
              </w:rPr>
              <w:t>measured</w:t>
            </w:r>
            <w:r w:rsidRPr="007E3763">
              <w:rPr>
                <w:b w:val="0"/>
                <w:bCs w:val="0"/>
                <w:lang w:val="en-US"/>
              </w:rPr>
              <w:t xml:space="preserve"> amortized cost</w:t>
            </w:r>
          </w:p>
        </w:tc>
        <w:tc>
          <w:tcPr>
            <w:tcW w:w="561" w:type="dxa"/>
            <w:tcBorders>
              <w:top w:val="nil"/>
              <w:bottom w:val="nil"/>
            </w:tcBorders>
            <w:shd w:val="clear" w:color="auto" w:fill="FFFFFF" w:themeFill="background1"/>
            <w:vAlign w:val="center"/>
          </w:tcPr>
          <w:p w14:paraId="3251EF46"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lang w:val="en-US"/>
              </w:rPr>
              <w:t>[16.b]</w:t>
            </w:r>
          </w:p>
        </w:tc>
        <w:tc>
          <w:tcPr>
            <w:tcW w:w="1294" w:type="dxa"/>
            <w:tcBorders>
              <w:top w:val="nil"/>
              <w:left w:val="nil"/>
              <w:bottom w:val="nil"/>
              <w:right w:val="nil"/>
            </w:tcBorders>
            <w:shd w:val="clear" w:color="auto" w:fill="FFFFFF" w:themeFill="background1"/>
            <w:vAlign w:val="center"/>
          </w:tcPr>
          <w:p w14:paraId="0C5516DE"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394" w:type="dxa"/>
            <w:tcBorders>
              <w:top w:val="nil"/>
              <w:bottom w:val="nil"/>
            </w:tcBorders>
            <w:shd w:val="clear" w:color="auto" w:fill="FFFFFF" w:themeFill="background1"/>
            <w:vAlign w:val="center"/>
          </w:tcPr>
          <w:p w14:paraId="375AEC3C"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bottom w:val="nil"/>
            </w:tcBorders>
            <w:shd w:val="clear" w:color="auto" w:fill="FFFFFF" w:themeFill="background1"/>
            <w:vAlign w:val="center"/>
          </w:tcPr>
          <w:p w14:paraId="36258C5E"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5986D26E"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395DA3">
              <w:rPr>
                <w:rFonts w:cs="Arial"/>
                <w:szCs w:val="14"/>
              </w:rPr>
              <w:t>(61</w:t>
            </w:r>
            <w:r>
              <w:rPr>
                <w:rFonts w:cs="Arial"/>
                <w:szCs w:val="14"/>
              </w:rPr>
              <w:t>,</w:t>
            </w:r>
            <w:r w:rsidRPr="00395DA3">
              <w:rPr>
                <w:rFonts w:cs="Arial"/>
                <w:szCs w:val="14"/>
              </w:rPr>
              <w:t>038)</w:t>
            </w:r>
          </w:p>
        </w:tc>
        <w:tc>
          <w:tcPr>
            <w:tcW w:w="1290" w:type="dxa"/>
            <w:tcBorders>
              <w:top w:val="nil"/>
              <w:bottom w:val="nil"/>
            </w:tcBorders>
            <w:shd w:val="clear" w:color="auto" w:fill="FFFFFF" w:themeFill="background1"/>
            <w:vAlign w:val="center"/>
          </w:tcPr>
          <w:p w14:paraId="2443AF76"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EC3A96">
              <w:rPr>
                <w:rFonts w:cs="Arial"/>
                <w:color w:val="auto"/>
                <w:szCs w:val="14"/>
              </w:rPr>
              <w:t>(52</w:t>
            </w:r>
            <w:r>
              <w:rPr>
                <w:rFonts w:cs="Arial"/>
                <w:color w:val="auto"/>
                <w:szCs w:val="14"/>
              </w:rPr>
              <w:t>,</w:t>
            </w:r>
            <w:r w:rsidRPr="00EC3A96">
              <w:rPr>
                <w:rFonts w:cs="Arial"/>
                <w:color w:val="auto"/>
                <w:szCs w:val="14"/>
              </w:rPr>
              <w:t>821)</w:t>
            </w:r>
          </w:p>
        </w:tc>
      </w:tr>
      <w:tr w:rsidR="0057588E" w:rsidRPr="00CA52EE" w14:paraId="757205C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E56D0FA" w14:textId="77777777" w:rsidR="0057588E" w:rsidRPr="00124634" w:rsidRDefault="0057588E" w:rsidP="00E16300">
            <w:pPr>
              <w:pStyle w:val="08-Tabelageral"/>
              <w:ind w:left="113"/>
              <w:jc w:val="left"/>
              <w:rPr>
                <w:rFonts w:cs="Arial"/>
                <w:b w:val="0"/>
                <w:bCs w:val="0"/>
                <w:szCs w:val="14"/>
              </w:rPr>
            </w:pPr>
            <w:proofErr w:type="spellStart"/>
            <w:r w:rsidRPr="00124634">
              <w:rPr>
                <w:rFonts w:cs="Arial"/>
                <w:b w:val="0"/>
                <w:bCs w:val="0"/>
                <w:szCs w:val="14"/>
              </w:rPr>
              <w:t>Monetary</w:t>
            </w:r>
            <w:proofErr w:type="spellEnd"/>
            <w:r w:rsidRPr="00124634">
              <w:rPr>
                <w:rFonts w:cs="Arial"/>
                <w:b w:val="0"/>
                <w:bCs w:val="0"/>
                <w:szCs w:val="14"/>
              </w:rPr>
              <w:t xml:space="preserve"> </w:t>
            </w:r>
            <w:proofErr w:type="spellStart"/>
            <w:r w:rsidRPr="00124634">
              <w:rPr>
                <w:rFonts w:cs="Arial"/>
                <w:b w:val="0"/>
                <w:bCs w:val="0"/>
                <w:szCs w:val="14"/>
              </w:rPr>
              <w:t>adjustment</w:t>
            </w:r>
            <w:proofErr w:type="spellEnd"/>
            <w:r w:rsidRPr="00124634">
              <w:rPr>
                <w:rFonts w:cs="Arial"/>
                <w:b w:val="0"/>
                <w:bCs w:val="0"/>
                <w:szCs w:val="14"/>
              </w:rPr>
              <w:t xml:space="preserve"> </w:t>
            </w:r>
            <w:proofErr w:type="spellStart"/>
            <w:r w:rsidRPr="00124634">
              <w:rPr>
                <w:rFonts w:cs="Arial"/>
                <w:b w:val="0"/>
                <w:bCs w:val="0"/>
                <w:szCs w:val="14"/>
              </w:rPr>
              <w:t>of</w:t>
            </w:r>
            <w:proofErr w:type="spellEnd"/>
            <w:r w:rsidRPr="00124634">
              <w:rPr>
                <w:rFonts w:cs="Arial"/>
                <w:b w:val="0"/>
                <w:bCs w:val="0"/>
                <w:szCs w:val="14"/>
              </w:rPr>
              <w:t xml:space="preserve"> taxes</w:t>
            </w:r>
          </w:p>
        </w:tc>
        <w:tc>
          <w:tcPr>
            <w:tcW w:w="561" w:type="dxa"/>
            <w:tcBorders>
              <w:top w:val="nil"/>
              <w:bottom w:val="nil"/>
            </w:tcBorders>
            <w:shd w:val="clear" w:color="auto" w:fill="auto"/>
            <w:vAlign w:val="center"/>
          </w:tcPr>
          <w:p w14:paraId="639BFCFB" w14:textId="77777777" w:rsidR="0057588E" w:rsidRPr="00124634"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94" w:type="dxa"/>
            <w:tcBorders>
              <w:top w:val="nil"/>
              <w:left w:val="nil"/>
              <w:bottom w:val="nil"/>
              <w:right w:val="nil"/>
            </w:tcBorders>
            <w:shd w:val="clear" w:color="auto" w:fill="auto"/>
            <w:vAlign w:val="center"/>
          </w:tcPr>
          <w:p w14:paraId="72451441" w14:textId="77777777" w:rsidR="0057588E" w:rsidRPr="00124634"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DF5F5F">
              <w:rPr>
                <w:rFonts w:cs="Arial"/>
                <w:szCs w:val="14"/>
              </w:rPr>
              <w:t>(2</w:t>
            </w:r>
            <w:r>
              <w:rPr>
                <w:rFonts w:cs="Arial"/>
                <w:szCs w:val="14"/>
              </w:rPr>
              <w:t>,</w:t>
            </w:r>
            <w:r w:rsidRPr="00DF5F5F">
              <w:rPr>
                <w:rFonts w:cs="Arial"/>
                <w:szCs w:val="14"/>
              </w:rPr>
              <w:t>828)</w:t>
            </w:r>
          </w:p>
        </w:tc>
        <w:tc>
          <w:tcPr>
            <w:tcW w:w="1394" w:type="dxa"/>
            <w:tcBorders>
              <w:top w:val="nil"/>
              <w:left w:val="nil"/>
              <w:bottom w:val="nil"/>
              <w:right w:val="nil"/>
            </w:tcBorders>
            <w:shd w:val="clear" w:color="auto" w:fill="auto"/>
            <w:vAlign w:val="center"/>
          </w:tcPr>
          <w:p w14:paraId="5F26F11B" w14:textId="77777777" w:rsidR="0057588E" w:rsidRPr="00124634" w:rsidRDefault="0057588E" w:rsidP="00E16300">
            <w:pPr>
              <w:pStyle w:val="08-Tabelageral"/>
              <w:cnfStyle w:val="000000100000" w:firstRow="0" w:lastRow="0" w:firstColumn="0" w:lastColumn="0" w:oddVBand="0" w:evenVBand="0" w:oddHBand="1" w:evenHBand="0" w:firstRowFirstColumn="0" w:firstRowLastColumn="0" w:lastRowFirstColumn="0" w:lastRowLastColumn="0"/>
            </w:pPr>
            <w:r w:rsidRPr="00124634">
              <w:t>(2</w:t>
            </w:r>
            <w:r>
              <w:t>,</w:t>
            </w:r>
            <w:r w:rsidRPr="00124634">
              <w:t>707)</w:t>
            </w:r>
          </w:p>
        </w:tc>
        <w:tc>
          <w:tcPr>
            <w:tcW w:w="279" w:type="dxa"/>
            <w:tcBorders>
              <w:top w:val="nil"/>
              <w:bottom w:val="nil"/>
            </w:tcBorders>
            <w:shd w:val="clear" w:color="auto" w:fill="auto"/>
            <w:vAlign w:val="center"/>
          </w:tcPr>
          <w:p w14:paraId="73FC7D6F" w14:textId="77777777" w:rsidR="0057588E" w:rsidRPr="00124634"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3865095B" w14:textId="77777777" w:rsidR="0057588E" w:rsidRPr="00124634"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EA336C">
              <w:rPr>
                <w:rFonts w:cs="Arial"/>
                <w:szCs w:val="14"/>
              </w:rPr>
              <w:t>(2</w:t>
            </w:r>
            <w:r>
              <w:rPr>
                <w:rFonts w:cs="Arial"/>
                <w:szCs w:val="14"/>
              </w:rPr>
              <w:t>,</w:t>
            </w:r>
            <w:r w:rsidRPr="00EA336C">
              <w:rPr>
                <w:rFonts w:cs="Arial"/>
                <w:szCs w:val="14"/>
              </w:rPr>
              <w:t>996)</w:t>
            </w:r>
          </w:p>
        </w:tc>
        <w:tc>
          <w:tcPr>
            <w:tcW w:w="1290" w:type="dxa"/>
            <w:tcBorders>
              <w:top w:val="nil"/>
              <w:left w:val="nil"/>
              <w:bottom w:val="nil"/>
              <w:right w:val="nil"/>
            </w:tcBorders>
            <w:shd w:val="clear" w:color="auto" w:fill="auto"/>
            <w:vAlign w:val="center"/>
          </w:tcPr>
          <w:p w14:paraId="1724AF9E" w14:textId="77777777" w:rsidR="0057588E" w:rsidRPr="00CA52EE" w:rsidRDefault="0057588E" w:rsidP="00E16300">
            <w:pPr>
              <w:pStyle w:val="08-Tabelageral"/>
              <w:cnfStyle w:val="000000100000" w:firstRow="0" w:lastRow="0" w:firstColumn="0" w:lastColumn="0" w:oddVBand="0" w:evenVBand="0" w:oddHBand="1" w:evenHBand="0" w:firstRowFirstColumn="0" w:firstRowLastColumn="0" w:lastRowFirstColumn="0" w:lastRowLastColumn="0"/>
            </w:pPr>
            <w:r w:rsidRPr="00124634">
              <w:t>(3</w:t>
            </w:r>
            <w:r>
              <w:t>,</w:t>
            </w:r>
            <w:r w:rsidRPr="00124634">
              <w:t>315)</w:t>
            </w:r>
          </w:p>
        </w:tc>
      </w:tr>
      <w:tr w:rsidR="0057588E" w:rsidRPr="008C40E6" w14:paraId="13296E2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254AB24" w14:textId="77777777" w:rsidR="0057588E" w:rsidRPr="00157F73" w:rsidRDefault="0057588E" w:rsidP="00E16300">
            <w:pPr>
              <w:pStyle w:val="08-Tabelageral"/>
              <w:ind w:left="113"/>
              <w:jc w:val="left"/>
              <w:rPr>
                <w:rFonts w:cs="Arial"/>
                <w:szCs w:val="14"/>
                <w:lang w:val="en-US"/>
              </w:rPr>
            </w:pPr>
            <w:r w:rsidRPr="007E3763">
              <w:rPr>
                <w:rFonts w:cs="Arial"/>
                <w:b w:val="0"/>
                <w:bCs w:val="0"/>
                <w:szCs w:val="14"/>
                <w:lang w:val="en-US"/>
              </w:rPr>
              <w:t>Income Tax and Social Contribution</w:t>
            </w:r>
          </w:p>
        </w:tc>
        <w:tc>
          <w:tcPr>
            <w:tcW w:w="561" w:type="dxa"/>
            <w:tcBorders>
              <w:top w:val="nil"/>
              <w:bottom w:val="nil"/>
            </w:tcBorders>
            <w:shd w:val="clear" w:color="auto" w:fill="FFFFFF" w:themeFill="background1"/>
            <w:vAlign w:val="center"/>
          </w:tcPr>
          <w:p w14:paraId="753643B0" w14:textId="77777777" w:rsidR="0057588E" w:rsidRPr="00157F7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4" w:type="dxa"/>
            <w:tcBorders>
              <w:top w:val="nil"/>
              <w:left w:val="nil"/>
              <w:bottom w:val="nil"/>
              <w:right w:val="nil"/>
            </w:tcBorders>
            <w:shd w:val="clear" w:color="auto" w:fill="FFFFFF" w:themeFill="background1"/>
            <w:vAlign w:val="center"/>
          </w:tcPr>
          <w:p w14:paraId="3DCFBF4F" w14:textId="77777777" w:rsidR="0057588E" w:rsidRPr="00157F7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22BFC">
              <w:rPr>
                <w:rFonts w:cs="Arial"/>
                <w:szCs w:val="14"/>
              </w:rPr>
              <w:t>1</w:t>
            </w:r>
            <w:r>
              <w:rPr>
                <w:rFonts w:cs="Arial"/>
                <w:szCs w:val="14"/>
              </w:rPr>
              <w:t>,</w:t>
            </w:r>
            <w:r w:rsidRPr="00322BFC">
              <w:rPr>
                <w:rFonts w:cs="Arial"/>
                <w:szCs w:val="14"/>
              </w:rPr>
              <w:t>424</w:t>
            </w:r>
          </w:p>
        </w:tc>
        <w:tc>
          <w:tcPr>
            <w:tcW w:w="1394" w:type="dxa"/>
            <w:tcBorders>
              <w:top w:val="nil"/>
              <w:left w:val="nil"/>
              <w:bottom w:val="nil"/>
              <w:right w:val="nil"/>
            </w:tcBorders>
            <w:shd w:val="clear" w:color="auto" w:fill="FFFFFF" w:themeFill="background1"/>
            <w:vAlign w:val="center"/>
          </w:tcPr>
          <w:p w14:paraId="65EB03A7" w14:textId="77777777" w:rsidR="0057588E" w:rsidRPr="00157F7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lang w:val="en-US"/>
              </w:rPr>
              <w:t>--</w:t>
            </w:r>
          </w:p>
        </w:tc>
        <w:tc>
          <w:tcPr>
            <w:tcW w:w="279" w:type="dxa"/>
            <w:tcBorders>
              <w:top w:val="nil"/>
              <w:bottom w:val="nil"/>
            </w:tcBorders>
            <w:shd w:val="clear" w:color="auto" w:fill="FFFFFF" w:themeFill="background1"/>
            <w:vAlign w:val="center"/>
          </w:tcPr>
          <w:p w14:paraId="03F8023A" w14:textId="77777777" w:rsidR="0057588E" w:rsidRPr="00157F7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5C7A1567" w14:textId="77777777" w:rsidR="0057588E" w:rsidRPr="00157F7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30762">
              <w:rPr>
                <w:rFonts w:cs="Arial"/>
                <w:szCs w:val="14"/>
              </w:rPr>
              <w:t>358</w:t>
            </w:r>
            <w:r>
              <w:rPr>
                <w:rFonts w:cs="Arial"/>
                <w:szCs w:val="14"/>
              </w:rPr>
              <w:t>,</w:t>
            </w:r>
            <w:r w:rsidRPr="00430762">
              <w:rPr>
                <w:rFonts w:cs="Arial"/>
                <w:szCs w:val="14"/>
              </w:rPr>
              <w:t>289</w:t>
            </w:r>
          </w:p>
        </w:tc>
        <w:tc>
          <w:tcPr>
            <w:tcW w:w="1290" w:type="dxa"/>
            <w:tcBorders>
              <w:top w:val="nil"/>
              <w:left w:val="nil"/>
              <w:bottom w:val="nil"/>
              <w:right w:val="nil"/>
            </w:tcBorders>
            <w:shd w:val="clear" w:color="auto" w:fill="FFFFFF" w:themeFill="background1"/>
            <w:vAlign w:val="center"/>
          </w:tcPr>
          <w:p w14:paraId="5294024F" w14:textId="77777777" w:rsidR="0057588E" w:rsidRPr="00157F7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A643B3">
              <w:rPr>
                <w:rFonts w:cs="Arial"/>
                <w:szCs w:val="14"/>
                <w:lang w:val="en-US"/>
              </w:rPr>
              <w:t>388,660</w:t>
            </w:r>
          </w:p>
        </w:tc>
      </w:tr>
      <w:tr w:rsidR="0057588E" w:rsidRPr="007E3763" w14:paraId="41AC9BB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3772FB99" w14:textId="77777777" w:rsidR="0057588E" w:rsidRPr="007E3763" w:rsidRDefault="0057588E" w:rsidP="00E16300">
            <w:pPr>
              <w:pStyle w:val="08-Tabelageral"/>
              <w:ind w:left="113"/>
              <w:jc w:val="left"/>
              <w:rPr>
                <w:lang w:val="en-US"/>
              </w:rPr>
            </w:pPr>
            <w:proofErr w:type="spellStart"/>
            <w:r w:rsidRPr="007E3763">
              <w:rPr>
                <w:rFonts w:cs="Arial"/>
                <w:b w:val="0"/>
                <w:bCs w:val="0"/>
                <w:szCs w:val="14"/>
              </w:rPr>
              <w:t>Result</w:t>
            </w:r>
            <w:proofErr w:type="spellEnd"/>
            <w:r w:rsidRPr="007E3763">
              <w:rPr>
                <w:rFonts w:cs="Arial"/>
                <w:b w:val="0"/>
                <w:bCs w:val="0"/>
                <w:szCs w:val="14"/>
              </w:rPr>
              <w:t xml:space="preserve"> </w:t>
            </w:r>
            <w:proofErr w:type="spellStart"/>
            <w:r w:rsidRPr="007E3763">
              <w:rPr>
                <w:rFonts w:cs="Arial"/>
                <w:b w:val="0"/>
                <w:bCs w:val="0"/>
                <w:szCs w:val="14"/>
              </w:rPr>
              <w:t>of</w:t>
            </w:r>
            <w:proofErr w:type="spellEnd"/>
            <w:r w:rsidRPr="007E3763">
              <w:rPr>
                <w:rFonts w:cs="Arial"/>
                <w:b w:val="0"/>
                <w:bCs w:val="0"/>
                <w:szCs w:val="14"/>
              </w:rPr>
              <w:t xml:space="preserve"> </w:t>
            </w:r>
            <w:proofErr w:type="spellStart"/>
            <w:r w:rsidRPr="007E3763">
              <w:rPr>
                <w:rFonts w:cs="Arial"/>
                <w:b w:val="0"/>
                <w:bCs w:val="0"/>
                <w:szCs w:val="14"/>
              </w:rPr>
              <w:t>deferred</w:t>
            </w:r>
            <w:proofErr w:type="spellEnd"/>
            <w:r w:rsidRPr="007E3763">
              <w:rPr>
                <w:rFonts w:cs="Arial"/>
                <w:b w:val="0"/>
                <w:bCs w:val="0"/>
                <w:szCs w:val="14"/>
              </w:rPr>
              <w:t xml:space="preserve"> taxes</w:t>
            </w:r>
          </w:p>
        </w:tc>
        <w:tc>
          <w:tcPr>
            <w:tcW w:w="561" w:type="dxa"/>
            <w:tcBorders>
              <w:top w:val="nil"/>
              <w:bottom w:val="nil"/>
            </w:tcBorders>
            <w:shd w:val="clear" w:color="auto" w:fill="auto"/>
            <w:vAlign w:val="center"/>
          </w:tcPr>
          <w:p w14:paraId="512AEFFA"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[1</w:t>
            </w:r>
            <w:r>
              <w:rPr>
                <w:rFonts w:cs="Arial"/>
                <w:szCs w:val="14"/>
              </w:rPr>
              <w:t>2.b</w:t>
            </w:r>
            <w:r w:rsidRPr="007E3763">
              <w:rPr>
                <w:rFonts w:cs="Arial"/>
                <w:szCs w:val="14"/>
              </w:rPr>
              <w:t>]</w:t>
            </w:r>
          </w:p>
        </w:tc>
        <w:tc>
          <w:tcPr>
            <w:tcW w:w="1294" w:type="dxa"/>
            <w:tcBorders>
              <w:top w:val="nil"/>
              <w:left w:val="nil"/>
              <w:bottom w:val="nil"/>
              <w:right w:val="nil"/>
            </w:tcBorders>
            <w:shd w:val="clear" w:color="auto" w:fill="auto"/>
            <w:vAlign w:val="center"/>
          </w:tcPr>
          <w:p w14:paraId="77452A0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275FD5">
              <w:rPr>
                <w:rFonts w:cs="Arial"/>
                <w:szCs w:val="14"/>
              </w:rPr>
              <w:t>(97)</w:t>
            </w:r>
          </w:p>
        </w:tc>
        <w:tc>
          <w:tcPr>
            <w:tcW w:w="1394" w:type="dxa"/>
            <w:tcBorders>
              <w:top w:val="nil"/>
              <w:left w:val="nil"/>
              <w:bottom w:val="nil"/>
              <w:right w:val="nil"/>
            </w:tcBorders>
            <w:shd w:val="clear" w:color="auto" w:fill="auto"/>
            <w:vAlign w:val="center"/>
          </w:tcPr>
          <w:p w14:paraId="336A3113"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330C6">
              <w:t>(163)</w:t>
            </w:r>
          </w:p>
        </w:tc>
        <w:tc>
          <w:tcPr>
            <w:tcW w:w="279" w:type="dxa"/>
            <w:tcBorders>
              <w:top w:val="nil"/>
              <w:bottom w:val="nil"/>
            </w:tcBorders>
            <w:shd w:val="clear" w:color="auto" w:fill="auto"/>
            <w:vAlign w:val="center"/>
          </w:tcPr>
          <w:p w14:paraId="0BE97A5A"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17077702"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EA336C">
              <w:rPr>
                <w:rFonts w:cs="Arial"/>
                <w:szCs w:val="14"/>
              </w:rPr>
              <w:t>114</w:t>
            </w:r>
          </w:p>
        </w:tc>
        <w:tc>
          <w:tcPr>
            <w:tcW w:w="1290" w:type="dxa"/>
            <w:tcBorders>
              <w:top w:val="nil"/>
              <w:left w:val="nil"/>
              <w:bottom w:val="nil"/>
              <w:right w:val="nil"/>
            </w:tcBorders>
            <w:shd w:val="clear" w:color="auto" w:fill="auto"/>
            <w:vAlign w:val="center"/>
          </w:tcPr>
          <w:p w14:paraId="146D56EE"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643B3">
              <w:t>(470)</w:t>
            </w:r>
          </w:p>
        </w:tc>
      </w:tr>
      <w:tr w:rsidR="0057588E" w:rsidRPr="00EB6A80" w14:paraId="5C84B07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5DE7840" w14:textId="77777777" w:rsidR="0057588E" w:rsidRPr="00EB6A80" w:rsidRDefault="0057588E" w:rsidP="00E16300">
            <w:pPr>
              <w:pStyle w:val="08-Tabelageral"/>
              <w:ind w:left="113"/>
              <w:jc w:val="left"/>
              <w:rPr>
                <w:rFonts w:cs="Arial"/>
                <w:b w:val="0"/>
                <w:bCs w:val="0"/>
                <w:szCs w:val="14"/>
                <w:lang w:val="en-US"/>
              </w:rPr>
            </w:pPr>
            <w:r w:rsidRPr="00EB6A80">
              <w:rPr>
                <w:rFonts w:cs="Arial"/>
                <w:b w:val="0"/>
                <w:bCs w:val="0"/>
                <w:szCs w:val="14"/>
                <w:lang w:val="en-US"/>
              </w:rPr>
              <w:t>Provision for return of brokerage</w:t>
            </w:r>
          </w:p>
        </w:tc>
        <w:tc>
          <w:tcPr>
            <w:tcW w:w="561" w:type="dxa"/>
            <w:tcBorders>
              <w:top w:val="nil"/>
              <w:bottom w:val="nil"/>
            </w:tcBorders>
            <w:shd w:val="clear" w:color="auto" w:fill="FFFFFF" w:themeFill="background1"/>
            <w:vAlign w:val="center"/>
          </w:tcPr>
          <w:p w14:paraId="12B7EEA4" w14:textId="77777777" w:rsidR="0057588E" w:rsidRPr="00EB6A80"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FFFFFF" w:themeFill="background1"/>
            <w:vAlign w:val="center"/>
          </w:tcPr>
          <w:p w14:paraId="354AD6AE" w14:textId="77777777" w:rsidR="0057588E" w:rsidRPr="00EB6A80"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1587B">
              <w:rPr>
                <w:rFonts w:cs="Arial"/>
                <w:szCs w:val="14"/>
              </w:rPr>
              <w:t>--</w:t>
            </w:r>
          </w:p>
        </w:tc>
        <w:tc>
          <w:tcPr>
            <w:tcW w:w="1394" w:type="dxa"/>
            <w:tcBorders>
              <w:top w:val="nil"/>
              <w:left w:val="nil"/>
              <w:bottom w:val="nil"/>
              <w:right w:val="nil"/>
            </w:tcBorders>
            <w:shd w:val="clear" w:color="auto" w:fill="FFFFFF" w:themeFill="background1"/>
            <w:vAlign w:val="center"/>
          </w:tcPr>
          <w:p w14:paraId="131AA788" w14:textId="77777777" w:rsidR="0057588E" w:rsidRPr="00EB6A80"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lang w:val="en-US"/>
              </w:rPr>
              <w:t>--</w:t>
            </w:r>
          </w:p>
        </w:tc>
        <w:tc>
          <w:tcPr>
            <w:tcW w:w="279" w:type="dxa"/>
            <w:tcBorders>
              <w:top w:val="nil"/>
              <w:bottom w:val="nil"/>
            </w:tcBorders>
            <w:shd w:val="clear" w:color="auto" w:fill="FFFFFF" w:themeFill="background1"/>
            <w:vAlign w:val="center"/>
          </w:tcPr>
          <w:p w14:paraId="0099C97A" w14:textId="77777777" w:rsidR="0057588E" w:rsidRPr="00EB6A80"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26D30239" w14:textId="77777777" w:rsidR="0057588E" w:rsidRPr="00EB6A80"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23500">
              <w:rPr>
                <w:rFonts w:cs="Arial"/>
                <w:szCs w:val="14"/>
              </w:rPr>
              <w:t>(43)</w:t>
            </w:r>
          </w:p>
        </w:tc>
        <w:tc>
          <w:tcPr>
            <w:tcW w:w="1290" w:type="dxa"/>
            <w:tcBorders>
              <w:top w:val="nil"/>
              <w:left w:val="nil"/>
              <w:bottom w:val="nil"/>
              <w:right w:val="nil"/>
            </w:tcBorders>
            <w:shd w:val="clear" w:color="auto" w:fill="FFFFFF" w:themeFill="background1"/>
            <w:vAlign w:val="center"/>
          </w:tcPr>
          <w:p w14:paraId="08090154" w14:textId="77777777" w:rsidR="0057588E" w:rsidRPr="00EB6A80"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57588E" w:rsidRPr="007E3763" w14:paraId="28C1BEE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972CF95" w14:textId="77777777" w:rsidR="0057588E" w:rsidRPr="00B51F8C" w:rsidRDefault="0057588E" w:rsidP="00E16300">
            <w:pPr>
              <w:pStyle w:val="08-Tabelageral"/>
              <w:ind w:left="113"/>
              <w:jc w:val="left"/>
              <w:rPr>
                <w:lang w:val="en-US"/>
              </w:rPr>
            </w:pPr>
            <w:r w:rsidRPr="007E3763">
              <w:rPr>
                <w:rFonts w:cs="Arial"/>
                <w:b w:val="0"/>
                <w:bCs w:val="0"/>
                <w:szCs w:val="14"/>
                <w:lang w:val="en-US"/>
              </w:rPr>
              <w:t>provisions for labor, tax and civil lawsuits</w:t>
            </w:r>
          </w:p>
        </w:tc>
        <w:tc>
          <w:tcPr>
            <w:tcW w:w="561" w:type="dxa"/>
            <w:tcBorders>
              <w:top w:val="nil"/>
              <w:bottom w:val="nil"/>
            </w:tcBorders>
            <w:shd w:val="clear" w:color="auto" w:fill="auto"/>
            <w:vAlign w:val="center"/>
          </w:tcPr>
          <w:p w14:paraId="74928382" w14:textId="77777777" w:rsidR="0057588E" w:rsidRPr="00AE2717"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33CC0026" w14:textId="77777777" w:rsidR="0057588E" w:rsidRPr="00AE2717"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140470">
              <w:rPr>
                <w:rFonts w:cs="Arial"/>
                <w:szCs w:val="14"/>
              </w:rPr>
              <w:t>286</w:t>
            </w:r>
          </w:p>
        </w:tc>
        <w:tc>
          <w:tcPr>
            <w:tcW w:w="1394" w:type="dxa"/>
            <w:tcBorders>
              <w:top w:val="nil"/>
              <w:left w:val="nil"/>
              <w:bottom w:val="nil"/>
              <w:right w:val="nil"/>
            </w:tcBorders>
            <w:shd w:val="clear" w:color="auto" w:fill="auto"/>
            <w:vAlign w:val="center"/>
          </w:tcPr>
          <w:p w14:paraId="342E7744" w14:textId="77777777" w:rsidR="0057588E" w:rsidRPr="00F872D1"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E7F37">
              <w:t>480</w:t>
            </w:r>
          </w:p>
        </w:tc>
        <w:tc>
          <w:tcPr>
            <w:tcW w:w="279" w:type="dxa"/>
            <w:tcBorders>
              <w:top w:val="nil"/>
              <w:bottom w:val="nil"/>
            </w:tcBorders>
            <w:shd w:val="clear" w:color="auto" w:fill="auto"/>
            <w:vAlign w:val="center"/>
          </w:tcPr>
          <w:p w14:paraId="75A22DC9"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69C38029" w14:textId="77777777" w:rsidR="0057588E" w:rsidRPr="005E52BA"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4687A">
              <w:rPr>
                <w:rFonts w:cs="Arial"/>
                <w:szCs w:val="14"/>
              </w:rPr>
              <w:t>(286)</w:t>
            </w:r>
          </w:p>
        </w:tc>
        <w:tc>
          <w:tcPr>
            <w:tcW w:w="1290" w:type="dxa"/>
            <w:tcBorders>
              <w:top w:val="nil"/>
              <w:left w:val="nil"/>
              <w:bottom w:val="nil"/>
              <w:right w:val="nil"/>
            </w:tcBorders>
            <w:shd w:val="clear" w:color="auto" w:fill="auto"/>
            <w:vAlign w:val="center"/>
          </w:tcPr>
          <w:p w14:paraId="0C18A6C0" w14:textId="77777777" w:rsidR="0057588E" w:rsidRPr="00F872D1"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E7F37">
              <w:t>1</w:t>
            </w:r>
            <w:r>
              <w:t>,</w:t>
            </w:r>
            <w:r w:rsidRPr="000E7F37">
              <w:t>241</w:t>
            </w:r>
          </w:p>
        </w:tc>
      </w:tr>
      <w:tr w:rsidR="0057588E" w:rsidRPr="007E3763" w14:paraId="372AC66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BC5BC19" w14:textId="77777777" w:rsidR="0057588E" w:rsidRPr="007E3763" w:rsidRDefault="0057588E" w:rsidP="00E16300">
            <w:pPr>
              <w:pStyle w:val="08-Tabelageral"/>
              <w:ind w:left="113"/>
              <w:jc w:val="left"/>
              <w:rPr>
                <w:b w:val="0"/>
              </w:rPr>
            </w:pPr>
            <w:r w:rsidRPr="007E3763">
              <w:rPr>
                <w:b w:val="0"/>
              </w:rPr>
              <w:t xml:space="preserve">Other </w:t>
            </w:r>
            <w:proofErr w:type="spellStart"/>
            <w:r w:rsidRPr="007E3763">
              <w:rPr>
                <w:b w:val="0"/>
              </w:rPr>
              <w:t>adjustments</w:t>
            </w:r>
            <w:proofErr w:type="spellEnd"/>
          </w:p>
        </w:tc>
        <w:tc>
          <w:tcPr>
            <w:tcW w:w="561" w:type="dxa"/>
            <w:tcBorders>
              <w:top w:val="nil"/>
              <w:bottom w:val="nil"/>
            </w:tcBorders>
            <w:shd w:val="clear" w:color="auto" w:fill="FFFFFF" w:themeFill="background1"/>
            <w:vAlign w:val="center"/>
          </w:tcPr>
          <w:p w14:paraId="5BCDE18C"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0452A93B"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F05CA1">
              <w:rPr>
                <w:rFonts w:cs="Arial"/>
                <w:szCs w:val="14"/>
              </w:rPr>
              <w:t>31</w:t>
            </w:r>
          </w:p>
        </w:tc>
        <w:tc>
          <w:tcPr>
            <w:tcW w:w="1394" w:type="dxa"/>
            <w:tcBorders>
              <w:top w:val="nil"/>
              <w:left w:val="nil"/>
              <w:bottom w:val="nil"/>
              <w:right w:val="nil"/>
            </w:tcBorders>
            <w:shd w:val="clear" w:color="auto" w:fill="FFFFFF" w:themeFill="background1"/>
            <w:vAlign w:val="center"/>
          </w:tcPr>
          <w:p w14:paraId="7232E917"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pPr>
            <w:r w:rsidRPr="005016B4">
              <w:t>786</w:t>
            </w:r>
          </w:p>
        </w:tc>
        <w:tc>
          <w:tcPr>
            <w:tcW w:w="279" w:type="dxa"/>
            <w:tcBorders>
              <w:top w:val="nil"/>
              <w:bottom w:val="nil"/>
            </w:tcBorders>
            <w:shd w:val="clear" w:color="auto" w:fill="FFFFFF" w:themeFill="background1"/>
            <w:vAlign w:val="center"/>
          </w:tcPr>
          <w:p w14:paraId="2624FB16"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73C14BD6"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971363">
              <w:rPr>
                <w:rFonts w:cs="Arial"/>
                <w:szCs w:val="14"/>
              </w:rPr>
              <w:t>242</w:t>
            </w:r>
          </w:p>
        </w:tc>
        <w:tc>
          <w:tcPr>
            <w:tcW w:w="1290" w:type="dxa"/>
            <w:tcBorders>
              <w:top w:val="nil"/>
              <w:left w:val="nil"/>
              <w:bottom w:val="nil"/>
              <w:right w:val="nil"/>
            </w:tcBorders>
            <w:shd w:val="clear" w:color="auto" w:fill="FFFFFF" w:themeFill="background1"/>
            <w:vAlign w:val="center"/>
          </w:tcPr>
          <w:p w14:paraId="59875092"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pPr>
            <w:r w:rsidRPr="005016B4">
              <w:t>785</w:t>
            </w:r>
          </w:p>
        </w:tc>
      </w:tr>
      <w:tr w:rsidR="0057588E" w:rsidRPr="00CA52EE" w14:paraId="14FB9AF8"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F09732B" w14:textId="77777777" w:rsidR="0057588E" w:rsidRPr="00CA52EE" w:rsidRDefault="0057588E" w:rsidP="00E16300">
            <w:pPr>
              <w:pStyle w:val="08-Tabelageral"/>
              <w:ind w:left="113"/>
              <w:jc w:val="left"/>
              <w:rPr>
                <w:bCs w:val="0"/>
              </w:rPr>
            </w:pPr>
            <w:proofErr w:type="spellStart"/>
            <w:r w:rsidRPr="00CA52EE">
              <w:rPr>
                <w:bCs w:val="0"/>
              </w:rPr>
              <w:t>Adjustment</w:t>
            </w:r>
            <w:proofErr w:type="spellEnd"/>
            <w:r w:rsidRPr="00CA52EE">
              <w:rPr>
                <w:bCs w:val="0"/>
              </w:rPr>
              <w:t xml:space="preserve"> </w:t>
            </w:r>
            <w:proofErr w:type="spellStart"/>
            <w:r w:rsidRPr="00CA52EE">
              <w:rPr>
                <w:bCs w:val="0"/>
              </w:rPr>
              <w:t>to</w:t>
            </w:r>
            <w:proofErr w:type="spellEnd"/>
            <w:r w:rsidRPr="00CA52EE">
              <w:rPr>
                <w:bCs w:val="0"/>
              </w:rPr>
              <w:t xml:space="preserve"> net </w:t>
            </w:r>
            <w:proofErr w:type="spellStart"/>
            <w:r w:rsidRPr="00CA52EE">
              <w:rPr>
                <w:bCs w:val="0"/>
              </w:rPr>
              <w:t>profit</w:t>
            </w:r>
            <w:proofErr w:type="spellEnd"/>
          </w:p>
        </w:tc>
        <w:tc>
          <w:tcPr>
            <w:tcW w:w="561" w:type="dxa"/>
            <w:tcBorders>
              <w:top w:val="nil"/>
              <w:bottom w:val="nil"/>
            </w:tcBorders>
            <w:shd w:val="clear" w:color="auto" w:fill="auto"/>
            <w:vAlign w:val="center"/>
          </w:tcPr>
          <w:p w14:paraId="28942319" w14:textId="77777777" w:rsidR="0057588E" w:rsidRPr="00CA52EE"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shd w:val="clear" w:color="auto" w:fill="auto"/>
            <w:vAlign w:val="center"/>
          </w:tcPr>
          <w:p w14:paraId="56132DE7" w14:textId="77777777" w:rsidR="0057588E" w:rsidRPr="00CA52EE"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867F90">
              <w:rPr>
                <w:rFonts w:cs="Arial"/>
                <w:b/>
                <w:szCs w:val="14"/>
              </w:rPr>
              <w:t>31</w:t>
            </w:r>
            <w:r>
              <w:rPr>
                <w:rFonts w:cs="Arial"/>
                <w:b/>
                <w:bCs/>
                <w:szCs w:val="14"/>
              </w:rPr>
              <w:t>,</w:t>
            </w:r>
            <w:r w:rsidRPr="00867F90">
              <w:rPr>
                <w:rFonts w:cs="Arial"/>
                <w:b/>
                <w:bCs/>
                <w:szCs w:val="14"/>
              </w:rPr>
              <w:t>028</w:t>
            </w:r>
          </w:p>
        </w:tc>
        <w:tc>
          <w:tcPr>
            <w:tcW w:w="1394" w:type="dxa"/>
            <w:tcBorders>
              <w:top w:val="nil"/>
              <w:left w:val="nil"/>
              <w:bottom w:val="nil"/>
              <w:right w:val="nil"/>
            </w:tcBorders>
            <w:shd w:val="clear" w:color="auto" w:fill="auto"/>
            <w:vAlign w:val="center"/>
          </w:tcPr>
          <w:p w14:paraId="38D4DD1F" w14:textId="77777777" w:rsidR="0057588E" w:rsidRPr="00CA52EE"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CA52EE">
              <w:rPr>
                <w:b/>
              </w:rPr>
              <w:t>1</w:t>
            </w:r>
            <w:r>
              <w:rPr>
                <w:b/>
              </w:rPr>
              <w:t>,</w:t>
            </w:r>
            <w:r w:rsidRPr="00CA52EE">
              <w:rPr>
                <w:b/>
              </w:rPr>
              <w:t>098</w:t>
            </w:r>
          </w:p>
        </w:tc>
        <w:tc>
          <w:tcPr>
            <w:tcW w:w="279" w:type="dxa"/>
            <w:tcBorders>
              <w:top w:val="nil"/>
              <w:bottom w:val="nil"/>
            </w:tcBorders>
            <w:shd w:val="clear" w:color="auto" w:fill="auto"/>
            <w:vAlign w:val="center"/>
          </w:tcPr>
          <w:p w14:paraId="5933BECF" w14:textId="77777777" w:rsidR="0057588E" w:rsidRPr="00CA52EE"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4" w:type="dxa"/>
            <w:tcBorders>
              <w:top w:val="nil"/>
              <w:left w:val="nil"/>
              <w:bottom w:val="nil"/>
              <w:right w:val="nil"/>
            </w:tcBorders>
            <w:shd w:val="clear" w:color="auto" w:fill="auto"/>
            <w:vAlign w:val="center"/>
          </w:tcPr>
          <w:p w14:paraId="312BEF28" w14:textId="77777777" w:rsidR="0057588E" w:rsidRPr="00CA52EE"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971363">
              <w:rPr>
                <w:rFonts w:cs="Arial"/>
                <w:b/>
                <w:bCs/>
                <w:szCs w:val="14"/>
              </w:rPr>
              <w:t>1</w:t>
            </w:r>
            <w:r>
              <w:rPr>
                <w:rFonts w:cs="Arial"/>
                <w:b/>
                <w:bCs/>
                <w:szCs w:val="14"/>
              </w:rPr>
              <w:t>,</w:t>
            </w:r>
            <w:r w:rsidRPr="00971363">
              <w:rPr>
                <w:rFonts w:cs="Arial"/>
                <w:b/>
                <w:bCs/>
                <w:szCs w:val="14"/>
              </w:rPr>
              <w:t>315</w:t>
            </w:r>
            <w:r>
              <w:rPr>
                <w:rFonts w:cs="Arial"/>
                <w:b/>
                <w:bCs/>
                <w:szCs w:val="14"/>
              </w:rPr>
              <w:t>,</w:t>
            </w:r>
            <w:r w:rsidRPr="00971363">
              <w:rPr>
                <w:rFonts w:cs="Arial"/>
                <w:b/>
                <w:bCs/>
                <w:szCs w:val="14"/>
              </w:rPr>
              <w:t>758</w:t>
            </w:r>
          </w:p>
        </w:tc>
        <w:tc>
          <w:tcPr>
            <w:tcW w:w="1290" w:type="dxa"/>
            <w:tcBorders>
              <w:top w:val="nil"/>
              <w:left w:val="nil"/>
              <w:bottom w:val="nil"/>
              <w:right w:val="nil"/>
            </w:tcBorders>
            <w:shd w:val="clear" w:color="auto" w:fill="auto"/>
            <w:vAlign w:val="center"/>
          </w:tcPr>
          <w:p w14:paraId="7D8290D8" w14:textId="77777777" w:rsidR="0057588E" w:rsidRPr="00CA52EE"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CA52EE">
              <w:rPr>
                <w:b/>
              </w:rPr>
              <w:t>1</w:t>
            </w:r>
            <w:r>
              <w:rPr>
                <w:b/>
              </w:rPr>
              <w:t>,</w:t>
            </w:r>
            <w:r w:rsidRPr="00CA52EE">
              <w:rPr>
                <w:b/>
              </w:rPr>
              <w:t>285</w:t>
            </w:r>
            <w:r>
              <w:rPr>
                <w:b/>
              </w:rPr>
              <w:t>,</w:t>
            </w:r>
            <w:r w:rsidRPr="00CA52EE">
              <w:rPr>
                <w:b/>
              </w:rPr>
              <w:t>647</w:t>
            </w:r>
          </w:p>
        </w:tc>
      </w:tr>
      <w:tr w:rsidR="0057588E" w:rsidRPr="00954774" w14:paraId="03C9E5E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374D02C" w14:textId="77777777" w:rsidR="0057588E" w:rsidRPr="007E3763" w:rsidRDefault="0057588E" w:rsidP="00E16300">
            <w:pPr>
              <w:pStyle w:val="08-Tabelageral"/>
              <w:ind w:left="113"/>
              <w:jc w:val="left"/>
              <w:rPr>
                <w:bCs w:val="0"/>
                <w:lang w:val="en-US"/>
              </w:rPr>
            </w:pPr>
            <w:r w:rsidRPr="007E3763">
              <w:rPr>
                <w:bCs w:val="0"/>
                <w:lang w:val="en-US"/>
              </w:rPr>
              <w:t>Changes in balance sheet items:</w:t>
            </w:r>
          </w:p>
        </w:tc>
        <w:tc>
          <w:tcPr>
            <w:tcW w:w="561" w:type="dxa"/>
            <w:tcBorders>
              <w:top w:val="nil"/>
              <w:bottom w:val="nil"/>
            </w:tcBorders>
            <w:shd w:val="clear" w:color="auto" w:fill="FFFFFF" w:themeFill="background1"/>
            <w:vAlign w:val="center"/>
          </w:tcPr>
          <w:p w14:paraId="0362E4AE" w14:textId="77777777" w:rsidR="0057588E" w:rsidRPr="007E3763" w:rsidRDefault="0057588E" w:rsidP="00E16300">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294" w:type="dxa"/>
            <w:tcBorders>
              <w:top w:val="nil"/>
              <w:left w:val="nil"/>
              <w:bottom w:val="nil"/>
              <w:right w:val="nil"/>
            </w:tcBorders>
            <w:shd w:val="clear" w:color="auto" w:fill="FFFFFF" w:themeFill="background1"/>
            <w:vAlign w:val="center"/>
          </w:tcPr>
          <w:p w14:paraId="03EB9FA3"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394" w:type="dxa"/>
            <w:tcBorders>
              <w:top w:val="nil"/>
              <w:left w:val="nil"/>
              <w:bottom w:val="nil"/>
              <w:right w:val="nil"/>
            </w:tcBorders>
            <w:shd w:val="clear" w:color="auto" w:fill="FFFFFF" w:themeFill="background1"/>
            <w:vAlign w:val="center"/>
          </w:tcPr>
          <w:p w14:paraId="0157DB14"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279" w:type="dxa"/>
            <w:tcBorders>
              <w:top w:val="nil"/>
              <w:left w:val="nil"/>
              <w:bottom w:val="nil"/>
              <w:right w:val="nil"/>
            </w:tcBorders>
            <w:shd w:val="clear" w:color="auto" w:fill="FFFFFF" w:themeFill="background1"/>
            <w:vAlign w:val="center"/>
          </w:tcPr>
          <w:p w14:paraId="227C3DD9"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414" w:type="dxa"/>
            <w:tcBorders>
              <w:top w:val="nil"/>
              <w:left w:val="nil"/>
              <w:bottom w:val="nil"/>
              <w:right w:val="nil"/>
            </w:tcBorders>
            <w:shd w:val="clear" w:color="auto" w:fill="FFFFFF" w:themeFill="background1"/>
            <w:vAlign w:val="center"/>
          </w:tcPr>
          <w:p w14:paraId="135D6E6D"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290" w:type="dxa"/>
            <w:tcBorders>
              <w:top w:val="nil"/>
              <w:left w:val="nil"/>
              <w:bottom w:val="nil"/>
              <w:right w:val="nil"/>
            </w:tcBorders>
            <w:shd w:val="clear" w:color="auto" w:fill="FFFFFF" w:themeFill="background1"/>
            <w:vAlign w:val="center"/>
          </w:tcPr>
          <w:p w14:paraId="0261FA3F"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r>
      <w:tr w:rsidR="0057588E" w:rsidRPr="008C40E6" w14:paraId="002EDE5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3862BD8" w14:textId="77777777" w:rsidR="0057588E" w:rsidRPr="007E3763" w:rsidRDefault="0057588E" w:rsidP="00E16300">
            <w:pPr>
              <w:pStyle w:val="08-Tabelageral"/>
              <w:ind w:left="113"/>
              <w:jc w:val="left"/>
              <w:rPr>
                <w:b w:val="0"/>
                <w:lang w:val="en-US"/>
              </w:rPr>
            </w:pPr>
            <w:r w:rsidRPr="007E3763">
              <w:rPr>
                <w:b w:val="0"/>
                <w:lang w:val="en-US"/>
              </w:rPr>
              <w:t>Financial assets at fair value through profit or loss</w:t>
            </w:r>
          </w:p>
        </w:tc>
        <w:tc>
          <w:tcPr>
            <w:tcW w:w="561" w:type="dxa"/>
            <w:tcBorders>
              <w:top w:val="nil"/>
              <w:bottom w:val="nil"/>
            </w:tcBorders>
            <w:shd w:val="clear" w:color="auto" w:fill="auto"/>
            <w:vAlign w:val="center"/>
          </w:tcPr>
          <w:p w14:paraId="7D4CF0E2"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0BC20B4F"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4906ED">
              <w:rPr>
                <w:rFonts w:cs="Arial"/>
                <w:bCs/>
                <w:szCs w:val="14"/>
              </w:rPr>
              <w:t>599</w:t>
            </w:r>
          </w:p>
        </w:tc>
        <w:tc>
          <w:tcPr>
            <w:tcW w:w="1394" w:type="dxa"/>
            <w:tcBorders>
              <w:top w:val="nil"/>
              <w:left w:val="nil"/>
              <w:bottom w:val="nil"/>
              <w:right w:val="nil"/>
            </w:tcBorders>
            <w:shd w:val="clear" w:color="auto" w:fill="auto"/>
            <w:vAlign w:val="center"/>
          </w:tcPr>
          <w:p w14:paraId="2E389D42" w14:textId="77777777" w:rsidR="0057588E" w:rsidRPr="007252EA"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1F3A9B">
              <w:rPr>
                <w:lang w:val="en-US"/>
              </w:rPr>
              <w:t>635</w:t>
            </w:r>
          </w:p>
        </w:tc>
        <w:tc>
          <w:tcPr>
            <w:tcW w:w="279" w:type="dxa"/>
            <w:tcBorders>
              <w:top w:val="nil"/>
              <w:bottom w:val="nil"/>
            </w:tcBorders>
            <w:shd w:val="clear" w:color="auto" w:fill="auto"/>
            <w:vAlign w:val="center"/>
          </w:tcPr>
          <w:p w14:paraId="4CF5B25C" w14:textId="77777777" w:rsidR="0057588E" w:rsidRPr="007252EA"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414" w:type="dxa"/>
            <w:tcBorders>
              <w:top w:val="nil"/>
              <w:left w:val="nil"/>
              <w:bottom w:val="nil"/>
              <w:right w:val="nil"/>
            </w:tcBorders>
            <w:shd w:val="clear" w:color="auto" w:fill="auto"/>
            <w:vAlign w:val="center"/>
          </w:tcPr>
          <w:p w14:paraId="08C854E8" w14:textId="77777777" w:rsidR="0057588E" w:rsidRPr="007252EA"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E06E66">
              <w:rPr>
                <w:rFonts w:cs="Arial"/>
                <w:bCs/>
                <w:szCs w:val="14"/>
              </w:rPr>
              <w:t>599</w:t>
            </w:r>
          </w:p>
        </w:tc>
        <w:tc>
          <w:tcPr>
            <w:tcW w:w="1290" w:type="dxa"/>
            <w:tcBorders>
              <w:top w:val="nil"/>
              <w:left w:val="nil"/>
              <w:bottom w:val="nil"/>
              <w:right w:val="nil"/>
            </w:tcBorders>
            <w:shd w:val="clear" w:color="auto" w:fill="auto"/>
            <w:vAlign w:val="center"/>
          </w:tcPr>
          <w:p w14:paraId="086E07D3" w14:textId="77777777" w:rsidR="0057588E" w:rsidRPr="009136E9"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1F3A9B">
              <w:t>635</w:t>
            </w:r>
          </w:p>
        </w:tc>
      </w:tr>
      <w:tr w:rsidR="0057588E" w:rsidRPr="008C40E6" w14:paraId="4B5D892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1140A98" w14:textId="77777777" w:rsidR="0057588E" w:rsidRPr="006340F5" w:rsidRDefault="0057588E" w:rsidP="00E16300">
            <w:pPr>
              <w:pStyle w:val="08-Tabelageral"/>
              <w:ind w:left="113"/>
              <w:jc w:val="left"/>
              <w:rPr>
                <w:b w:val="0"/>
                <w:lang w:val="en-US"/>
              </w:rPr>
            </w:pPr>
            <w:r w:rsidRPr="006340F5">
              <w:rPr>
                <w:b w:val="0"/>
                <w:lang w:val="en-US"/>
              </w:rPr>
              <w:t>Current tax assets and deferred tax assets</w:t>
            </w:r>
          </w:p>
        </w:tc>
        <w:tc>
          <w:tcPr>
            <w:tcW w:w="561" w:type="dxa"/>
            <w:tcBorders>
              <w:top w:val="nil"/>
              <w:bottom w:val="nil"/>
            </w:tcBorders>
            <w:shd w:val="clear" w:color="auto" w:fill="FFFFFF" w:themeFill="background1"/>
            <w:vAlign w:val="center"/>
          </w:tcPr>
          <w:p w14:paraId="18E7270A" w14:textId="77777777" w:rsidR="0057588E" w:rsidRPr="006340F5"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FFFFFF" w:themeFill="background1"/>
            <w:vAlign w:val="center"/>
          </w:tcPr>
          <w:p w14:paraId="76D166DF" w14:textId="77777777" w:rsidR="0057588E" w:rsidRPr="006340F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4151F3">
              <w:rPr>
                <w:rFonts w:cs="Arial"/>
                <w:szCs w:val="14"/>
              </w:rPr>
              <w:t>(30</w:t>
            </w:r>
            <w:r>
              <w:rPr>
                <w:rFonts w:cs="Arial"/>
                <w:szCs w:val="14"/>
              </w:rPr>
              <w:t>,</w:t>
            </w:r>
            <w:r w:rsidRPr="004151F3">
              <w:rPr>
                <w:rFonts w:cs="Arial"/>
                <w:szCs w:val="14"/>
              </w:rPr>
              <w:t>182)</w:t>
            </w:r>
          </w:p>
        </w:tc>
        <w:tc>
          <w:tcPr>
            <w:tcW w:w="1394" w:type="dxa"/>
            <w:tcBorders>
              <w:top w:val="nil"/>
              <w:left w:val="nil"/>
              <w:bottom w:val="nil"/>
              <w:right w:val="nil"/>
            </w:tcBorders>
            <w:shd w:val="clear" w:color="auto" w:fill="FFFFFF" w:themeFill="background1"/>
            <w:vAlign w:val="center"/>
          </w:tcPr>
          <w:p w14:paraId="5A647AB6" w14:textId="77777777" w:rsidR="0057588E" w:rsidRPr="006340F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1F79DB">
              <w:rPr>
                <w:lang w:val="en-US"/>
              </w:rPr>
              <w:t>(18</w:t>
            </w:r>
            <w:r>
              <w:rPr>
                <w:lang w:val="en-US"/>
              </w:rPr>
              <w:t>,</w:t>
            </w:r>
            <w:r w:rsidRPr="001F79DB">
              <w:rPr>
                <w:lang w:val="en-US"/>
              </w:rPr>
              <w:t>818)</w:t>
            </w:r>
          </w:p>
        </w:tc>
        <w:tc>
          <w:tcPr>
            <w:tcW w:w="279" w:type="dxa"/>
            <w:tcBorders>
              <w:top w:val="nil"/>
              <w:bottom w:val="nil"/>
            </w:tcBorders>
            <w:shd w:val="clear" w:color="auto" w:fill="FFFFFF" w:themeFill="background1"/>
            <w:vAlign w:val="center"/>
          </w:tcPr>
          <w:p w14:paraId="5BC48224" w14:textId="77777777" w:rsidR="0057588E" w:rsidRPr="006340F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414" w:type="dxa"/>
            <w:tcBorders>
              <w:top w:val="nil"/>
              <w:left w:val="nil"/>
              <w:bottom w:val="nil"/>
              <w:right w:val="nil"/>
            </w:tcBorders>
            <w:shd w:val="clear" w:color="auto" w:fill="FFFFFF" w:themeFill="background1"/>
            <w:vAlign w:val="center"/>
          </w:tcPr>
          <w:p w14:paraId="1CC179BE" w14:textId="77777777" w:rsidR="0057588E" w:rsidRPr="006340F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E06E66">
              <w:rPr>
                <w:rFonts w:cs="Arial"/>
                <w:szCs w:val="14"/>
              </w:rPr>
              <w:t>(42</w:t>
            </w:r>
            <w:r>
              <w:rPr>
                <w:rFonts w:cs="Arial"/>
                <w:szCs w:val="14"/>
              </w:rPr>
              <w:t>,</w:t>
            </w:r>
            <w:r w:rsidRPr="00E06E66">
              <w:rPr>
                <w:rFonts w:cs="Arial"/>
                <w:szCs w:val="14"/>
              </w:rPr>
              <w:t>884)</w:t>
            </w:r>
          </w:p>
        </w:tc>
        <w:tc>
          <w:tcPr>
            <w:tcW w:w="1290" w:type="dxa"/>
            <w:tcBorders>
              <w:top w:val="nil"/>
              <w:left w:val="nil"/>
              <w:bottom w:val="nil"/>
              <w:right w:val="nil"/>
            </w:tcBorders>
            <w:shd w:val="clear" w:color="auto" w:fill="FFFFFF" w:themeFill="background1"/>
            <w:vAlign w:val="center"/>
          </w:tcPr>
          <w:p w14:paraId="45683F9F" w14:textId="77777777" w:rsidR="0057588E" w:rsidRPr="006340F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1F3A9B">
              <w:t>(30</w:t>
            </w:r>
            <w:r>
              <w:t>,</w:t>
            </w:r>
            <w:r w:rsidRPr="001F3A9B">
              <w:t>659)</w:t>
            </w:r>
          </w:p>
        </w:tc>
      </w:tr>
      <w:tr w:rsidR="0057588E" w:rsidRPr="007E3763" w14:paraId="4581C74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E64A26B" w14:textId="77777777" w:rsidR="0057588E" w:rsidRPr="007E3763" w:rsidRDefault="0057588E" w:rsidP="00E16300">
            <w:pPr>
              <w:pStyle w:val="08-Tabelageral"/>
              <w:ind w:left="113"/>
              <w:jc w:val="left"/>
              <w:rPr>
                <w:b w:val="0"/>
              </w:rPr>
            </w:pPr>
            <w:proofErr w:type="spellStart"/>
            <w:r w:rsidRPr="007E3763">
              <w:rPr>
                <w:b w:val="0"/>
              </w:rPr>
              <w:t>Commissions</w:t>
            </w:r>
            <w:proofErr w:type="spellEnd"/>
            <w:r w:rsidRPr="007E3763">
              <w:rPr>
                <w:b w:val="0"/>
              </w:rPr>
              <w:t xml:space="preserve"> </w:t>
            </w:r>
            <w:proofErr w:type="spellStart"/>
            <w:r w:rsidRPr="007E3763">
              <w:rPr>
                <w:b w:val="0"/>
              </w:rPr>
              <w:t>receivable</w:t>
            </w:r>
            <w:proofErr w:type="spellEnd"/>
          </w:p>
        </w:tc>
        <w:tc>
          <w:tcPr>
            <w:tcW w:w="561" w:type="dxa"/>
            <w:tcBorders>
              <w:top w:val="nil"/>
              <w:bottom w:val="nil"/>
            </w:tcBorders>
            <w:shd w:val="clear" w:color="auto" w:fill="auto"/>
            <w:vAlign w:val="center"/>
          </w:tcPr>
          <w:p w14:paraId="55B7D49C"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08645A8A"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shd w:val="clear" w:color="auto" w:fill="auto"/>
            <w:vAlign w:val="center"/>
          </w:tcPr>
          <w:p w14:paraId="0CF208E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79" w:type="dxa"/>
            <w:tcBorders>
              <w:top w:val="nil"/>
              <w:bottom w:val="nil"/>
            </w:tcBorders>
            <w:shd w:val="clear" w:color="auto" w:fill="auto"/>
            <w:vAlign w:val="center"/>
          </w:tcPr>
          <w:p w14:paraId="3C4C0BD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4C6EF7FE"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BC72A6">
              <w:rPr>
                <w:rFonts w:cs="Arial"/>
                <w:szCs w:val="14"/>
              </w:rPr>
              <w:t>(26</w:t>
            </w:r>
            <w:r>
              <w:rPr>
                <w:rFonts w:cs="Arial"/>
                <w:szCs w:val="14"/>
              </w:rPr>
              <w:t>,</w:t>
            </w:r>
            <w:r w:rsidRPr="00BC72A6">
              <w:rPr>
                <w:rFonts w:cs="Arial"/>
                <w:szCs w:val="14"/>
              </w:rPr>
              <w:t>004)</w:t>
            </w:r>
          </w:p>
        </w:tc>
        <w:tc>
          <w:tcPr>
            <w:tcW w:w="1290" w:type="dxa"/>
            <w:tcBorders>
              <w:top w:val="nil"/>
              <w:left w:val="nil"/>
              <w:bottom w:val="nil"/>
              <w:right w:val="nil"/>
            </w:tcBorders>
            <w:shd w:val="clear" w:color="auto" w:fill="auto"/>
            <w:vAlign w:val="center"/>
          </w:tcPr>
          <w:p w14:paraId="582CB0A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1F3A9B">
              <w:t>(33</w:t>
            </w:r>
            <w:r>
              <w:t>,</w:t>
            </w:r>
            <w:r w:rsidRPr="001F3A9B">
              <w:t>392)</w:t>
            </w:r>
          </w:p>
        </w:tc>
      </w:tr>
      <w:tr w:rsidR="0057588E" w:rsidRPr="007E3763" w14:paraId="217576D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EC74CCF" w14:textId="77777777" w:rsidR="0057588E" w:rsidRPr="007E3763" w:rsidRDefault="0057588E" w:rsidP="00E16300">
            <w:pPr>
              <w:pStyle w:val="08-Tabelageral"/>
              <w:ind w:left="113"/>
              <w:jc w:val="left"/>
              <w:rPr>
                <w:b w:val="0"/>
              </w:rPr>
            </w:pPr>
            <w:r w:rsidRPr="007E3763">
              <w:rPr>
                <w:b w:val="0"/>
              </w:rPr>
              <w:t xml:space="preserve">Other </w:t>
            </w:r>
            <w:proofErr w:type="spellStart"/>
            <w:r w:rsidRPr="007E3763">
              <w:rPr>
                <w:b w:val="0"/>
              </w:rPr>
              <w:t>assets</w:t>
            </w:r>
            <w:proofErr w:type="spellEnd"/>
          </w:p>
        </w:tc>
        <w:tc>
          <w:tcPr>
            <w:tcW w:w="561" w:type="dxa"/>
            <w:tcBorders>
              <w:top w:val="nil"/>
              <w:bottom w:val="nil"/>
            </w:tcBorders>
            <w:shd w:val="clear" w:color="auto" w:fill="FFFFFF" w:themeFill="background1"/>
            <w:vAlign w:val="center"/>
          </w:tcPr>
          <w:p w14:paraId="5EDA5C64"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7A175532"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1E156C">
              <w:rPr>
                <w:rFonts w:cs="Arial"/>
                <w:szCs w:val="14"/>
              </w:rPr>
              <w:t>542</w:t>
            </w:r>
          </w:p>
        </w:tc>
        <w:tc>
          <w:tcPr>
            <w:tcW w:w="1394" w:type="dxa"/>
            <w:tcBorders>
              <w:top w:val="nil"/>
              <w:left w:val="nil"/>
              <w:bottom w:val="nil"/>
              <w:right w:val="nil"/>
            </w:tcBorders>
            <w:shd w:val="clear" w:color="auto" w:fill="FFFFFF" w:themeFill="background1"/>
            <w:vAlign w:val="center"/>
          </w:tcPr>
          <w:p w14:paraId="6C2C5C71"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4A40BB">
              <w:t>(5</w:t>
            </w:r>
            <w:r>
              <w:t>,</w:t>
            </w:r>
            <w:r w:rsidRPr="004A40BB">
              <w:t>587)</w:t>
            </w:r>
          </w:p>
        </w:tc>
        <w:tc>
          <w:tcPr>
            <w:tcW w:w="279" w:type="dxa"/>
            <w:tcBorders>
              <w:top w:val="nil"/>
              <w:bottom w:val="nil"/>
            </w:tcBorders>
            <w:shd w:val="clear" w:color="auto" w:fill="FFFFFF" w:themeFill="background1"/>
            <w:vAlign w:val="center"/>
          </w:tcPr>
          <w:p w14:paraId="7CE34FDC"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377BB205"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BC72A6">
              <w:rPr>
                <w:rFonts w:cs="Arial"/>
                <w:szCs w:val="14"/>
              </w:rPr>
              <w:t>(7</w:t>
            </w:r>
            <w:r>
              <w:rPr>
                <w:rFonts w:cs="Arial"/>
                <w:szCs w:val="14"/>
              </w:rPr>
              <w:t>,</w:t>
            </w:r>
            <w:r w:rsidRPr="00BC72A6">
              <w:rPr>
                <w:rFonts w:cs="Arial"/>
                <w:szCs w:val="14"/>
              </w:rPr>
              <w:t>831)</w:t>
            </w:r>
          </w:p>
        </w:tc>
        <w:tc>
          <w:tcPr>
            <w:tcW w:w="1290" w:type="dxa"/>
            <w:tcBorders>
              <w:top w:val="nil"/>
              <w:left w:val="nil"/>
              <w:bottom w:val="nil"/>
              <w:right w:val="nil"/>
            </w:tcBorders>
            <w:shd w:val="clear" w:color="auto" w:fill="FFFFFF" w:themeFill="background1"/>
            <w:vAlign w:val="center"/>
          </w:tcPr>
          <w:p w14:paraId="1F69307A"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4A40BB">
              <w:t>(7</w:t>
            </w:r>
            <w:r>
              <w:t>,</w:t>
            </w:r>
            <w:r w:rsidRPr="004A40BB">
              <w:t>119)</w:t>
            </w:r>
          </w:p>
        </w:tc>
      </w:tr>
      <w:tr w:rsidR="0057588E" w:rsidRPr="007E3763" w14:paraId="25620DE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325BCFC5" w14:textId="77777777" w:rsidR="0057588E" w:rsidRPr="007E3763" w:rsidRDefault="0057588E" w:rsidP="00E16300">
            <w:pPr>
              <w:pStyle w:val="08-Tabelageral"/>
              <w:ind w:left="113"/>
              <w:jc w:val="left"/>
              <w:rPr>
                <w:b w:val="0"/>
              </w:rPr>
            </w:pPr>
            <w:proofErr w:type="spellStart"/>
            <w:r w:rsidRPr="007E3763">
              <w:rPr>
                <w:b w:val="0"/>
              </w:rPr>
              <w:t>Unearned</w:t>
            </w:r>
            <w:proofErr w:type="spellEnd"/>
            <w:r w:rsidRPr="007E3763">
              <w:rPr>
                <w:b w:val="0"/>
              </w:rPr>
              <w:t xml:space="preserve"> </w:t>
            </w:r>
            <w:proofErr w:type="spellStart"/>
            <w:r w:rsidRPr="007E3763">
              <w:rPr>
                <w:b w:val="0"/>
              </w:rPr>
              <w:t>commissions</w:t>
            </w:r>
            <w:proofErr w:type="spellEnd"/>
          </w:p>
        </w:tc>
        <w:tc>
          <w:tcPr>
            <w:tcW w:w="561" w:type="dxa"/>
            <w:tcBorders>
              <w:top w:val="nil"/>
              <w:bottom w:val="nil"/>
            </w:tcBorders>
            <w:shd w:val="clear" w:color="auto" w:fill="auto"/>
            <w:vAlign w:val="center"/>
          </w:tcPr>
          <w:p w14:paraId="073E99FA"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07A5C465"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shd w:val="clear" w:color="auto" w:fill="auto"/>
            <w:vAlign w:val="center"/>
          </w:tcPr>
          <w:p w14:paraId="7D6C0F7C"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79" w:type="dxa"/>
            <w:tcBorders>
              <w:top w:val="nil"/>
              <w:bottom w:val="nil"/>
            </w:tcBorders>
            <w:shd w:val="clear" w:color="auto" w:fill="auto"/>
            <w:vAlign w:val="center"/>
          </w:tcPr>
          <w:p w14:paraId="359AFC1D"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15C6A5F3"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EA4246">
              <w:rPr>
                <w:rFonts w:cs="Arial"/>
                <w:szCs w:val="14"/>
              </w:rPr>
              <w:t>52</w:t>
            </w:r>
            <w:r>
              <w:rPr>
                <w:rFonts w:cs="Arial"/>
                <w:szCs w:val="14"/>
              </w:rPr>
              <w:t>,</w:t>
            </w:r>
            <w:r w:rsidRPr="00EA4246">
              <w:rPr>
                <w:rFonts w:cs="Arial"/>
                <w:szCs w:val="14"/>
              </w:rPr>
              <w:t>549</w:t>
            </w:r>
          </w:p>
        </w:tc>
        <w:tc>
          <w:tcPr>
            <w:tcW w:w="1290" w:type="dxa"/>
            <w:tcBorders>
              <w:top w:val="nil"/>
              <w:left w:val="nil"/>
              <w:bottom w:val="nil"/>
              <w:right w:val="nil"/>
            </w:tcBorders>
            <w:shd w:val="clear" w:color="auto" w:fill="auto"/>
            <w:vAlign w:val="center"/>
          </w:tcPr>
          <w:p w14:paraId="00D924B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4A40BB">
              <w:t>116</w:t>
            </w:r>
            <w:r>
              <w:t>,</w:t>
            </w:r>
            <w:r w:rsidRPr="004A40BB">
              <w:t>549</w:t>
            </w:r>
          </w:p>
        </w:tc>
      </w:tr>
      <w:tr w:rsidR="0057588E" w:rsidRPr="008C40E6" w14:paraId="209D816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DBBD160" w14:textId="77777777" w:rsidR="0057588E" w:rsidRPr="007E3763" w:rsidRDefault="0057588E" w:rsidP="00E16300">
            <w:pPr>
              <w:pStyle w:val="08-Tabelageral"/>
              <w:ind w:left="113"/>
              <w:jc w:val="left"/>
              <w:rPr>
                <w:lang w:val="en-US"/>
              </w:rPr>
            </w:pPr>
            <w:r w:rsidRPr="007E3763">
              <w:rPr>
                <w:rFonts w:cs="Arial"/>
                <w:b w:val="0"/>
                <w:bCs w:val="0"/>
                <w:szCs w:val="14"/>
                <w:lang w:val="en-US"/>
              </w:rPr>
              <w:t>Income Tax and Social Contribution paid</w:t>
            </w:r>
          </w:p>
        </w:tc>
        <w:tc>
          <w:tcPr>
            <w:tcW w:w="561" w:type="dxa"/>
            <w:tcBorders>
              <w:top w:val="nil"/>
              <w:bottom w:val="nil"/>
            </w:tcBorders>
            <w:shd w:val="clear" w:color="auto" w:fill="FFFFFF" w:themeFill="background1"/>
            <w:vAlign w:val="center"/>
          </w:tcPr>
          <w:p w14:paraId="695C2448"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FFFFFF" w:themeFill="background1"/>
            <w:vAlign w:val="center"/>
          </w:tcPr>
          <w:p w14:paraId="0EE8BC92" w14:textId="77777777" w:rsidR="0057588E" w:rsidRPr="009136E9"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CB62FE">
              <w:rPr>
                <w:rFonts w:cs="Arial"/>
                <w:szCs w:val="14"/>
              </w:rPr>
              <w:t>(1</w:t>
            </w:r>
            <w:r>
              <w:rPr>
                <w:rFonts w:cs="Arial"/>
                <w:szCs w:val="14"/>
              </w:rPr>
              <w:t>,</w:t>
            </w:r>
            <w:r w:rsidRPr="00CB62FE">
              <w:rPr>
                <w:rFonts w:cs="Arial"/>
                <w:szCs w:val="14"/>
              </w:rPr>
              <w:t>996)</w:t>
            </w:r>
          </w:p>
        </w:tc>
        <w:tc>
          <w:tcPr>
            <w:tcW w:w="1394" w:type="dxa"/>
            <w:tcBorders>
              <w:top w:val="nil"/>
              <w:left w:val="nil"/>
              <w:bottom w:val="nil"/>
              <w:right w:val="nil"/>
            </w:tcBorders>
            <w:shd w:val="clear" w:color="auto" w:fill="FFFFFF" w:themeFill="background1"/>
            <w:vAlign w:val="center"/>
          </w:tcPr>
          <w:p w14:paraId="1196DB6C" w14:textId="77777777" w:rsidR="0057588E" w:rsidRPr="009136E9"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val="en-US"/>
              </w:rPr>
            </w:pPr>
            <w:r w:rsidRPr="0057397D">
              <w:t>(463)</w:t>
            </w:r>
          </w:p>
        </w:tc>
        <w:tc>
          <w:tcPr>
            <w:tcW w:w="279" w:type="dxa"/>
            <w:tcBorders>
              <w:top w:val="nil"/>
              <w:bottom w:val="nil"/>
            </w:tcBorders>
            <w:shd w:val="clear" w:color="auto" w:fill="FFFFFF" w:themeFill="background1"/>
            <w:vAlign w:val="center"/>
          </w:tcPr>
          <w:p w14:paraId="636C826B" w14:textId="77777777" w:rsidR="0057588E" w:rsidRPr="009136E9"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414" w:type="dxa"/>
            <w:tcBorders>
              <w:top w:val="nil"/>
              <w:left w:val="nil"/>
              <w:bottom w:val="nil"/>
              <w:right w:val="nil"/>
            </w:tcBorders>
            <w:shd w:val="clear" w:color="auto" w:fill="FFFFFF" w:themeFill="background1"/>
            <w:vAlign w:val="center"/>
          </w:tcPr>
          <w:p w14:paraId="54D427F3" w14:textId="77777777" w:rsidR="0057588E" w:rsidRPr="009136E9"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EA4246">
              <w:rPr>
                <w:rFonts w:cs="Arial"/>
                <w:szCs w:val="14"/>
              </w:rPr>
              <w:t>(1</w:t>
            </w:r>
            <w:r>
              <w:rPr>
                <w:rFonts w:cs="Arial"/>
                <w:szCs w:val="14"/>
              </w:rPr>
              <w:t>,</w:t>
            </w:r>
            <w:r w:rsidRPr="00EA4246">
              <w:rPr>
                <w:rFonts w:cs="Arial"/>
                <w:szCs w:val="14"/>
              </w:rPr>
              <w:t>177</w:t>
            </w:r>
            <w:r>
              <w:rPr>
                <w:rFonts w:cs="Arial"/>
                <w:szCs w:val="14"/>
              </w:rPr>
              <w:t>,</w:t>
            </w:r>
            <w:r w:rsidRPr="00EA4246">
              <w:rPr>
                <w:rFonts w:cs="Arial"/>
                <w:szCs w:val="14"/>
              </w:rPr>
              <w:t>270)</w:t>
            </w:r>
          </w:p>
        </w:tc>
        <w:tc>
          <w:tcPr>
            <w:tcW w:w="1290" w:type="dxa"/>
            <w:tcBorders>
              <w:top w:val="nil"/>
              <w:left w:val="nil"/>
              <w:bottom w:val="nil"/>
              <w:right w:val="nil"/>
            </w:tcBorders>
            <w:shd w:val="clear" w:color="auto" w:fill="FFFFFF" w:themeFill="background1"/>
            <w:vAlign w:val="center"/>
          </w:tcPr>
          <w:p w14:paraId="6A0D7063" w14:textId="77777777" w:rsidR="0057588E" w:rsidRPr="009136E9"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397D">
              <w:t>(1</w:t>
            </w:r>
            <w:r>
              <w:t>,</w:t>
            </w:r>
            <w:r w:rsidRPr="0057397D">
              <w:t>162</w:t>
            </w:r>
            <w:r>
              <w:t>,</w:t>
            </w:r>
            <w:r w:rsidRPr="0057397D">
              <w:t>070)</w:t>
            </w:r>
          </w:p>
        </w:tc>
      </w:tr>
      <w:tr w:rsidR="0057588E" w:rsidRPr="007E3763" w14:paraId="1D09FA69"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578F992" w14:textId="77777777" w:rsidR="0057588E" w:rsidRPr="007E3763" w:rsidRDefault="0057588E" w:rsidP="00E16300">
            <w:pPr>
              <w:pStyle w:val="08-Tabelageral"/>
              <w:ind w:left="113"/>
              <w:jc w:val="left"/>
              <w:rPr>
                <w:b w:val="0"/>
              </w:rPr>
            </w:pPr>
            <w:r w:rsidRPr="007E3763">
              <w:rPr>
                <w:b w:val="0"/>
              </w:rPr>
              <w:t xml:space="preserve">Other </w:t>
            </w:r>
            <w:proofErr w:type="spellStart"/>
            <w:r w:rsidRPr="007E3763">
              <w:rPr>
                <w:b w:val="0"/>
              </w:rPr>
              <w:t>liabilities</w:t>
            </w:r>
            <w:proofErr w:type="spellEnd"/>
          </w:p>
        </w:tc>
        <w:tc>
          <w:tcPr>
            <w:tcW w:w="561" w:type="dxa"/>
            <w:tcBorders>
              <w:top w:val="nil"/>
              <w:bottom w:val="nil"/>
            </w:tcBorders>
            <w:shd w:val="clear" w:color="auto" w:fill="auto"/>
            <w:vAlign w:val="center"/>
          </w:tcPr>
          <w:p w14:paraId="1D0B2AA3"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506F657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CB62FE">
              <w:rPr>
                <w:rFonts w:cs="Arial"/>
                <w:szCs w:val="14"/>
              </w:rPr>
              <w:t>(3</w:t>
            </w:r>
            <w:r>
              <w:rPr>
                <w:rFonts w:cs="Arial"/>
                <w:szCs w:val="14"/>
              </w:rPr>
              <w:t>,</w:t>
            </w:r>
            <w:r w:rsidRPr="00CB62FE">
              <w:rPr>
                <w:rFonts w:cs="Arial"/>
                <w:szCs w:val="14"/>
              </w:rPr>
              <w:t>128)</w:t>
            </w:r>
          </w:p>
        </w:tc>
        <w:tc>
          <w:tcPr>
            <w:tcW w:w="1394" w:type="dxa"/>
            <w:tcBorders>
              <w:top w:val="nil"/>
              <w:left w:val="nil"/>
              <w:bottom w:val="nil"/>
              <w:right w:val="nil"/>
            </w:tcBorders>
            <w:shd w:val="clear" w:color="auto" w:fill="auto"/>
            <w:vAlign w:val="center"/>
          </w:tcPr>
          <w:p w14:paraId="5C944D30"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FF0522">
              <w:t>2</w:t>
            </w:r>
            <w:r>
              <w:t>,</w:t>
            </w:r>
            <w:r w:rsidRPr="00FF0522">
              <w:t>176</w:t>
            </w:r>
          </w:p>
        </w:tc>
        <w:tc>
          <w:tcPr>
            <w:tcW w:w="279" w:type="dxa"/>
            <w:tcBorders>
              <w:top w:val="nil"/>
              <w:bottom w:val="nil"/>
            </w:tcBorders>
            <w:shd w:val="clear" w:color="auto" w:fill="auto"/>
            <w:vAlign w:val="center"/>
          </w:tcPr>
          <w:p w14:paraId="406204CD"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0B5F0890"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8B49D0">
              <w:rPr>
                <w:rFonts w:cs="Arial"/>
                <w:szCs w:val="14"/>
              </w:rPr>
              <w:t>(17</w:t>
            </w:r>
            <w:r>
              <w:rPr>
                <w:rFonts w:cs="Arial"/>
                <w:szCs w:val="14"/>
              </w:rPr>
              <w:t>,</w:t>
            </w:r>
            <w:r w:rsidRPr="008B49D0">
              <w:rPr>
                <w:rFonts w:cs="Arial"/>
                <w:szCs w:val="14"/>
              </w:rPr>
              <w:t>490)</w:t>
            </w:r>
          </w:p>
        </w:tc>
        <w:tc>
          <w:tcPr>
            <w:tcW w:w="1290" w:type="dxa"/>
            <w:tcBorders>
              <w:top w:val="nil"/>
              <w:left w:val="nil"/>
              <w:bottom w:val="nil"/>
              <w:right w:val="nil"/>
            </w:tcBorders>
            <w:shd w:val="clear" w:color="auto" w:fill="auto"/>
            <w:vAlign w:val="center"/>
          </w:tcPr>
          <w:p w14:paraId="57D838DA"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FF0522">
              <w:t>5</w:t>
            </w:r>
            <w:r>
              <w:t>,</w:t>
            </w:r>
            <w:r w:rsidRPr="00FF0522">
              <w:t>626</w:t>
            </w:r>
          </w:p>
        </w:tc>
      </w:tr>
      <w:tr w:rsidR="0057588E" w:rsidRPr="008C40E6" w14:paraId="1DAC13C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2D8413F" w14:textId="77777777" w:rsidR="0057588E" w:rsidRPr="007E3763" w:rsidRDefault="0057588E" w:rsidP="00E16300">
            <w:pPr>
              <w:pStyle w:val="08-Tabelageral"/>
              <w:jc w:val="left"/>
              <w:rPr>
                <w:b w:val="0"/>
                <w:lang w:val="en-US"/>
              </w:rPr>
            </w:pPr>
            <w:r w:rsidRPr="007E3763">
              <w:rPr>
                <w:lang w:val="en-US"/>
              </w:rPr>
              <w:t>Cash provided by operating activities</w:t>
            </w:r>
          </w:p>
        </w:tc>
        <w:tc>
          <w:tcPr>
            <w:tcW w:w="561" w:type="dxa"/>
            <w:tcBorders>
              <w:top w:val="nil"/>
              <w:bottom w:val="nil"/>
            </w:tcBorders>
            <w:shd w:val="clear" w:color="auto" w:fill="FFFFFF" w:themeFill="background1"/>
            <w:vAlign w:val="center"/>
          </w:tcPr>
          <w:p w14:paraId="5D4BE314"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43536443"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A043A1">
              <w:rPr>
                <w:rFonts w:cs="Arial"/>
                <w:b/>
                <w:bCs/>
                <w:szCs w:val="14"/>
              </w:rPr>
              <w:t>(3</w:t>
            </w:r>
            <w:r>
              <w:rPr>
                <w:rFonts w:cs="Arial"/>
                <w:b/>
                <w:bCs/>
                <w:szCs w:val="14"/>
              </w:rPr>
              <w:t>,</w:t>
            </w:r>
            <w:r w:rsidRPr="00A043A1">
              <w:rPr>
                <w:rFonts w:cs="Arial"/>
                <w:b/>
                <w:bCs/>
                <w:szCs w:val="14"/>
              </w:rPr>
              <w:t>137)</w:t>
            </w:r>
          </w:p>
        </w:tc>
        <w:tc>
          <w:tcPr>
            <w:tcW w:w="1394" w:type="dxa"/>
            <w:tcBorders>
              <w:top w:val="nil"/>
              <w:left w:val="nil"/>
              <w:bottom w:val="nil"/>
              <w:right w:val="nil"/>
            </w:tcBorders>
            <w:shd w:val="clear" w:color="auto" w:fill="FFFFFF" w:themeFill="background1"/>
            <w:vAlign w:val="center"/>
          </w:tcPr>
          <w:p w14:paraId="713A2AB0"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r w:rsidRPr="00FF0522">
              <w:rPr>
                <w:rFonts w:cs="Arial"/>
                <w:b/>
                <w:bCs/>
                <w:szCs w:val="14"/>
                <w:lang w:val="en-US"/>
              </w:rPr>
              <w:t>(20</w:t>
            </w:r>
            <w:r>
              <w:rPr>
                <w:rFonts w:cs="Arial"/>
                <w:b/>
                <w:bCs/>
                <w:szCs w:val="14"/>
                <w:lang w:val="en-US"/>
              </w:rPr>
              <w:t>,</w:t>
            </w:r>
            <w:r w:rsidRPr="00FF0522">
              <w:rPr>
                <w:rFonts w:cs="Arial"/>
                <w:b/>
                <w:bCs/>
                <w:szCs w:val="14"/>
                <w:lang w:val="en-US"/>
              </w:rPr>
              <w:t>959)</w:t>
            </w:r>
          </w:p>
        </w:tc>
        <w:tc>
          <w:tcPr>
            <w:tcW w:w="279" w:type="dxa"/>
            <w:tcBorders>
              <w:top w:val="nil"/>
              <w:bottom w:val="nil"/>
            </w:tcBorders>
            <w:shd w:val="clear" w:color="auto" w:fill="FFFFFF" w:themeFill="background1"/>
            <w:vAlign w:val="center"/>
          </w:tcPr>
          <w:p w14:paraId="5F84A5A9"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414" w:type="dxa"/>
            <w:tcBorders>
              <w:top w:val="nil"/>
              <w:left w:val="nil"/>
              <w:bottom w:val="nil"/>
              <w:right w:val="nil"/>
            </w:tcBorders>
            <w:shd w:val="clear" w:color="auto" w:fill="FFFFFF" w:themeFill="background1"/>
            <w:vAlign w:val="center"/>
          </w:tcPr>
          <w:p w14:paraId="7ED42AD1"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8B49D0">
              <w:rPr>
                <w:rFonts w:cs="Arial"/>
                <w:b/>
                <w:bCs/>
                <w:szCs w:val="14"/>
              </w:rPr>
              <w:t>97</w:t>
            </w:r>
            <w:r>
              <w:rPr>
                <w:rFonts w:cs="Arial"/>
                <w:b/>
                <w:bCs/>
                <w:szCs w:val="14"/>
              </w:rPr>
              <w:t>,</w:t>
            </w:r>
            <w:r w:rsidRPr="008B49D0">
              <w:rPr>
                <w:rFonts w:cs="Arial"/>
                <w:b/>
                <w:bCs/>
                <w:szCs w:val="14"/>
              </w:rPr>
              <w:t>427</w:t>
            </w:r>
          </w:p>
        </w:tc>
        <w:tc>
          <w:tcPr>
            <w:tcW w:w="1290" w:type="dxa"/>
            <w:tcBorders>
              <w:top w:val="nil"/>
              <w:left w:val="nil"/>
              <w:bottom w:val="nil"/>
              <w:right w:val="nil"/>
            </w:tcBorders>
            <w:shd w:val="clear" w:color="auto" w:fill="FFFFFF" w:themeFill="background1"/>
            <w:vAlign w:val="center"/>
          </w:tcPr>
          <w:p w14:paraId="2C7B9FBE"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r w:rsidRPr="00FF0522">
              <w:rPr>
                <w:rFonts w:cs="Arial"/>
                <w:b/>
                <w:bCs/>
                <w:szCs w:val="14"/>
              </w:rPr>
              <w:t>175</w:t>
            </w:r>
            <w:r>
              <w:rPr>
                <w:rFonts w:cs="Arial"/>
                <w:b/>
                <w:bCs/>
                <w:szCs w:val="14"/>
              </w:rPr>
              <w:t>,</w:t>
            </w:r>
            <w:r w:rsidRPr="00FF0522">
              <w:rPr>
                <w:rFonts w:cs="Arial"/>
                <w:b/>
                <w:bCs/>
                <w:szCs w:val="14"/>
              </w:rPr>
              <w:t>217</w:t>
            </w:r>
          </w:p>
        </w:tc>
      </w:tr>
      <w:tr w:rsidR="0057588E" w:rsidRPr="008C40E6" w14:paraId="44C91CF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D7F1493" w14:textId="77777777" w:rsidR="0057588E" w:rsidRPr="009136E9" w:rsidRDefault="0057588E" w:rsidP="00E16300">
            <w:pPr>
              <w:pStyle w:val="08-Tabelageral"/>
              <w:ind w:left="113"/>
              <w:jc w:val="left"/>
              <w:rPr>
                <w:b w:val="0"/>
                <w:lang w:val="en-US"/>
              </w:rPr>
            </w:pPr>
          </w:p>
        </w:tc>
        <w:tc>
          <w:tcPr>
            <w:tcW w:w="561" w:type="dxa"/>
            <w:tcBorders>
              <w:top w:val="nil"/>
              <w:bottom w:val="nil"/>
            </w:tcBorders>
            <w:shd w:val="clear" w:color="auto" w:fill="auto"/>
            <w:vAlign w:val="center"/>
          </w:tcPr>
          <w:p w14:paraId="3F454B75" w14:textId="77777777" w:rsidR="0057588E" w:rsidRPr="009136E9"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606C8B50"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auto"/>
            <w:vAlign w:val="center"/>
          </w:tcPr>
          <w:p w14:paraId="3F2964AA"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279" w:type="dxa"/>
            <w:tcBorders>
              <w:top w:val="nil"/>
              <w:left w:val="nil"/>
              <w:bottom w:val="nil"/>
              <w:right w:val="nil"/>
            </w:tcBorders>
            <w:shd w:val="clear" w:color="auto" w:fill="auto"/>
            <w:vAlign w:val="center"/>
          </w:tcPr>
          <w:p w14:paraId="3207971D"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auto"/>
            <w:vAlign w:val="center"/>
          </w:tcPr>
          <w:p w14:paraId="683D06B4"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auto"/>
            <w:vAlign w:val="center"/>
          </w:tcPr>
          <w:p w14:paraId="08371910"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lang w:val="en-US"/>
              </w:rPr>
            </w:pPr>
          </w:p>
        </w:tc>
      </w:tr>
      <w:tr w:rsidR="0057588E" w:rsidRPr="00954774" w14:paraId="18EB1BE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2699C6D" w14:textId="77777777" w:rsidR="0057588E" w:rsidRPr="007E3763" w:rsidRDefault="0057588E" w:rsidP="00E16300">
            <w:pPr>
              <w:pStyle w:val="08-Tabelageral"/>
              <w:jc w:val="left"/>
              <w:rPr>
                <w:b w:val="0"/>
                <w:lang w:val="en-US"/>
              </w:rPr>
            </w:pPr>
            <w:r w:rsidRPr="007E3763">
              <w:rPr>
                <w:lang w:val="en-US"/>
              </w:rPr>
              <w:t>Cash flow from investment activities</w:t>
            </w:r>
          </w:p>
        </w:tc>
        <w:tc>
          <w:tcPr>
            <w:tcW w:w="561" w:type="dxa"/>
            <w:tcBorders>
              <w:top w:val="nil"/>
              <w:bottom w:val="nil"/>
            </w:tcBorders>
            <w:shd w:val="clear" w:color="auto" w:fill="FFFFFF" w:themeFill="background1"/>
            <w:vAlign w:val="center"/>
          </w:tcPr>
          <w:p w14:paraId="58A2FA3B"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7F66945A"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FFFFFF" w:themeFill="background1"/>
            <w:vAlign w:val="center"/>
          </w:tcPr>
          <w:p w14:paraId="1D56489E"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left w:val="nil"/>
              <w:bottom w:val="nil"/>
              <w:right w:val="nil"/>
            </w:tcBorders>
            <w:shd w:val="clear" w:color="auto" w:fill="FFFFFF" w:themeFill="background1"/>
            <w:vAlign w:val="center"/>
          </w:tcPr>
          <w:p w14:paraId="122C9C0F"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546BA9F0"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FFFFFF" w:themeFill="background1"/>
            <w:vAlign w:val="center"/>
          </w:tcPr>
          <w:p w14:paraId="416348C2"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57588E" w:rsidRPr="008C40E6" w14:paraId="5D1D0DD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E998C0A" w14:textId="77777777" w:rsidR="0057588E" w:rsidRPr="0054355C" w:rsidRDefault="0057588E" w:rsidP="00E16300">
            <w:pPr>
              <w:pStyle w:val="08-Tabelageral"/>
              <w:ind w:left="113"/>
              <w:jc w:val="left"/>
              <w:rPr>
                <w:b w:val="0"/>
                <w:bCs w:val="0"/>
                <w:lang w:val="en-US"/>
              </w:rPr>
            </w:pPr>
            <w:r w:rsidRPr="0054355C">
              <w:rPr>
                <w:b w:val="0"/>
                <w:bCs w:val="0"/>
                <w:lang w:val="en-US"/>
              </w:rPr>
              <w:t>Applications in financial assets at measured amortized cost</w:t>
            </w:r>
            <w:r w:rsidRPr="0054355C">
              <w:rPr>
                <w:b w:val="0"/>
                <w:bCs w:val="0"/>
                <w:lang w:val="en-US"/>
              </w:rPr>
              <w:tab/>
            </w:r>
          </w:p>
        </w:tc>
        <w:tc>
          <w:tcPr>
            <w:tcW w:w="561" w:type="dxa"/>
            <w:tcBorders>
              <w:top w:val="nil"/>
              <w:bottom w:val="nil"/>
            </w:tcBorders>
            <w:vAlign w:val="center"/>
          </w:tcPr>
          <w:p w14:paraId="339E146E" w14:textId="77777777" w:rsidR="0057588E" w:rsidRPr="0054355C"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54355C">
              <w:rPr>
                <w:lang w:val="en-US"/>
              </w:rPr>
              <w:t>[16.b]</w:t>
            </w:r>
          </w:p>
        </w:tc>
        <w:tc>
          <w:tcPr>
            <w:tcW w:w="1294" w:type="dxa"/>
            <w:tcBorders>
              <w:top w:val="nil"/>
              <w:left w:val="nil"/>
              <w:bottom w:val="nil"/>
              <w:right w:val="nil"/>
            </w:tcBorders>
            <w:vAlign w:val="center"/>
          </w:tcPr>
          <w:p w14:paraId="52828DA9" w14:textId="77777777" w:rsidR="0057588E" w:rsidRPr="0054355C"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394" w:type="dxa"/>
            <w:tcBorders>
              <w:top w:val="nil"/>
              <w:left w:val="nil"/>
              <w:bottom w:val="nil"/>
              <w:right w:val="nil"/>
            </w:tcBorders>
            <w:vAlign w:val="center"/>
          </w:tcPr>
          <w:p w14:paraId="75817418" w14:textId="77777777" w:rsidR="0057588E" w:rsidRPr="0054355C"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279" w:type="dxa"/>
            <w:tcBorders>
              <w:top w:val="nil"/>
              <w:bottom w:val="nil"/>
            </w:tcBorders>
            <w:vAlign w:val="center"/>
          </w:tcPr>
          <w:p w14:paraId="024FA58C" w14:textId="77777777" w:rsidR="0057588E" w:rsidRPr="0054355C"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414" w:type="dxa"/>
            <w:tcBorders>
              <w:top w:val="nil"/>
              <w:left w:val="nil"/>
              <w:bottom w:val="nil"/>
              <w:right w:val="nil"/>
            </w:tcBorders>
            <w:vAlign w:val="center"/>
          </w:tcPr>
          <w:p w14:paraId="448EA3D5" w14:textId="77777777" w:rsidR="0057588E" w:rsidRPr="0054355C"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D96533">
              <w:rPr>
                <w:rFonts w:cs="Arial"/>
                <w:szCs w:val="14"/>
              </w:rPr>
              <w:t>(226</w:t>
            </w:r>
            <w:r>
              <w:rPr>
                <w:rFonts w:cs="Arial"/>
                <w:szCs w:val="14"/>
              </w:rPr>
              <w:t>,</w:t>
            </w:r>
            <w:r w:rsidRPr="00D96533">
              <w:rPr>
                <w:rFonts w:cs="Arial"/>
                <w:szCs w:val="14"/>
              </w:rPr>
              <w:t>680)</w:t>
            </w:r>
          </w:p>
        </w:tc>
        <w:tc>
          <w:tcPr>
            <w:tcW w:w="1290" w:type="dxa"/>
            <w:tcBorders>
              <w:top w:val="nil"/>
              <w:left w:val="nil"/>
              <w:bottom w:val="nil"/>
              <w:right w:val="nil"/>
            </w:tcBorders>
            <w:vAlign w:val="center"/>
          </w:tcPr>
          <w:p w14:paraId="2F2FF028" w14:textId="77777777" w:rsidR="0057588E" w:rsidRPr="0054355C"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r>
      <w:tr w:rsidR="0057588E" w:rsidRPr="007E3763" w14:paraId="5F828EE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EA8CCBE" w14:textId="77777777" w:rsidR="0057588E" w:rsidRPr="00AA6977" w:rsidRDefault="0057588E" w:rsidP="00E16300">
            <w:pPr>
              <w:pStyle w:val="08-Tabelageral"/>
              <w:ind w:left="113"/>
              <w:jc w:val="left"/>
              <w:rPr>
                <w:b w:val="0"/>
                <w:bCs w:val="0"/>
                <w:lang w:val="en-US"/>
              </w:rPr>
            </w:pPr>
            <w:r w:rsidRPr="00AA6977">
              <w:rPr>
                <w:b w:val="0"/>
                <w:bCs w:val="0"/>
                <w:lang w:val="en-US"/>
              </w:rPr>
              <w:t xml:space="preserve">Redemptions in financial assets </w:t>
            </w:r>
            <w:r>
              <w:rPr>
                <w:b w:val="0"/>
                <w:bCs w:val="0"/>
                <w:lang w:val="en-US"/>
              </w:rPr>
              <w:t>m</w:t>
            </w:r>
            <w:r w:rsidRPr="0070285E">
              <w:rPr>
                <w:b w:val="0"/>
                <w:bCs w:val="0"/>
                <w:lang w:val="en-US"/>
              </w:rPr>
              <w:t xml:space="preserve">easured </w:t>
            </w:r>
            <w:r w:rsidRPr="00AA6977">
              <w:rPr>
                <w:b w:val="0"/>
                <w:bCs w:val="0"/>
                <w:lang w:val="en-US"/>
              </w:rPr>
              <w:t>at amortized cost</w:t>
            </w:r>
          </w:p>
        </w:tc>
        <w:tc>
          <w:tcPr>
            <w:tcW w:w="561" w:type="dxa"/>
            <w:tcBorders>
              <w:top w:val="nil"/>
              <w:bottom w:val="nil"/>
            </w:tcBorders>
            <w:shd w:val="clear" w:color="auto" w:fill="FFFFFF" w:themeFill="background1"/>
            <w:vAlign w:val="center"/>
          </w:tcPr>
          <w:p w14:paraId="6CC3747B"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pPr>
            <w:r w:rsidRPr="005E52BA">
              <w:rPr>
                <w:rFonts w:cs="Arial"/>
                <w:szCs w:val="14"/>
              </w:rPr>
              <w:t>[16.b]</w:t>
            </w:r>
          </w:p>
        </w:tc>
        <w:tc>
          <w:tcPr>
            <w:tcW w:w="1294" w:type="dxa"/>
            <w:tcBorders>
              <w:top w:val="nil"/>
              <w:left w:val="nil"/>
              <w:bottom w:val="nil"/>
              <w:right w:val="nil"/>
            </w:tcBorders>
            <w:shd w:val="clear" w:color="auto" w:fill="FFFFFF" w:themeFill="background1"/>
            <w:vAlign w:val="center"/>
          </w:tcPr>
          <w:p w14:paraId="21587C42"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t>--</w:t>
            </w:r>
          </w:p>
        </w:tc>
        <w:tc>
          <w:tcPr>
            <w:tcW w:w="1394" w:type="dxa"/>
            <w:tcBorders>
              <w:top w:val="nil"/>
              <w:bottom w:val="nil"/>
            </w:tcBorders>
            <w:shd w:val="clear" w:color="auto" w:fill="FFFFFF" w:themeFill="background1"/>
            <w:vAlign w:val="center"/>
          </w:tcPr>
          <w:p w14:paraId="5AA3C744" w14:textId="77777777" w:rsidR="0057588E" w:rsidRPr="00F872D1"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left w:val="nil"/>
              <w:bottom w:val="nil"/>
              <w:right w:val="nil"/>
            </w:tcBorders>
            <w:shd w:val="clear" w:color="auto" w:fill="FFFFFF" w:themeFill="background1"/>
            <w:vAlign w:val="center"/>
          </w:tcPr>
          <w:p w14:paraId="58206CFE"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6F023EB0"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4D57DB">
              <w:rPr>
                <w:rFonts w:cs="Arial"/>
                <w:szCs w:val="14"/>
              </w:rPr>
              <w:t>913</w:t>
            </w:r>
            <w:r>
              <w:rPr>
                <w:rFonts w:cs="Arial"/>
                <w:szCs w:val="14"/>
              </w:rPr>
              <w:t>,</w:t>
            </w:r>
            <w:r w:rsidRPr="004D57DB">
              <w:rPr>
                <w:rFonts w:cs="Arial"/>
                <w:szCs w:val="14"/>
              </w:rPr>
              <w:t>590</w:t>
            </w:r>
          </w:p>
        </w:tc>
        <w:tc>
          <w:tcPr>
            <w:tcW w:w="1290" w:type="dxa"/>
            <w:tcBorders>
              <w:top w:val="nil"/>
              <w:bottom w:val="nil"/>
            </w:tcBorders>
            <w:shd w:val="clear" w:color="auto" w:fill="FFFFFF" w:themeFill="background1"/>
            <w:vAlign w:val="center"/>
          </w:tcPr>
          <w:p w14:paraId="442BCDCA" w14:textId="77777777" w:rsidR="0057588E" w:rsidRPr="00F872D1"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57588E" w:rsidRPr="007E3763" w14:paraId="1838E17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tcPr>
          <w:p w14:paraId="2EB2246B" w14:textId="77777777" w:rsidR="0057588E" w:rsidRPr="00E45360" w:rsidRDefault="0057588E" w:rsidP="00E16300">
            <w:pPr>
              <w:pStyle w:val="08-Tabelageral"/>
              <w:ind w:left="113"/>
              <w:jc w:val="left"/>
              <w:rPr>
                <w:b w:val="0"/>
                <w:lang w:val="en-US"/>
              </w:rPr>
            </w:pPr>
            <w:proofErr w:type="spellStart"/>
            <w:r w:rsidRPr="00E45360">
              <w:rPr>
                <w:b w:val="0"/>
              </w:rPr>
              <w:t>Dividends</w:t>
            </w:r>
            <w:proofErr w:type="spellEnd"/>
            <w:r w:rsidRPr="00E45360">
              <w:rPr>
                <w:b w:val="0"/>
              </w:rPr>
              <w:t xml:space="preserve"> </w:t>
            </w:r>
            <w:proofErr w:type="spellStart"/>
            <w:r w:rsidRPr="00E45360">
              <w:rPr>
                <w:b w:val="0"/>
              </w:rPr>
              <w:t>received</w:t>
            </w:r>
            <w:proofErr w:type="spellEnd"/>
          </w:p>
        </w:tc>
        <w:tc>
          <w:tcPr>
            <w:tcW w:w="561" w:type="dxa"/>
            <w:tcBorders>
              <w:top w:val="nil"/>
              <w:bottom w:val="nil"/>
            </w:tcBorders>
          </w:tcPr>
          <w:p w14:paraId="032BDC31" w14:textId="77777777" w:rsidR="0057588E" w:rsidRPr="005E52BA"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3762A0">
              <w:t>[7.b]</w:t>
            </w:r>
          </w:p>
        </w:tc>
        <w:tc>
          <w:tcPr>
            <w:tcW w:w="1294" w:type="dxa"/>
            <w:tcBorders>
              <w:top w:val="nil"/>
              <w:left w:val="nil"/>
              <w:bottom w:val="nil"/>
              <w:right w:val="nil"/>
            </w:tcBorders>
            <w:vAlign w:val="center"/>
          </w:tcPr>
          <w:p w14:paraId="44AAE392"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A043A1">
              <w:rPr>
                <w:rFonts w:cs="Arial"/>
                <w:szCs w:val="14"/>
              </w:rPr>
              <w:t>4</w:t>
            </w:r>
            <w:r>
              <w:rPr>
                <w:rFonts w:cs="Arial"/>
                <w:szCs w:val="14"/>
              </w:rPr>
              <w:t>,</w:t>
            </w:r>
            <w:r w:rsidRPr="00A043A1">
              <w:rPr>
                <w:rFonts w:cs="Arial"/>
                <w:szCs w:val="14"/>
              </w:rPr>
              <w:t>040</w:t>
            </w:r>
            <w:r>
              <w:rPr>
                <w:rFonts w:cs="Arial"/>
                <w:szCs w:val="14"/>
              </w:rPr>
              <w:t>,</w:t>
            </w:r>
            <w:r w:rsidRPr="00A043A1">
              <w:rPr>
                <w:rFonts w:cs="Arial"/>
                <w:szCs w:val="14"/>
              </w:rPr>
              <w:t>199</w:t>
            </w:r>
          </w:p>
        </w:tc>
        <w:tc>
          <w:tcPr>
            <w:tcW w:w="1394" w:type="dxa"/>
            <w:tcBorders>
              <w:top w:val="nil"/>
              <w:bottom w:val="nil"/>
            </w:tcBorders>
          </w:tcPr>
          <w:p w14:paraId="6AE9327A" w14:textId="77777777" w:rsidR="0057588E" w:rsidRPr="00F872D1"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762A0">
              <w:t>4,232,662</w:t>
            </w:r>
          </w:p>
        </w:tc>
        <w:tc>
          <w:tcPr>
            <w:tcW w:w="279" w:type="dxa"/>
            <w:tcBorders>
              <w:top w:val="nil"/>
              <w:left w:val="nil"/>
              <w:bottom w:val="nil"/>
              <w:right w:val="nil"/>
            </w:tcBorders>
          </w:tcPr>
          <w:p w14:paraId="0F426C62"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02449B09"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4D57DB">
              <w:rPr>
                <w:rFonts w:cs="Arial"/>
                <w:szCs w:val="14"/>
              </w:rPr>
              <w:t>1</w:t>
            </w:r>
            <w:r>
              <w:rPr>
                <w:rFonts w:cs="Arial"/>
                <w:szCs w:val="14"/>
              </w:rPr>
              <w:t>,</w:t>
            </w:r>
            <w:r w:rsidRPr="004D57DB">
              <w:rPr>
                <w:rFonts w:cs="Arial"/>
                <w:szCs w:val="14"/>
              </w:rPr>
              <w:t>493</w:t>
            </w:r>
            <w:r>
              <w:rPr>
                <w:rFonts w:cs="Arial"/>
                <w:szCs w:val="14"/>
              </w:rPr>
              <w:t>,</w:t>
            </w:r>
            <w:r w:rsidRPr="004D57DB">
              <w:rPr>
                <w:rFonts w:cs="Arial"/>
                <w:szCs w:val="14"/>
              </w:rPr>
              <w:t>325</w:t>
            </w:r>
          </w:p>
        </w:tc>
        <w:tc>
          <w:tcPr>
            <w:tcW w:w="1290" w:type="dxa"/>
            <w:tcBorders>
              <w:top w:val="nil"/>
              <w:bottom w:val="nil"/>
            </w:tcBorders>
          </w:tcPr>
          <w:p w14:paraId="1CFC5AEC" w14:textId="77777777" w:rsidR="0057588E" w:rsidRPr="00F872D1"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762A0">
              <w:t>1,448,264</w:t>
            </w:r>
          </w:p>
        </w:tc>
      </w:tr>
      <w:tr w:rsidR="0057588E" w:rsidRPr="007E3763" w14:paraId="6C18544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92F230B" w14:textId="77777777" w:rsidR="0057588E" w:rsidRPr="007E3763" w:rsidRDefault="0057588E" w:rsidP="00E16300">
            <w:pPr>
              <w:pStyle w:val="08-Tabelageral"/>
              <w:ind w:left="113"/>
              <w:jc w:val="left"/>
              <w:rPr>
                <w:b w:val="0"/>
              </w:rPr>
            </w:pPr>
            <w:r w:rsidRPr="00824ADC">
              <w:rPr>
                <w:b w:val="0"/>
              </w:rPr>
              <w:t xml:space="preserve">Other </w:t>
            </w:r>
            <w:proofErr w:type="spellStart"/>
            <w:r w:rsidRPr="00824ADC">
              <w:rPr>
                <w:b w:val="0"/>
              </w:rPr>
              <w:t>adjustments</w:t>
            </w:r>
            <w:proofErr w:type="spellEnd"/>
          </w:p>
        </w:tc>
        <w:tc>
          <w:tcPr>
            <w:tcW w:w="561" w:type="dxa"/>
            <w:tcBorders>
              <w:top w:val="nil"/>
              <w:bottom w:val="nil"/>
            </w:tcBorders>
            <w:shd w:val="clear" w:color="auto" w:fill="FFFFFF" w:themeFill="background1"/>
            <w:vAlign w:val="center"/>
          </w:tcPr>
          <w:p w14:paraId="00604467"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FFFFFF" w:themeFill="background1"/>
            <w:vAlign w:val="center"/>
          </w:tcPr>
          <w:p w14:paraId="082CCA03" w14:textId="77777777" w:rsidR="0057588E" w:rsidRPr="00B11A2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F491A">
              <w:rPr>
                <w:rFonts w:cs="Arial"/>
                <w:szCs w:val="14"/>
              </w:rPr>
              <w:t>185</w:t>
            </w:r>
          </w:p>
        </w:tc>
        <w:tc>
          <w:tcPr>
            <w:tcW w:w="1394" w:type="dxa"/>
            <w:tcBorders>
              <w:top w:val="nil"/>
              <w:left w:val="nil"/>
              <w:bottom w:val="nil"/>
              <w:right w:val="nil"/>
            </w:tcBorders>
            <w:shd w:val="clear" w:color="auto" w:fill="FFFFFF" w:themeFill="background1"/>
            <w:vAlign w:val="center"/>
          </w:tcPr>
          <w:p w14:paraId="394E771C" w14:textId="77777777" w:rsidR="0057588E" w:rsidRPr="00B11A2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F10D6">
              <w:t>(15)</w:t>
            </w:r>
          </w:p>
        </w:tc>
        <w:tc>
          <w:tcPr>
            <w:tcW w:w="279" w:type="dxa"/>
            <w:tcBorders>
              <w:top w:val="nil"/>
              <w:bottom w:val="nil"/>
            </w:tcBorders>
            <w:shd w:val="clear" w:color="auto" w:fill="FFFFFF" w:themeFill="background1"/>
            <w:vAlign w:val="center"/>
          </w:tcPr>
          <w:p w14:paraId="123C40DC" w14:textId="77777777" w:rsidR="0057588E" w:rsidRPr="00B11A2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2C90FE5B" w14:textId="77777777" w:rsidR="0057588E" w:rsidRPr="00B11A2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DF1D6D">
              <w:rPr>
                <w:rFonts w:cs="Arial"/>
                <w:szCs w:val="14"/>
              </w:rPr>
              <w:t>(26)</w:t>
            </w:r>
          </w:p>
        </w:tc>
        <w:tc>
          <w:tcPr>
            <w:tcW w:w="1290" w:type="dxa"/>
            <w:tcBorders>
              <w:top w:val="nil"/>
              <w:left w:val="nil"/>
              <w:bottom w:val="nil"/>
              <w:right w:val="nil"/>
            </w:tcBorders>
            <w:shd w:val="clear" w:color="auto" w:fill="FFFFFF" w:themeFill="background1"/>
            <w:vAlign w:val="center"/>
          </w:tcPr>
          <w:p w14:paraId="517AB902" w14:textId="77777777" w:rsidR="0057588E" w:rsidRPr="00B11A25"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F10D6">
              <w:t>(15)</w:t>
            </w:r>
          </w:p>
        </w:tc>
      </w:tr>
      <w:tr w:rsidR="0057588E" w:rsidRPr="008C40E6" w14:paraId="51960D2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C66C7E4" w14:textId="77777777" w:rsidR="0057588E" w:rsidRPr="007E3763" w:rsidRDefault="0057588E" w:rsidP="00E16300">
            <w:pPr>
              <w:pStyle w:val="08-Tabelageral"/>
              <w:jc w:val="left"/>
              <w:rPr>
                <w:b w:val="0"/>
                <w:lang w:val="en-US"/>
              </w:rPr>
            </w:pPr>
            <w:r w:rsidRPr="007E3763">
              <w:rPr>
                <w:lang w:val="en-US"/>
              </w:rPr>
              <w:t>Cash provided by investment activities</w:t>
            </w:r>
          </w:p>
        </w:tc>
        <w:tc>
          <w:tcPr>
            <w:tcW w:w="561" w:type="dxa"/>
            <w:tcBorders>
              <w:top w:val="nil"/>
              <w:bottom w:val="nil"/>
            </w:tcBorders>
            <w:shd w:val="clear" w:color="auto" w:fill="auto"/>
            <w:vAlign w:val="center"/>
          </w:tcPr>
          <w:p w14:paraId="0E0F5F68"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7ECBC9B5" w14:textId="77777777" w:rsidR="0057588E" w:rsidRPr="00B11A25"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6F491A">
              <w:rPr>
                <w:rFonts w:cs="Arial"/>
                <w:b/>
                <w:bCs/>
                <w:szCs w:val="14"/>
              </w:rPr>
              <w:t>4</w:t>
            </w:r>
            <w:r>
              <w:rPr>
                <w:rFonts w:cs="Arial"/>
                <w:b/>
                <w:bCs/>
                <w:szCs w:val="14"/>
              </w:rPr>
              <w:t>,</w:t>
            </w:r>
            <w:r w:rsidRPr="006F491A">
              <w:rPr>
                <w:rFonts w:cs="Arial"/>
                <w:b/>
                <w:bCs/>
                <w:szCs w:val="14"/>
              </w:rPr>
              <w:t>040</w:t>
            </w:r>
            <w:r>
              <w:rPr>
                <w:rFonts w:cs="Arial"/>
                <w:b/>
                <w:bCs/>
                <w:szCs w:val="14"/>
              </w:rPr>
              <w:t>,</w:t>
            </w:r>
            <w:r w:rsidRPr="006F491A">
              <w:rPr>
                <w:rFonts w:cs="Arial"/>
                <w:b/>
                <w:bCs/>
                <w:szCs w:val="14"/>
              </w:rPr>
              <w:t>384</w:t>
            </w:r>
          </w:p>
        </w:tc>
        <w:tc>
          <w:tcPr>
            <w:tcW w:w="1394" w:type="dxa"/>
            <w:tcBorders>
              <w:top w:val="nil"/>
              <w:left w:val="nil"/>
              <w:bottom w:val="nil"/>
              <w:right w:val="nil"/>
            </w:tcBorders>
            <w:shd w:val="clear" w:color="auto" w:fill="auto"/>
            <w:vAlign w:val="center"/>
          </w:tcPr>
          <w:p w14:paraId="6B06160B"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r w:rsidRPr="001F6D6B">
              <w:rPr>
                <w:b/>
                <w:lang w:val="en-US"/>
              </w:rPr>
              <w:t>4</w:t>
            </w:r>
            <w:r>
              <w:rPr>
                <w:b/>
                <w:lang w:val="en-US"/>
              </w:rPr>
              <w:t>,</w:t>
            </w:r>
            <w:r w:rsidRPr="001F6D6B">
              <w:rPr>
                <w:b/>
                <w:lang w:val="en-US"/>
              </w:rPr>
              <w:t>232</w:t>
            </w:r>
            <w:r>
              <w:rPr>
                <w:b/>
                <w:lang w:val="en-US"/>
              </w:rPr>
              <w:t>,</w:t>
            </w:r>
            <w:r w:rsidRPr="001F6D6B">
              <w:rPr>
                <w:b/>
                <w:lang w:val="en-US"/>
              </w:rPr>
              <w:t>647</w:t>
            </w:r>
          </w:p>
        </w:tc>
        <w:tc>
          <w:tcPr>
            <w:tcW w:w="279" w:type="dxa"/>
            <w:tcBorders>
              <w:top w:val="nil"/>
              <w:bottom w:val="nil"/>
            </w:tcBorders>
            <w:shd w:val="clear" w:color="auto" w:fill="auto"/>
            <w:vAlign w:val="center"/>
          </w:tcPr>
          <w:p w14:paraId="63889669"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4" w:type="dxa"/>
            <w:tcBorders>
              <w:top w:val="nil"/>
              <w:left w:val="nil"/>
              <w:bottom w:val="nil"/>
              <w:right w:val="nil"/>
            </w:tcBorders>
            <w:shd w:val="clear" w:color="auto" w:fill="auto"/>
            <w:vAlign w:val="center"/>
          </w:tcPr>
          <w:p w14:paraId="09FF2213"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DF1D6D">
              <w:rPr>
                <w:rFonts w:cs="Arial"/>
                <w:b/>
                <w:bCs/>
                <w:szCs w:val="14"/>
              </w:rPr>
              <w:t>2</w:t>
            </w:r>
            <w:r>
              <w:rPr>
                <w:rFonts w:cs="Arial"/>
                <w:b/>
                <w:bCs/>
                <w:szCs w:val="14"/>
              </w:rPr>
              <w:t>,</w:t>
            </w:r>
            <w:r w:rsidRPr="00DF1D6D">
              <w:rPr>
                <w:rFonts w:cs="Arial"/>
                <w:b/>
                <w:bCs/>
                <w:szCs w:val="14"/>
              </w:rPr>
              <w:t>180</w:t>
            </w:r>
            <w:r>
              <w:rPr>
                <w:rFonts w:cs="Arial"/>
                <w:b/>
                <w:bCs/>
                <w:szCs w:val="14"/>
              </w:rPr>
              <w:t>,</w:t>
            </w:r>
            <w:r w:rsidRPr="00DF1D6D">
              <w:rPr>
                <w:rFonts w:cs="Arial"/>
                <w:b/>
                <w:bCs/>
                <w:szCs w:val="14"/>
              </w:rPr>
              <w:t>209</w:t>
            </w:r>
          </w:p>
        </w:tc>
        <w:tc>
          <w:tcPr>
            <w:tcW w:w="1290" w:type="dxa"/>
            <w:tcBorders>
              <w:top w:val="nil"/>
              <w:left w:val="nil"/>
              <w:bottom w:val="nil"/>
              <w:right w:val="nil"/>
            </w:tcBorders>
            <w:shd w:val="clear" w:color="auto" w:fill="auto"/>
            <w:vAlign w:val="center"/>
          </w:tcPr>
          <w:p w14:paraId="1BCAE3E8"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r w:rsidRPr="00A842DC">
              <w:rPr>
                <w:b/>
                <w:lang w:val="en-US"/>
              </w:rPr>
              <w:t>1</w:t>
            </w:r>
            <w:r>
              <w:rPr>
                <w:b/>
                <w:lang w:val="en-US"/>
              </w:rPr>
              <w:t>,</w:t>
            </w:r>
            <w:r w:rsidRPr="00A842DC">
              <w:rPr>
                <w:b/>
                <w:lang w:val="en-US"/>
              </w:rPr>
              <w:t>448</w:t>
            </w:r>
            <w:r>
              <w:rPr>
                <w:b/>
                <w:lang w:val="en-US"/>
              </w:rPr>
              <w:t>,</w:t>
            </w:r>
            <w:r w:rsidRPr="00A842DC">
              <w:rPr>
                <w:b/>
                <w:lang w:val="en-US"/>
              </w:rPr>
              <w:t>249</w:t>
            </w:r>
          </w:p>
        </w:tc>
      </w:tr>
      <w:tr w:rsidR="0057588E" w:rsidRPr="008C40E6" w14:paraId="61900E5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48465A5" w14:textId="77777777" w:rsidR="0057588E" w:rsidRPr="009136E9" w:rsidRDefault="0057588E" w:rsidP="00E16300">
            <w:pPr>
              <w:pStyle w:val="08-Tabelageral"/>
              <w:jc w:val="left"/>
              <w:rPr>
                <w:lang w:val="en-US"/>
              </w:rPr>
            </w:pPr>
          </w:p>
        </w:tc>
        <w:tc>
          <w:tcPr>
            <w:tcW w:w="561" w:type="dxa"/>
            <w:tcBorders>
              <w:top w:val="nil"/>
              <w:bottom w:val="nil"/>
            </w:tcBorders>
            <w:shd w:val="clear" w:color="auto" w:fill="FFFFFF" w:themeFill="background1"/>
            <w:vAlign w:val="center"/>
          </w:tcPr>
          <w:p w14:paraId="663C2CCD" w14:textId="77777777" w:rsidR="0057588E" w:rsidRPr="009136E9"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b/>
                <w:szCs w:val="14"/>
                <w:lang w:val="en-US"/>
              </w:rPr>
            </w:pPr>
          </w:p>
        </w:tc>
        <w:tc>
          <w:tcPr>
            <w:tcW w:w="1294" w:type="dxa"/>
            <w:tcBorders>
              <w:top w:val="nil"/>
              <w:left w:val="nil"/>
              <w:bottom w:val="nil"/>
              <w:right w:val="nil"/>
            </w:tcBorders>
            <w:shd w:val="clear" w:color="auto" w:fill="FFFFFF" w:themeFill="background1"/>
            <w:vAlign w:val="center"/>
          </w:tcPr>
          <w:p w14:paraId="2D8FA7B7"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FFFFFF" w:themeFill="background1"/>
            <w:vAlign w:val="center"/>
          </w:tcPr>
          <w:p w14:paraId="7B21D8E4"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left w:val="nil"/>
              <w:bottom w:val="nil"/>
              <w:right w:val="nil"/>
            </w:tcBorders>
            <w:shd w:val="clear" w:color="auto" w:fill="FFFFFF" w:themeFill="background1"/>
            <w:vAlign w:val="center"/>
          </w:tcPr>
          <w:p w14:paraId="5C8A929F"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4B27B7E6"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FFFFFF" w:themeFill="background1"/>
            <w:vAlign w:val="center"/>
          </w:tcPr>
          <w:p w14:paraId="4DC6E019"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57588E" w:rsidRPr="00954774" w14:paraId="61D86DE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E83626B" w14:textId="77777777" w:rsidR="0057588E" w:rsidRPr="007E3763" w:rsidRDefault="0057588E" w:rsidP="00E16300">
            <w:pPr>
              <w:pStyle w:val="08-Tabelageral"/>
              <w:jc w:val="left"/>
              <w:rPr>
                <w:lang w:val="en-US"/>
              </w:rPr>
            </w:pPr>
            <w:r w:rsidRPr="007E3763">
              <w:rPr>
                <w:lang w:val="en-US"/>
              </w:rPr>
              <w:t>Cash flow from financing activities</w:t>
            </w:r>
          </w:p>
        </w:tc>
        <w:tc>
          <w:tcPr>
            <w:tcW w:w="561" w:type="dxa"/>
            <w:tcBorders>
              <w:top w:val="nil"/>
              <w:bottom w:val="nil"/>
            </w:tcBorders>
            <w:shd w:val="clear" w:color="auto" w:fill="auto"/>
            <w:vAlign w:val="center"/>
          </w:tcPr>
          <w:p w14:paraId="416386E7"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szCs w:val="14"/>
                <w:lang w:val="en-US"/>
              </w:rPr>
            </w:pPr>
          </w:p>
        </w:tc>
        <w:tc>
          <w:tcPr>
            <w:tcW w:w="1294" w:type="dxa"/>
            <w:tcBorders>
              <w:top w:val="nil"/>
              <w:left w:val="nil"/>
              <w:bottom w:val="nil"/>
              <w:right w:val="nil"/>
            </w:tcBorders>
            <w:shd w:val="clear" w:color="auto" w:fill="auto"/>
            <w:vAlign w:val="center"/>
          </w:tcPr>
          <w:p w14:paraId="223B1247"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394" w:type="dxa"/>
            <w:tcBorders>
              <w:top w:val="nil"/>
              <w:left w:val="nil"/>
              <w:bottom w:val="nil"/>
              <w:right w:val="nil"/>
            </w:tcBorders>
            <w:shd w:val="clear" w:color="auto" w:fill="auto"/>
            <w:vAlign w:val="center"/>
          </w:tcPr>
          <w:p w14:paraId="4F38F6C6"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79" w:type="dxa"/>
            <w:tcBorders>
              <w:top w:val="nil"/>
              <w:left w:val="nil"/>
              <w:bottom w:val="nil"/>
              <w:right w:val="nil"/>
            </w:tcBorders>
            <w:shd w:val="clear" w:color="auto" w:fill="auto"/>
            <w:vAlign w:val="center"/>
          </w:tcPr>
          <w:p w14:paraId="575FE09F"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4" w:type="dxa"/>
            <w:tcBorders>
              <w:top w:val="nil"/>
              <w:left w:val="nil"/>
              <w:bottom w:val="nil"/>
              <w:right w:val="nil"/>
            </w:tcBorders>
            <w:shd w:val="clear" w:color="auto" w:fill="auto"/>
            <w:vAlign w:val="center"/>
          </w:tcPr>
          <w:p w14:paraId="143913AC"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290" w:type="dxa"/>
            <w:tcBorders>
              <w:top w:val="nil"/>
              <w:left w:val="nil"/>
              <w:bottom w:val="nil"/>
              <w:right w:val="nil"/>
            </w:tcBorders>
            <w:shd w:val="clear" w:color="auto" w:fill="auto"/>
            <w:vAlign w:val="center"/>
          </w:tcPr>
          <w:p w14:paraId="6CB47424"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57588E" w:rsidRPr="007E3763" w14:paraId="76C1906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6FE302F" w14:textId="77777777" w:rsidR="0057588E" w:rsidRPr="007E3763" w:rsidRDefault="0057588E" w:rsidP="00E16300">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paid</w:t>
            </w:r>
            <w:proofErr w:type="spellEnd"/>
          </w:p>
        </w:tc>
        <w:tc>
          <w:tcPr>
            <w:tcW w:w="561" w:type="dxa"/>
            <w:tcBorders>
              <w:top w:val="nil"/>
              <w:bottom w:val="nil"/>
            </w:tcBorders>
            <w:shd w:val="clear" w:color="auto" w:fill="FFFFFF" w:themeFill="background1"/>
            <w:vAlign w:val="center"/>
          </w:tcPr>
          <w:p w14:paraId="208B440E" w14:textId="77777777" w:rsidR="0057588E" w:rsidRPr="007E3763" w:rsidRDefault="0057588E"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r w:rsidRPr="007E3763">
              <w:rPr>
                <w:rFonts w:cs="Arial"/>
                <w:color w:val="auto"/>
                <w:szCs w:val="14"/>
              </w:rPr>
              <w:t>[21]</w:t>
            </w:r>
          </w:p>
        </w:tc>
        <w:tc>
          <w:tcPr>
            <w:tcW w:w="1294" w:type="dxa"/>
            <w:tcBorders>
              <w:top w:val="nil"/>
              <w:left w:val="nil"/>
              <w:bottom w:val="nil"/>
              <w:right w:val="nil"/>
            </w:tcBorders>
            <w:shd w:val="clear" w:color="auto" w:fill="FFFFFF" w:themeFill="background1"/>
            <w:vAlign w:val="center"/>
          </w:tcPr>
          <w:p w14:paraId="19BEA3C8"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F62120">
              <w:rPr>
                <w:rFonts w:cs="Arial"/>
                <w:szCs w:val="14"/>
              </w:rPr>
              <w:t>(5</w:t>
            </w:r>
            <w:r>
              <w:rPr>
                <w:rFonts w:cs="Arial"/>
                <w:szCs w:val="14"/>
              </w:rPr>
              <w:t>,</w:t>
            </w:r>
            <w:r w:rsidRPr="00F62120">
              <w:rPr>
                <w:rFonts w:cs="Arial"/>
                <w:szCs w:val="14"/>
              </w:rPr>
              <w:t>060</w:t>
            </w:r>
            <w:r>
              <w:rPr>
                <w:rFonts w:cs="Arial"/>
                <w:szCs w:val="14"/>
              </w:rPr>
              <w:t>,</w:t>
            </w:r>
            <w:r w:rsidRPr="00F62120">
              <w:rPr>
                <w:rFonts w:cs="Arial"/>
                <w:szCs w:val="14"/>
              </w:rPr>
              <w:t>266)</w:t>
            </w:r>
          </w:p>
        </w:tc>
        <w:tc>
          <w:tcPr>
            <w:tcW w:w="1394" w:type="dxa"/>
            <w:tcBorders>
              <w:top w:val="nil"/>
              <w:left w:val="nil"/>
              <w:bottom w:val="nil"/>
              <w:right w:val="nil"/>
            </w:tcBorders>
            <w:shd w:val="clear" w:color="auto" w:fill="FFFFFF" w:themeFill="background1"/>
            <w:vAlign w:val="center"/>
          </w:tcPr>
          <w:p w14:paraId="419DE934"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511BD">
              <w:t>(4</w:t>
            </w:r>
            <w:r>
              <w:t>,</w:t>
            </w:r>
            <w:r w:rsidRPr="006511BD">
              <w:t>503</w:t>
            </w:r>
            <w:r>
              <w:t>,</w:t>
            </w:r>
            <w:r w:rsidRPr="006511BD">
              <w:t>789)</w:t>
            </w:r>
          </w:p>
        </w:tc>
        <w:tc>
          <w:tcPr>
            <w:tcW w:w="279" w:type="dxa"/>
            <w:tcBorders>
              <w:top w:val="nil"/>
              <w:bottom w:val="nil"/>
            </w:tcBorders>
            <w:shd w:val="clear" w:color="auto" w:fill="FFFFFF" w:themeFill="background1"/>
            <w:vAlign w:val="center"/>
          </w:tcPr>
          <w:p w14:paraId="6208368C"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70217DB6"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0F49A1">
              <w:rPr>
                <w:rFonts w:cs="Arial"/>
                <w:color w:val="auto"/>
                <w:szCs w:val="14"/>
              </w:rPr>
              <w:t>(5</w:t>
            </w:r>
            <w:r>
              <w:rPr>
                <w:rFonts w:cs="Arial"/>
                <w:color w:val="auto"/>
                <w:szCs w:val="14"/>
              </w:rPr>
              <w:t>,</w:t>
            </w:r>
            <w:r w:rsidRPr="000F49A1">
              <w:rPr>
                <w:rFonts w:cs="Arial"/>
                <w:color w:val="auto"/>
                <w:szCs w:val="14"/>
              </w:rPr>
              <w:t>060</w:t>
            </w:r>
            <w:r>
              <w:rPr>
                <w:rFonts w:cs="Arial"/>
                <w:color w:val="auto"/>
                <w:szCs w:val="14"/>
              </w:rPr>
              <w:t>,</w:t>
            </w:r>
            <w:r w:rsidRPr="000F49A1">
              <w:rPr>
                <w:rFonts w:cs="Arial"/>
                <w:color w:val="auto"/>
                <w:szCs w:val="14"/>
              </w:rPr>
              <w:t>266)</w:t>
            </w:r>
          </w:p>
        </w:tc>
        <w:tc>
          <w:tcPr>
            <w:tcW w:w="1290" w:type="dxa"/>
            <w:tcBorders>
              <w:top w:val="nil"/>
              <w:left w:val="nil"/>
              <w:bottom w:val="nil"/>
              <w:right w:val="nil"/>
            </w:tcBorders>
            <w:shd w:val="clear" w:color="auto" w:fill="FFFFFF" w:themeFill="background1"/>
            <w:vAlign w:val="center"/>
          </w:tcPr>
          <w:p w14:paraId="4FE09BB0"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792088">
              <w:t>(4</w:t>
            </w:r>
            <w:r>
              <w:t>,</w:t>
            </w:r>
            <w:r w:rsidRPr="00792088">
              <w:t>503</w:t>
            </w:r>
            <w:r>
              <w:t>,</w:t>
            </w:r>
            <w:r w:rsidRPr="00792088">
              <w:t>789)</w:t>
            </w:r>
          </w:p>
        </w:tc>
      </w:tr>
      <w:tr w:rsidR="0057588E" w:rsidRPr="008C40E6" w14:paraId="0CC283D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ACE3EC5" w14:textId="77777777" w:rsidR="0057588E" w:rsidRPr="007E3763" w:rsidRDefault="0057588E" w:rsidP="00E16300">
            <w:pPr>
              <w:pStyle w:val="08-Tabelageral"/>
              <w:jc w:val="left"/>
              <w:rPr>
                <w:lang w:val="en-US"/>
              </w:rPr>
            </w:pPr>
            <w:r w:rsidRPr="007E3763">
              <w:rPr>
                <w:lang w:val="en-US"/>
              </w:rPr>
              <w:t>Cash flow provided by financing activities</w:t>
            </w:r>
          </w:p>
        </w:tc>
        <w:tc>
          <w:tcPr>
            <w:tcW w:w="561" w:type="dxa"/>
            <w:tcBorders>
              <w:top w:val="nil"/>
              <w:bottom w:val="nil"/>
            </w:tcBorders>
            <w:shd w:val="clear" w:color="auto" w:fill="auto"/>
            <w:vAlign w:val="center"/>
          </w:tcPr>
          <w:p w14:paraId="554B0CF7"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bCs/>
                <w:lang w:val="en-US"/>
              </w:rPr>
            </w:pPr>
          </w:p>
        </w:tc>
        <w:tc>
          <w:tcPr>
            <w:tcW w:w="1294" w:type="dxa"/>
            <w:tcBorders>
              <w:top w:val="nil"/>
              <w:left w:val="nil"/>
              <w:bottom w:val="nil"/>
              <w:right w:val="nil"/>
            </w:tcBorders>
            <w:shd w:val="clear" w:color="auto" w:fill="auto"/>
            <w:vAlign w:val="center"/>
          </w:tcPr>
          <w:p w14:paraId="3B3D543F" w14:textId="77777777" w:rsidR="0057588E" w:rsidRPr="00792088"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F62120">
              <w:rPr>
                <w:rFonts w:cs="Arial"/>
                <w:b/>
                <w:bCs/>
                <w:szCs w:val="14"/>
              </w:rPr>
              <w:t>(5</w:t>
            </w:r>
            <w:r>
              <w:rPr>
                <w:rFonts w:cs="Arial"/>
                <w:b/>
                <w:bCs/>
                <w:szCs w:val="14"/>
              </w:rPr>
              <w:t>,</w:t>
            </w:r>
            <w:r w:rsidRPr="00F62120">
              <w:rPr>
                <w:rFonts w:cs="Arial"/>
                <w:b/>
                <w:bCs/>
                <w:szCs w:val="14"/>
              </w:rPr>
              <w:t>060</w:t>
            </w:r>
            <w:r>
              <w:rPr>
                <w:rFonts w:cs="Arial"/>
                <w:b/>
                <w:bCs/>
                <w:szCs w:val="14"/>
              </w:rPr>
              <w:t>,</w:t>
            </w:r>
            <w:r w:rsidRPr="00F62120">
              <w:rPr>
                <w:rFonts w:cs="Arial"/>
                <w:b/>
                <w:bCs/>
                <w:szCs w:val="14"/>
              </w:rPr>
              <w:t>266)</w:t>
            </w:r>
          </w:p>
        </w:tc>
        <w:tc>
          <w:tcPr>
            <w:tcW w:w="1394" w:type="dxa"/>
            <w:tcBorders>
              <w:top w:val="nil"/>
              <w:left w:val="nil"/>
              <w:bottom w:val="nil"/>
              <w:right w:val="nil"/>
            </w:tcBorders>
            <w:shd w:val="clear" w:color="auto" w:fill="auto"/>
            <w:vAlign w:val="center"/>
          </w:tcPr>
          <w:p w14:paraId="3AD5B9AC" w14:textId="77777777" w:rsidR="0057588E" w:rsidRPr="009136E9"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rPr>
                <w:b/>
                <w:lang w:val="en-US"/>
              </w:rPr>
            </w:pPr>
            <w:r w:rsidRPr="00792088">
              <w:rPr>
                <w:b/>
                <w:bCs/>
              </w:rPr>
              <w:t>(4</w:t>
            </w:r>
            <w:r>
              <w:rPr>
                <w:b/>
                <w:bCs/>
              </w:rPr>
              <w:t>,</w:t>
            </w:r>
            <w:r w:rsidRPr="00792088">
              <w:rPr>
                <w:b/>
                <w:bCs/>
              </w:rPr>
              <w:t>503</w:t>
            </w:r>
            <w:r>
              <w:rPr>
                <w:b/>
                <w:bCs/>
              </w:rPr>
              <w:t>,</w:t>
            </w:r>
            <w:r w:rsidRPr="00792088">
              <w:rPr>
                <w:b/>
                <w:bCs/>
              </w:rPr>
              <w:t>789)</w:t>
            </w:r>
          </w:p>
        </w:tc>
        <w:tc>
          <w:tcPr>
            <w:tcW w:w="279" w:type="dxa"/>
            <w:tcBorders>
              <w:top w:val="nil"/>
              <w:bottom w:val="nil"/>
            </w:tcBorders>
            <w:shd w:val="clear" w:color="auto" w:fill="auto"/>
            <w:vAlign w:val="center"/>
          </w:tcPr>
          <w:p w14:paraId="3440CB95"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1414" w:type="dxa"/>
            <w:tcBorders>
              <w:top w:val="nil"/>
              <w:left w:val="nil"/>
              <w:bottom w:val="nil"/>
              <w:right w:val="nil"/>
            </w:tcBorders>
            <w:shd w:val="clear" w:color="auto" w:fill="auto"/>
            <w:vAlign w:val="center"/>
          </w:tcPr>
          <w:p w14:paraId="34CEF3A3"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r w:rsidRPr="000F49A1">
              <w:rPr>
                <w:rFonts w:cs="Arial"/>
                <w:b/>
                <w:bCs/>
                <w:szCs w:val="14"/>
              </w:rPr>
              <w:t>(5</w:t>
            </w:r>
            <w:r>
              <w:rPr>
                <w:rFonts w:cs="Arial"/>
                <w:b/>
                <w:bCs/>
                <w:szCs w:val="14"/>
              </w:rPr>
              <w:t>,</w:t>
            </w:r>
            <w:r w:rsidRPr="000F49A1">
              <w:rPr>
                <w:rFonts w:cs="Arial"/>
                <w:b/>
                <w:bCs/>
                <w:szCs w:val="14"/>
              </w:rPr>
              <w:t>060</w:t>
            </w:r>
            <w:r>
              <w:rPr>
                <w:rFonts w:cs="Arial"/>
                <w:b/>
                <w:bCs/>
                <w:szCs w:val="14"/>
              </w:rPr>
              <w:t>,</w:t>
            </w:r>
            <w:r w:rsidRPr="000F49A1">
              <w:rPr>
                <w:rFonts w:cs="Arial"/>
                <w:b/>
                <w:bCs/>
                <w:szCs w:val="14"/>
              </w:rPr>
              <w:t>266)</w:t>
            </w:r>
          </w:p>
        </w:tc>
        <w:tc>
          <w:tcPr>
            <w:tcW w:w="1290" w:type="dxa"/>
            <w:tcBorders>
              <w:top w:val="nil"/>
              <w:left w:val="nil"/>
              <w:bottom w:val="nil"/>
              <w:right w:val="nil"/>
            </w:tcBorders>
            <w:shd w:val="clear" w:color="auto" w:fill="auto"/>
            <w:vAlign w:val="center"/>
          </w:tcPr>
          <w:p w14:paraId="02658C42"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r w:rsidRPr="00792088">
              <w:rPr>
                <w:b/>
                <w:bCs/>
              </w:rPr>
              <w:t>(4</w:t>
            </w:r>
            <w:r>
              <w:rPr>
                <w:b/>
                <w:bCs/>
              </w:rPr>
              <w:t>,</w:t>
            </w:r>
            <w:r w:rsidRPr="00792088">
              <w:rPr>
                <w:b/>
                <w:bCs/>
              </w:rPr>
              <w:t>503</w:t>
            </w:r>
            <w:r>
              <w:rPr>
                <w:b/>
                <w:bCs/>
              </w:rPr>
              <w:t>,</w:t>
            </w:r>
            <w:r w:rsidRPr="00792088">
              <w:rPr>
                <w:b/>
                <w:bCs/>
              </w:rPr>
              <w:t>789)</w:t>
            </w:r>
          </w:p>
        </w:tc>
      </w:tr>
      <w:tr w:rsidR="0057588E" w:rsidRPr="008C40E6" w14:paraId="41BE9DF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D497E7F" w14:textId="77777777" w:rsidR="0057588E" w:rsidRPr="009136E9" w:rsidRDefault="0057588E" w:rsidP="00E16300">
            <w:pPr>
              <w:pStyle w:val="08-Tabelageral"/>
              <w:ind w:left="32"/>
              <w:jc w:val="left"/>
              <w:rPr>
                <w:b w:val="0"/>
                <w:lang w:val="en-US"/>
              </w:rPr>
            </w:pPr>
          </w:p>
        </w:tc>
        <w:tc>
          <w:tcPr>
            <w:tcW w:w="561" w:type="dxa"/>
            <w:tcBorders>
              <w:top w:val="nil"/>
              <w:bottom w:val="nil"/>
            </w:tcBorders>
            <w:shd w:val="clear" w:color="auto" w:fill="FFFFFF" w:themeFill="background1"/>
            <w:vAlign w:val="center"/>
          </w:tcPr>
          <w:p w14:paraId="27868401" w14:textId="77777777" w:rsidR="0057588E" w:rsidRPr="009136E9"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6E82D597"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FFFFFF" w:themeFill="background1"/>
            <w:vAlign w:val="center"/>
          </w:tcPr>
          <w:p w14:paraId="2C490565"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left w:val="nil"/>
              <w:bottom w:val="nil"/>
              <w:right w:val="nil"/>
            </w:tcBorders>
            <w:shd w:val="clear" w:color="auto" w:fill="FFFFFF" w:themeFill="background1"/>
            <w:vAlign w:val="center"/>
          </w:tcPr>
          <w:p w14:paraId="0860B568"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011C15BA"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FFFFFF" w:themeFill="background1"/>
            <w:vAlign w:val="center"/>
          </w:tcPr>
          <w:p w14:paraId="2D7A23DD"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57588E" w:rsidRPr="008C40E6" w14:paraId="0F775184" w14:textId="77777777" w:rsidTr="00E16300">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8BEF96A" w14:textId="77777777" w:rsidR="0057588E" w:rsidRPr="007E3763" w:rsidRDefault="0057588E" w:rsidP="00E16300">
            <w:pPr>
              <w:pStyle w:val="08-Tabelageral"/>
              <w:jc w:val="left"/>
              <w:rPr>
                <w:lang w:val="en-US"/>
              </w:rPr>
            </w:pPr>
            <w:r w:rsidRPr="007E3763">
              <w:rPr>
                <w:lang w:val="en-US"/>
              </w:rPr>
              <w:t>Net change in cash and cash equivalents</w:t>
            </w:r>
          </w:p>
        </w:tc>
        <w:tc>
          <w:tcPr>
            <w:tcW w:w="561" w:type="dxa"/>
            <w:tcBorders>
              <w:top w:val="nil"/>
              <w:bottom w:val="nil"/>
            </w:tcBorders>
            <w:vAlign w:val="center"/>
          </w:tcPr>
          <w:p w14:paraId="61733039"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294" w:type="dxa"/>
            <w:tcBorders>
              <w:top w:val="nil"/>
              <w:left w:val="nil"/>
              <w:bottom w:val="nil"/>
              <w:right w:val="nil"/>
            </w:tcBorders>
            <w:vAlign w:val="center"/>
          </w:tcPr>
          <w:p w14:paraId="1B0DD6F2" w14:textId="77777777" w:rsidR="0057588E" w:rsidRPr="007E3763"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053D18">
              <w:rPr>
                <w:rFonts w:cs="Arial"/>
                <w:b/>
                <w:bCs/>
                <w:szCs w:val="14"/>
              </w:rPr>
              <w:t>(1</w:t>
            </w:r>
            <w:r>
              <w:rPr>
                <w:rFonts w:cs="Arial"/>
                <w:b/>
                <w:bCs/>
                <w:szCs w:val="14"/>
              </w:rPr>
              <w:t>,</w:t>
            </w:r>
            <w:r w:rsidRPr="00053D18">
              <w:rPr>
                <w:rFonts w:cs="Arial"/>
                <w:b/>
                <w:bCs/>
                <w:szCs w:val="14"/>
              </w:rPr>
              <w:t>023</w:t>
            </w:r>
            <w:r>
              <w:rPr>
                <w:rFonts w:cs="Arial"/>
                <w:b/>
                <w:bCs/>
                <w:szCs w:val="14"/>
              </w:rPr>
              <w:t>,</w:t>
            </w:r>
            <w:r w:rsidRPr="00053D18">
              <w:rPr>
                <w:rFonts w:cs="Arial"/>
                <w:b/>
                <w:bCs/>
                <w:szCs w:val="14"/>
              </w:rPr>
              <w:t>019)</w:t>
            </w:r>
          </w:p>
        </w:tc>
        <w:tc>
          <w:tcPr>
            <w:tcW w:w="1394" w:type="dxa"/>
            <w:tcBorders>
              <w:top w:val="nil"/>
              <w:left w:val="nil"/>
              <w:bottom w:val="nil"/>
              <w:right w:val="nil"/>
            </w:tcBorders>
            <w:vAlign w:val="center"/>
          </w:tcPr>
          <w:p w14:paraId="7CFBCC64" w14:textId="77777777" w:rsidR="0057588E" w:rsidRPr="006F04F6"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8E6ABF">
              <w:rPr>
                <w:rFonts w:cs="Arial"/>
                <w:b/>
                <w:bCs/>
                <w:szCs w:val="14"/>
              </w:rPr>
              <w:t>(292</w:t>
            </w:r>
            <w:r>
              <w:rPr>
                <w:rFonts w:cs="Arial"/>
                <w:b/>
                <w:bCs/>
                <w:szCs w:val="14"/>
              </w:rPr>
              <w:t>,</w:t>
            </w:r>
            <w:r w:rsidRPr="008E6ABF">
              <w:rPr>
                <w:rFonts w:cs="Arial"/>
                <w:b/>
                <w:bCs/>
                <w:szCs w:val="14"/>
              </w:rPr>
              <w:t>101)</w:t>
            </w:r>
          </w:p>
        </w:tc>
        <w:tc>
          <w:tcPr>
            <w:tcW w:w="279" w:type="dxa"/>
            <w:tcBorders>
              <w:top w:val="nil"/>
              <w:bottom w:val="nil"/>
            </w:tcBorders>
            <w:vAlign w:val="center"/>
          </w:tcPr>
          <w:p w14:paraId="62DD074C" w14:textId="77777777" w:rsidR="0057588E" w:rsidRPr="006F04F6"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lang w:val="en-US"/>
              </w:rPr>
            </w:pPr>
          </w:p>
        </w:tc>
        <w:tc>
          <w:tcPr>
            <w:tcW w:w="1414" w:type="dxa"/>
            <w:tcBorders>
              <w:top w:val="nil"/>
              <w:left w:val="nil"/>
              <w:bottom w:val="nil"/>
              <w:right w:val="nil"/>
            </w:tcBorders>
            <w:vAlign w:val="center"/>
          </w:tcPr>
          <w:p w14:paraId="546DC8E6" w14:textId="77777777" w:rsidR="0057588E" w:rsidRPr="006F04F6"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785DDB">
              <w:rPr>
                <w:rFonts w:cs="Arial"/>
                <w:b/>
                <w:bCs/>
                <w:szCs w:val="14"/>
              </w:rPr>
              <w:t>(2</w:t>
            </w:r>
            <w:r>
              <w:rPr>
                <w:rFonts w:cs="Arial"/>
                <w:b/>
                <w:bCs/>
                <w:szCs w:val="14"/>
              </w:rPr>
              <w:t>,</w:t>
            </w:r>
            <w:r w:rsidRPr="00785DDB">
              <w:rPr>
                <w:rFonts w:cs="Arial"/>
                <w:b/>
                <w:bCs/>
                <w:szCs w:val="14"/>
              </w:rPr>
              <w:t>782</w:t>
            </w:r>
            <w:r>
              <w:rPr>
                <w:rFonts w:cs="Arial"/>
                <w:b/>
                <w:bCs/>
                <w:szCs w:val="14"/>
              </w:rPr>
              <w:t>,</w:t>
            </w:r>
            <w:r w:rsidRPr="00785DDB">
              <w:rPr>
                <w:rFonts w:cs="Arial"/>
                <w:b/>
                <w:bCs/>
                <w:szCs w:val="14"/>
              </w:rPr>
              <w:t>630)</w:t>
            </w:r>
          </w:p>
        </w:tc>
        <w:tc>
          <w:tcPr>
            <w:tcW w:w="1290" w:type="dxa"/>
            <w:tcBorders>
              <w:top w:val="nil"/>
              <w:left w:val="nil"/>
              <w:bottom w:val="nil"/>
              <w:right w:val="nil"/>
            </w:tcBorders>
            <w:vAlign w:val="center"/>
          </w:tcPr>
          <w:p w14:paraId="12C0F4AD" w14:textId="77777777" w:rsidR="0057588E" w:rsidRPr="009136E9" w:rsidRDefault="0057588E" w:rsidP="00E16300">
            <w:pPr>
              <w:pStyle w:val="08-Tabelageral"/>
              <w:cnfStyle w:val="000000100000" w:firstRow="0" w:lastRow="0" w:firstColumn="0" w:lastColumn="0" w:oddVBand="0" w:evenVBand="0" w:oddHBand="1" w:evenHBand="0" w:firstRowFirstColumn="0" w:firstRowLastColumn="0" w:lastRowFirstColumn="0" w:lastRowLastColumn="0"/>
              <w:rPr>
                <w:b/>
                <w:lang w:val="en-US"/>
              </w:rPr>
            </w:pPr>
            <w:r w:rsidRPr="00B47745">
              <w:rPr>
                <w:rFonts w:cs="Arial"/>
                <w:b/>
                <w:bCs/>
                <w:szCs w:val="14"/>
              </w:rPr>
              <w:t>(2</w:t>
            </w:r>
            <w:r>
              <w:rPr>
                <w:rFonts w:cs="Arial"/>
                <w:b/>
                <w:bCs/>
                <w:szCs w:val="14"/>
              </w:rPr>
              <w:t>,</w:t>
            </w:r>
            <w:r w:rsidRPr="00B47745">
              <w:rPr>
                <w:rFonts w:cs="Arial"/>
                <w:b/>
                <w:bCs/>
                <w:szCs w:val="14"/>
              </w:rPr>
              <w:t>880</w:t>
            </w:r>
            <w:r>
              <w:rPr>
                <w:rFonts w:cs="Arial"/>
                <w:b/>
                <w:bCs/>
                <w:szCs w:val="14"/>
              </w:rPr>
              <w:t>,</w:t>
            </w:r>
            <w:r w:rsidRPr="00B47745">
              <w:rPr>
                <w:rFonts w:cs="Arial"/>
                <w:b/>
                <w:bCs/>
                <w:szCs w:val="14"/>
              </w:rPr>
              <w:t>323)</w:t>
            </w:r>
          </w:p>
        </w:tc>
      </w:tr>
      <w:tr w:rsidR="0057588E" w:rsidRPr="007E3763" w14:paraId="2675BB3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F7EDF0F" w14:textId="77777777" w:rsidR="0057588E" w:rsidRPr="007E3763" w:rsidRDefault="0057588E" w:rsidP="00E16300">
            <w:pPr>
              <w:pStyle w:val="08-Tabelageral"/>
              <w:ind w:left="113"/>
              <w:jc w:val="left"/>
              <w:rPr>
                <w:b w:val="0"/>
              </w:rPr>
            </w:pPr>
            <w:proofErr w:type="spellStart"/>
            <w:r w:rsidRPr="007E3763">
              <w:rPr>
                <w:b w:val="0"/>
              </w:rPr>
              <w:t>Opening</w:t>
            </w:r>
            <w:proofErr w:type="spellEnd"/>
            <w:r w:rsidRPr="007E3763">
              <w:rPr>
                <w:b w:val="0"/>
              </w:rPr>
              <w:t xml:space="preserve"> balance</w:t>
            </w:r>
          </w:p>
        </w:tc>
        <w:tc>
          <w:tcPr>
            <w:tcW w:w="561" w:type="dxa"/>
            <w:tcBorders>
              <w:top w:val="nil"/>
              <w:bottom w:val="nil"/>
            </w:tcBorders>
            <w:shd w:val="clear" w:color="auto" w:fill="FFFFFF" w:themeFill="background1"/>
            <w:vAlign w:val="center"/>
          </w:tcPr>
          <w:p w14:paraId="714045CC"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FFFFFF" w:themeFill="background1"/>
            <w:vAlign w:val="center"/>
          </w:tcPr>
          <w:p w14:paraId="49C28CFC"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053D18">
              <w:rPr>
                <w:rFonts w:cs="Arial"/>
                <w:bCs/>
                <w:szCs w:val="14"/>
              </w:rPr>
              <w:t>1</w:t>
            </w:r>
            <w:r>
              <w:rPr>
                <w:rFonts w:cs="Arial"/>
                <w:bCs/>
                <w:szCs w:val="14"/>
              </w:rPr>
              <w:t>,</w:t>
            </w:r>
            <w:r w:rsidRPr="00053D18">
              <w:rPr>
                <w:rFonts w:cs="Arial"/>
                <w:bCs/>
                <w:szCs w:val="14"/>
              </w:rPr>
              <w:t>595</w:t>
            </w:r>
            <w:r>
              <w:rPr>
                <w:rFonts w:cs="Arial"/>
                <w:bCs/>
                <w:szCs w:val="14"/>
              </w:rPr>
              <w:t>,</w:t>
            </w:r>
            <w:r w:rsidRPr="00053D18">
              <w:rPr>
                <w:rFonts w:cs="Arial"/>
                <w:bCs/>
                <w:szCs w:val="14"/>
              </w:rPr>
              <w:t>350</w:t>
            </w:r>
          </w:p>
        </w:tc>
        <w:tc>
          <w:tcPr>
            <w:tcW w:w="1394" w:type="dxa"/>
            <w:tcBorders>
              <w:top w:val="nil"/>
              <w:left w:val="nil"/>
              <w:bottom w:val="nil"/>
              <w:right w:val="nil"/>
            </w:tcBorders>
            <w:shd w:val="clear" w:color="auto" w:fill="FFFFFF" w:themeFill="background1"/>
            <w:vAlign w:val="center"/>
          </w:tcPr>
          <w:p w14:paraId="47A76C59"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8E6ABF">
              <w:rPr>
                <w:rFonts w:cs="Arial"/>
                <w:bCs/>
                <w:szCs w:val="14"/>
              </w:rPr>
              <w:t>335</w:t>
            </w:r>
            <w:r>
              <w:rPr>
                <w:rFonts w:cs="Arial"/>
                <w:bCs/>
                <w:szCs w:val="14"/>
              </w:rPr>
              <w:t>,</w:t>
            </w:r>
            <w:r w:rsidRPr="008E6ABF">
              <w:rPr>
                <w:rFonts w:cs="Arial"/>
                <w:bCs/>
                <w:szCs w:val="14"/>
              </w:rPr>
              <w:t>647</w:t>
            </w:r>
          </w:p>
        </w:tc>
        <w:tc>
          <w:tcPr>
            <w:tcW w:w="279" w:type="dxa"/>
            <w:tcBorders>
              <w:top w:val="nil"/>
              <w:bottom w:val="nil"/>
            </w:tcBorders>
            <w:shd w:val="clear" w:color="auto" w:fill="FFFFFF" w:themeFill="background1"/>
            <w:vAlign w:val="center"/>
          </w:tcPr>
          <w:p w14:paraId="7CF47323"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FFFFFF" w:themeFill="background1"/>
            <w:vAlign w:val="center"/>
          </w:tcPr>
          <w:p w14:paraId="48F1F9A1"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785DDB">
              <w:rPr>
                <w:rFonts w:cs="Arial"/>
                <w:bCs/>
                <w:szCs w:val="14"/>
              </w:rPr>
              <w:t>8</w:t>
            </w:r>
            <w:r>
              <w:rPr>
                <w:rFonts w:cs="Arial"/>
                <w:bCs/>
                <w:szCs w:val="14"/>
              </w:rPr>
              <w:t>,</w:t>
            </w:r>
            <w:r w:rsidRPr="00785DDB">
              <w:rPr>
                <w:rFonts w:cs="Arial"/>
                <w:bCs/>
                <w:szCs w:val="14"/>
              </w:rPr>
              <w:t>855</w:t>
            </w:r>
            <w:r>
              <w:rPr>
                <w:rFonts w:cs="Arial"/>
                <w:bCs/>
                <w:szCs w:val="14"/>
              </w:rPr>
              <w:t>,</w:t>
            </w:r>
            <w:r w:rsidRPr="00785DDB">
              <w:rPr>
                <w:rFonts w:cs="Arial"/>
                <w:bCs/>
                <w:szCs w:val="14"/>
              </w:rPr>
              <w:t>104</w:t>
            </w:r>
          </w:p>
        </w:tc>
        <w:tc>
          <w:tcPr>
            <w:tcW w:w="1290" w:type="dxa"/>
            <w:tcBorders>
              <w:top w:val="nil"/>
              <w:left w:val="nil"/>
              <w:bottom w:val="nil"/>
              <w:right w:val="nil"/>
            </w:tcBorders>
            <w:shd w:val="clear" w:color="auto" w:fill="FFFFFF" w:themeFill="background1"/>
            <w:vAlign w:val="center"/>
          </w:tcPr>
          <w:p w14:paraId="06026F55" w14:textId="77777777" w:rsidR="0057588E" w:rsidRPr="007E3763" w:rsidRDefault="0057588E"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B47745">
              <w:rPr>
                <w:rFonts w:cs="Arial"/>
                <w:bCs/>
                <w:szCs w:val="14"/>
              </w:rPr>
              <w:t>7</w:t>
            </w:r>
            <w:r>
              <w:rPr>
                <w:rFonts w:cs="Arial"/>
                <w:bCs/>
                <w:szCs w:val="14"/>
              </w:rPr>
              <w:t>,</w:t>
            </w:r>
            <w:r w:rsidRPr="00B47745">
              <w:rPr>
                <w:rFonts w:cs="Arial"/>
                <w:bCs/>
                <w:szCs w:val="14"/>
              </w:rPr>
              <w:t>789</w:t>
            </w:r>
            <w:r>
              <w:rPr>
                <w:rFonts w:cs="Arial"/>
                <w:bCs/>
                <w:szCs w:val="14"/>
              </w:rPr>
              <w:t>,</w:t>
            </w:r>
            <w:r w:rsidRPr="00B47745">
              <w:rPr>
                <w:rFonts w:cs="Arial"/>
                <w:bCs/>
                <w:szCs w:val="14"/>
              </w:rPr>
              <w:t>875</w:t>
            </w:r>
          </w:p>
        </w:tc>
      </w:tr>
      <w:tr w:rsidR="0057588E" w:rsidRPr="007E3763" w14:paraId="119D481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D9AF9D5" w14:textId="77777777" w:rsidR="0057588E" w:rsidRPr="007E3763" w:rsidRDefault="0057588E" w:rsidP="00E16300">
            <w:pPr>
              <w:pStyle w:val="08-Tabelageral"/>
              <w:ind w:left="113"/>
              <w:jc w:val="left"/>
              <w:rPr>
                <w:b w:val="0"/>
              </w:rPr>
            </w:pPr>
            <w:proofErr w:type="spellStart"/>
            <w:r w:rsidRPr="007E3763">
              <w:rPr>
                <w:b w:val="0"/>
              </w:rPr>
              <w:t>Closing</w:t>
            </w:r>
            <w:proofErr w:type="spellEnd"/>
            <w:r w:rsidRPr="007E3763">
              <w:rPr>
                <w:b w:val="0"/>
              </w:rPr>
              <w:t xml:space="preserve"> balance</w:t>
            </w:r>
          </w:p>
        </w:tc>
        <w:tc>
          <w:tcPr>
            <w:tcW w:w="561" w:type="dxa"/>
            <w:tcBorders>
              <w:top w:val="nil"/>
              <w:bottom w:val="nil"/>
            </w:tcBorders>
            <w:vAlign w:val="center"/>
          </w:tcPr>
          <w:p w14:paraId="0D6F083F" w14:textId="77777777" w:rsidR="0057588E" w:rsidRPr="007E3763" w:rsidRDefault="0057588E" w:rsidP="00E16300">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vAlign w:val="center"/>
          </w:tcPr>
          <w:p w14:paraId="779BFE46"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33037B">
              <w:rPr>
                <w:rFonts w:cs="Arial"/>
                <w:szCs w:val="14"/>
              </w:rPr>
              <w:t>572</w:t>
            </w:r>
            <w:r>
              <w:rPr>
                <w:rFonts w:cs="Arial"/>
                <w:szCs w:val="14"/>
              </w:rPr>
              <w:t>,</w:t>
            </w:r>
            <w:r w:rsidRPr="0033037B">
              <w:rPr>
                <w:rFonts w:cs="Arial"/>
                <w:szCs w:val="14"/>
              </w:rPr>
              <w:t>331</w:t>
            </w:r>
          </w:p>
        </w:tc>
        <w:tc>
          <w:tcPr>
            <w:tcW w:w="1394" w:type="dxa"/>
            <w:tcBorders>
              <w:top w:val="nil"/>
              <w:left w:val="nil"/>
              <w:bottom w:val="nil"/>
              <w:right w:val="nil"/>
            </w:tcBorders>
            <w:vAlign w:val="center"/>
          </w:tcPr>
          <w:p w14:paraId="3676B5C5"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8E6ABF">
              <w:rPr>
                <w:rFonts w:cs="Arial"/>
                <w:szCs w:val="14"/>
              </w:rPr>
              <w:t>43</w:t>
            </w:r>
            <w:r>
              <w:rPr>
                <w:rFonts w:cs="Arial"/>
                <w:szCs w:val="14"/>
              </w:rPr>
              <w:t>,</w:t>
            </w:r>
            <w:r w:rsidRPr="008E6ABF">
              <w:rPr>
                <w:rFonts w:cs="Arial"/>
                <w:szCs w:val="14"/>
              </w:rPr>
              <w:t>546</w:t>
            </w:r>
          </w:p>
        </w:tc>
        <w:tc>
          <w:tcPr>
            <w:tcW w:w="279" w:type="dxa"/>
            <w:tcBorders>
              <w:top w:val="nil"/>
              <w:bottom w:val="nil"/>
            </w:tcBorders>
            <w:vAlign w:val="center"/>
          </w:tcPr>
          <w:p w14:paraId="0328279A"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vAlign w:val="center"/>
          </w:tcPr>
          <w:p w14:paraId="3683FB0A"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41587B">
              <w:rPr>
                <w:rFonts w:cs="Arial"/>
                <w:bCs/>
                <w:szCs w:val="14"/>
              </w:rPr>
              <w:t>6</w:t>
            </w:r>
            <w:r>
              <w:rPr>
                <w:rFonts w:cs="Arial"/>
                <w:bCs/>
                <w:szCs w:val="14"/>
              </w:rPr>
              <w:t>,</w:t>
            </w:r>
            <w:r w:rsidRPr="0041587B">
              <w:rPr>
                <w:rFonts w:cs="Arial"/>
                <w:bCs/>
                <w:szCs w:val="14"/>
              </w:rPr>
              <w:t>072</w:t>
            </w:r>
            <w:r>
              <w:rPr>
                <w:rFonts w:cs="Arial"/>
                <w:bCs/>
                <w:szCs w:val="14"/>
              </w:rPr>
              <w:t>,</w:t>
            </w:r>
            <w:r w:rsidRPr="0041587B">
              <w:rPr>
                <w:rFonts w:cs="Arial"/>
                <w:bCs/>
                <w:szCs w:val="14"/>
              </w:rPr>
              <w:t>474</w:t>
            </w:r>
          </w:p>
        </w:tc>
        <w:tc>
          <w:tcPr>
            <w:tcW w:w="1290" w:type="dxa"/>
            <w:tcBorders>
              <w:top w:val="nil"/>
              <w:left w:val="nil"/>
              <w:bottom w:val="nil"/>
              <w:right w:val="nil"/>
            </w:tcBorders>
            <w:vAlign w:val="center"/>
          </w:tcPr>
          <w:p w14:paraId="00427C0A" w14:textId="77777777" w:rsidR="0057588E" w:rsidRPr="007E3763" w:rsidRDefault="0057588E"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B47745">
              <w:rPr>
                <w:rFonts w:cs="Arial"/>
                <w:bCs/>
                <w:szCs w:val="14"/>
              </w:rPr>
              <w:t>4</w:t>
            </w:r>
            <w:r>
              <w:rPr>
                <w:rFonts w:cs="Arial"/>
                <w:bCs/>
                <w:szCs w:val="14"/>
              </w:rPr>
              <w:t>,</w:t>
            </w:r>
            <w:r w:rsidRPr="00B47745">
              <w:rPr>
                <w:rFonts w:cs="Arial"/>
                <w:bCs/>
                <w:szCs w:val="14"/>
              </w:rPr>
              <w:t>909</w:t>
            </w:r>
            <w:r>
              <w:rPr>
                <w:rFonts w:cs="Arial"/>
                <w:bCs/>
                <w:szCs w:val="14"/>
              </w:rPr>
              <w:t>,</w:t>
            </w:r>
            <w:r w:rsidRPr="00B47745">
              <w:rPr>
                <w:rFonts w:cs="Arial"/>
                <w:bCs/>
                <w:szCs w:val="14"/>
              </w:rPr>
              <w:t>552</w:t>
            </w:r>
          </w:p>
        </w:tc>
      </w:tr>
      <w:tr w:rsidR="0057588E" w:rsidRPr="008C40E6" w14:paraId="725B4B1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2F5496" w:themeColor="accent1" w:themeShade="BF"/>
            </w:tcBorders>
            <w:shd w:val="clear" w:color="auto" w:fill="FFFFFF" w:themeFill="background1"/>
            <w:vAlign w:val="center"/>
          </w:tcPr>
          <w:p w14:paraId="59E3D753" w14:textId="77777777" w:rsidR="0057588E" w:rsidRPr="007E3763" w:rsidRDefault="0057588E" w:rsidP="00E16300">
            <w:pPr>
              <w:pStyle w:val="08-Tabelageral"/>
              <w:jc w:val="left"/>
              <w:rPr>
                <w:lang w:val="en-US"/>
              </w:rPr>
            </w:pPr>
            <w:r w:rsidRPr="007E3763">
              <w:rPr>
                <w:lang w:val="en-US"/>
              </w:rPr>
              <w:t>Increase (decrease) in cash and cash equivalents</w:t>
            </w:r>
          </w:p>
        </w:tc>
        <w:tc>
          <w:tcPr>
            <w:tcW w:w="561" w:type="dxa"/>
            <w:tcBorders>
              <w:top w:val="nil"/>
              <w:bottom w:val="single" w:sz="2" w:space="0" w:color="2F5496" w:themeColor="accent1" w:themeShade="BF"/>
            </w:tcBorders>
            <w:shd w:val="clear" w:color="auto" w:fill="FFFFFF" w:themeFill="background1"/>
            <w:vAlign w:val="center"/>
          </w:tcPr>
          <w:p w14:paraId="14C8771C" w14:textId="77777777" w:rsidR="0057588E" w:rsidRPr="007E3763" w:rsidRDefault="0057588E" w:rsidP="00E16300">
            <w:pPr>
              <w:pStyle w:val="08-Tabelageral"/>
              <w:jc w:val="left"/>
              <w:cnfStyle w:val="000000010000" w:firstRow="0" w:lastRow="0" w:firstColumn="0" w:lastColumn="0" w:oddVBand="0" w:evenVBand="0" w:oddHBand="0" w:evenHBand="1" w:firstRowFirstColumn="0" w:firstRowLastColumn="0" w:lastRowFirstColumn="0" w:lastRowLastColumn="0"/>
              <w:rPr>
                <w:b/>
                <w:lang w:val="en-US"/>
              </w:rPr>
            </w:pPr>
          </w:p>
        </w:tc>
        <w:tc>
          <w:tcPr>
            <w:tcW w:w="1294" w:type="dxa"/>
            <w:tcBorders>
              <w:top w:val="nil"/>
              <w:left w:val="nil"/>
              <w:bottom w:val="single" w:sz="2" w:space="0" w:color="2F5496" w:themeColor="accent1" w:themeShade="BF"/>
              <w:right w:val="nil"/>
            </w:tcBorders>
            <w:shd w:val="clear" w:color="auto" w:fill="FFFFFF" w:themeFill="background1"/>
            <w:vAlign w:val="center"/>
          </w:tcPr>
          <w:p w14:paraId="698E1EB3" w14:textId="77777777" w:rsidR="0057588E" w:rsidRPr="007E3763"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053D18">
              <w:rPr>
                <w:rFonts w:cs="Arial"/>
                <w:b/>
                <w:bCs/>
                <w:szCs w:val="14"/>
              </w:rPr>
              <w:t>(1</w:t>
            </w:r>
            <w:r>
              <w:rPr>
                <w:rFonts w:cs="Arial"/>
                <w:b/>
                <w:bCs/>
                <w:szCs w:val="14"/>
              </w:rPr>
              <w:t>,</w:t>
            </w:r>
            <w:r w:rsidRPr="00053D18">
              <w:rPr>
                <w:rFonts w:cs="Arial"/>
                <w:b/>
                <w:bCs/>
                <w:szCs w:val="14"/>
              </w:rPr>
              <w:t>023</w:t>
            </w:r>
            <w:r>
              <w:rPr>
                <w:rFonts w:cs="Arial"/>
                <w:b/>
                <w:bCs/>
                <w:szCs w:val="14"/>
              </w:rPr>
              <w:t>,</w:t>
            </w:r>
            <w:r w:rsidRPr="00053D18">
              <w:rPr>
                <w:rFonts w:cs="Arial"/>
                <w:b/>
                <w:bCs/>
                <w:szCs w:val="14"/>
              </w:rPr>
              <w:t>019)</w:t>
            </w:r>
          </w:p>
        </w:tc>
        <w:tc>
          <w:tcPr>
            <w:tcW w:w="1394" w:type="dxa"/>
            <w:tcBorders>
              <w:top w:val="nil"/>
              <w:left w:val="nil"/>
              <w:bottom w:val="single" w:sz="2" w:space="0" w:color="2F5496" w:themeColor="accent1" w:themeShade="BF"/>
              <w:right w:val="nil"/>
            </w:tcBorders>
            <w:shd w:val="clear" w:color="auto" w:fill="FFFFFF" w:themeFill="background1"/>
            <w:vAlign w:val="center"/>
          </w:tcPr>
          <w:p w14:paraId="0C3C9558"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r w:rsidRPr="008E6ABF">
              <w:rPr>
                <w:rFonts w:cs="Arial"/>
                <w:b/>
                <w:bCs/>
                <w:szCs w:val="14"/>
              </w:rPr>
              <w:t>(292</w:t>
            </w:r>
            <w:r>
              <w:rPr>
                <w:rFonts w:cs="Arial"/>
                <w:b/>
                <w:bCs/>
                <w:szCs w:val="14"/>
              </w:rPr>
              <w:t>,</w:t>
            </w:r>
            <w:r w:rsidRPr="008E6ABF">
              <w:rPr>
                <w:rFonts w:cs="Arial"/>
                <w:b/>
                <w:bCs/>
                <w:szCs w:val="14"/>
              </w:rPr>
              <w:t>101)</w:t>
            </w:r>
          </w:p>
        </w:tc>
        <w:tc>
          <w:tcPr>
            <w:tcW w:w="279" w:type="dxa"/>
            <w:tcBorders>
              <w:top w:val="nil"/>
              <w:bottom w:val="single" w:sz="2" w:space="0" w:color="2F5496" w:themeColor="accent1" w:themeShade="BF"/>
            </w:tcBorders>
            <w:shd w:val="clear" w:color="auto" w:fill="FFFFFF" w:themeFill="background1"/>
          </w:tcPr>
          <w:p w14:paraId="0B39FC0E"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p>
        </w:tc>
        <w:tc>
          <w:tcPr>
            <w:tcW w:w="1414" w:type="dxa"/>
            <w:tcBorders>
              <w:top w:val="nil"/>
              <w:left w:val="nil"/>
              <w:bottom w:val="single" w:sz="2" w:space="0" w:color="2F5496" w:themeColor="accent1" w:themeShade="BF"/>
              <w:right w:val="nil"/>
            </w:tcBorders>
            <w:shd w:val="clear" w:color="auto" w:fill="FFFFFF" w:themeFill="background1"/>
            <w:vAlign w:val="center"/>
          </w:tcPr>
          <w:p w14:paraId="4A876992"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r w:rsidRPr="00785DDB">
              <w:rPr>
                <w:rFonts w:cs="Arial"/>
                <w:b/>
                <w:bCs/>
                <w:szCs w:val="14"/>
              </w:rPr>
              <w:t>(2</w:t>
            </w:r>
            <w:r>
              <w:rPr>
                <w:rFonts w:cs="Arial"/>
                <w:b/>
                <w:bCs/>
                <w:szCs w:val="14"/>
              </w:rPr>
              <w:t>,</w:t>
            </w:r>
            <w:r w:rsidRPr="00785DDB">
              <w:rPr>
                <w:rFonts w:cs="Arial"/>
                <w:b/>
                <w:bCs/>
                <w:szCs w:val="14"/>
              </w:rPr>
              <w:t>782</w:t>
            </w:r>
            <w:r>
              <w:rPr>
                <w:rFonts w:cs="Arial"/>
                <w:b/>
                <w:bCs/>
                <w:szCs w:val="14"/>
              </w:rPr>
              <w:t>,</w:t>
            </w:r>
            <w:r w:rsidRPr="00785DDB">
              <w:rPr>
                <w:rFonts w:cs="Arial"/>
                <w:b/>
                <w:bCs/>
                <w:szCs w:val="14"/>
              </w:rPr>
              <w:t>630)</w:t>
            </w:r>
          </w:p>
        </w:tc>
        <w:tc>
          <w:tcPr>
            <w:tcW w:w="1290" w:type="dxa"/>
            <w:tcBorders>
              <w:top w:val="nil"/>
              <w:left w:val="nil"/>
              <w:bottom w:val="single" w:sz="2" w:space="0" w:color="2F5496" w:themeColor="accent1" w:themeShade="BF"/>
              <w:right w:val="nil"/>
            </w:tcBorders>
            <w:shd w:val="clear" w:color="auto" w:fill="FFFFFF" w:themeFill="background1"/>
            <w:vAlign w:val="center"/>
          </w:tcPr>
          <w:p w14:paraId="47E9E0A1" w14:textId="77777777" w:rsidR="0057588E" w:rsidRPr="009136E9" w:rsidRDefault="0057588E" w:rsidP="00E16300">
            <w:pPr>
              <w:pStyle w:val="08-Tabelageral"/>
              <w:cnfStyle w:val="000000010000" w:firstRow="0" w:lastRow="0" w:firstColumn="0" w:lastColumn="0" w:oddVBand="0" w:evenVBand="0" w:oddHBand="0" w:evenHBand="1" w:firstRowFirstColumn="0" w:firstRowLastColumn="0" w:lastRowFirstColumn="0" w:lastRowLastColumn="0"/>
              <w:rPr>
                <w:b/>
                <w:lang w:val="en-US"/>
              </w:rPr>
            </w:pPr>
            <w:r w:rsidRPr="00B47745">
              <w:rPr>
                <w:rFonts w:cs="Arial"/>
                <w:b/>
                <w:bCs/>
                <w:szCs w:val="14"/>
              </w:rPr>
              <w:t>(2</w:t>
            </w:r>
            <w:r>
              <w:rPr>
                <w:rFonts w:cs="Arial"/>
                <w:b/>
                <w:bCs/>
                <w:szCs w:val="14"/>
              </w:rPr>
              <w:t>,</w:t>
            </w:r>
            <w:r w:rsidRPr="00B47745">
              <w:rPr>
                <w:rFonts w:cs="Arial"/>
                <w:b/>
                <w:bCs/>
                <w:szCs w:val="14"/>
              </w:rPr>
              <w:t>880</w:t>
            </w:r>
            <w:r>
              <w:rPr>
                <w:rFonts w:cs="Arial"/>
                <w:b/>
                <w:bCs/>
                <w:szCs w:val="14"/>
              </w:rPr>
              <w:t>,</w:t>
            </w:r>
            <w:r w:rsidRPr="00B47745">
              <w:rPr>
                <w:rFonts w:cs="Arial"/>
                <w:b/>
                <w:bCs/>
                <w:szCs w:val="14"/>
              </w:rPr>
              <w:t>323)</w:t>
            </w:r>
          </w:p>
        </w:tc>
      </w:tr>
    </w:tbl>
    <w:p w14:paraId="335D9471" w14:textId="77777777" w:rsidR="0057588E" w:rsidRPr="005005AE" w:rsidRDefault="0057588E" w:rsidP="0057588E">
      <w:pPr>
        <w:tabs>
          <w:tab w:val="left" w:pos="5987"/>
        </w:tabs>
        <w:rPr>
          <w:lang w:val="en-US"/>
        </w:rPr>
      </w:pPr>
      <w:r w:rsidRPr="007E3763">
        <w:rPr>
          <w:rFonts w:ascii="Arial" w:hAnsi="Arial" w:cs="Arial"/>
          <w:sz w:val="14"/>
          <w:szCs w:val="14"/>
          <w:lang w:val="en-US"/>
        </w:rPr>
        <w:t xml:space="preserve">The explanatory notes are an integral part of the </w:t>
      </w:r>
      <w:r w:rsidRPr="00C63BC1">
        <w:rPr>
          <w:rFonts w:ascii="Arial" w:hAnsi="Arial" w:cs="Arial"/>
          <w:sz w:val="14"/>
          <w:szCs w:val="14"/>
          <w:lang w:val="en-US"/>
        </w:rPr>
        <w:t xml:space="preserve">interim </w:t>
      </w:r>
      <w:r w:rsidRPr="007E3763">
        <w:rPr>
          <w:rFonts w:ascii="Arial" w:hAnsi="Arial" w:cs="Arial"/>
          <w:sz w:val="14"/>
          <w:szCs w:val="14"/>
          <w:lang w:val="en-US"/>
        </w:rPr>
        <w:t>financial statements.</w:t>
      </w:r>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042818">
          <w:headerReference w:type="first" r:id="rId16"/>
          <w:footerReference w:type="first" r:id="rId17"/>
          <w:pgSz w:w="11907" w:h="16840" w:code="9"/>
          <w:pgMar w:top="993" w:right="1134" w:bottom="567" w:left="1134" w:header="851" w:footer="567" w:gutter="0"/>
          <w:pgNumType w:start="1"/>
          <w:cols w:space="720"/>
          <w:titlePg/>
          <w:docGrid w:linePitch="299"/>
        </w:sectPr>
      </w:pPr>
    </w:p>
    <w:p w14:paraId="2A1D64DF" w14:textId="2CD99943" w:rsidR="00E144EA" w:rsidRPr="00E144EA" w:rsidRDefault="008E65B8" w:rsidP="0057588E">
      <w:pPr>
        <w:pStyle w:val="02-TtulodeNota"/>
        <w:ind w:left="-426" w:right="-312"/>
        <w:rPr>
          <w:lang w:val="en-US"/>
        </w:rPr>
      </w:pPr>
      <w:bookmarkStart w:id="15" w:name="_Toc197091233"/>
      <w:r w:rsidRPr="00432934">
        <w:rPr>
          <w:rFonts w:cs="Arial"/>
          <w:color w:val="1F3864" w:themeColor="accent1" w:themeShade="80"/>
          <w:lang w:val="en-US"/>
        </w:rPr>
        <w:t>STATEMENT OF CHANGES IN EQUITY</w:t>
      </w:r>
      <w:bookmarkEnd w:id="14"/>
      <w:bookmarkEnd w:id="15"/>
    </w:p>
    <w:p w14:paraId="05862666" w14:textId="332B8C08" w:rsidR="00E144EA" w:rsidRPr="004C5A7A" w:rsidRDefault="00E144EA" w:rsidP="00E144EA">
      <w:pPr>
        <w:spacing w:after="0" w:line="26" w:lineRule="atLeast"/>
        <w:ind w:hanging="426"/>
        <w:rPr>
          <w:rFonts w:ascii="Arial" w:hAnsi="Arial" w:cs="Arial"/>
          <w:sz w:val="14"/>
          <w:szCs w:val="14"/>
          <w:lang w:val="en-US"/>
        </w:rPr>
      </w:pPr>
      <w:bookmarkStart w:id="16" w:name="_Toc149573383"/>
      <w:bookmarkStart w:id="17" w:name="_Toc157446710"/>
    </w:p>
    <w:p w14:paraId="16633027" w14:textId="77777777" w:rsidR="00156EF0" w:rsidRPr="008C40E6" w:rsidRDefault="00156EF0" w:rsidP="00156EF0">
      <w:pPr>
        <w:rPr>
          <w:rFonts w:ascii="Arial" w:hAnsi="Arial" w:cs="Arial"/>
          <w:lang w:val="en-US" w:eastAsia="pt-BR"/>
        </w:rPr>
      </w:pPr>
    </w:p>
    <w:p w14:paraId="763B1797" w14:textId="77777777" w:rsidR="00156EF0" w:rsidRPr="00756FC1" w:rsidRDefault="00156EF0" w:rsidP="00156EF0">
      <w:pPr>
        <w:spacing w:after="0" w:line="240" w:lineRule="auto"/>
        <w:ind w:right="-312"/>
        <w:jc w:val="right"/>
        <w:rPr>
          <w:rFonts w:ascii="Arial" w:eastAsia="Times New Roman" w:hAnsi="Arial" w:cs="Times New Roman"/>
          <w:b/>
          <w:spacing w:val="-2"/>
          <w:sz w:val="12"/>
          <w:szCs w:val="12"/>
          <w:lang w:val="en-US" w:eastAsia="pt-BR"/>
        </w:rPr>
      </w:pPr>
      <w:r w:rsidRPr="00756FC1">
        <w:rPr>
          <w:rFonts w:ascii="Arial" w:eastAsia="Times New Roman" w:hAnsi="Arial" w:cs="Times New Roman"/>
          <w:b/>
          <w:spacing w:val="-2"/>
          <w:sz w:val="12"/>
          <w:szCs w:val="12"/>
          <w:lang w:val="en-US" w:eastAsia="pt-BR"/>
        </w:rPr>
        <w:t>R$ thousand</w:t>
      </w:r>
    </w:p>
    <w:tbl>
      <w:tblPr>
        <w:tblStyle w:val="TabeladeLista6Colorida-nfase5115"/>
        <w:tblW w:w="15309" w:type="dxa"/>
        <w:jc w:val="center"/>
        <w:shd w:val="clear" w:color="auto" w:fill="FFFFFF" w:themeFill="background1"/>
        <w:tblLayout w:type="fixed"/>
        <w:tblLook w:val="04A0" w:firstRow="1" w:lastRow="0" w:firstColumn="1" w:lastColumn="0" w:noHBand="0" w:noVBand="1"/>
      </w:tblPr>
      <w:tblGrid>
        <w:gridCol w:w="5025"/>
        <w:gridCol w:w="694"/>
        <w:gridCol w:w="870"/>
        <w:gridCol w:w="985"/>
        <w:gridCol w:w="1057"/>
        <w:gridCol w:w="1404"/>
        <w:gridCol w:w="1113"/>
        <w:gridCol w:w="1504"/>
        <w:gridCol w:w="1544"/>
        <w:gridCol w:w="1113"/>
      </w:tblGrid>
      <w:tr w:rsidR="00156EF0" w:rsidRPr="008C40E6" w14:paraId="6AD7B599" w14:textId="77777777" w:rsidTr="00E16300">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2" w:space="0" w:color="1F4E79"/>
              <w:bottom w:val="single" w:sz="2" w:space="0" w:color="1F4E79"/>
            </w:tcBorders>
            <w:shd w:val="clear" w:color="auto" w:fill="FFFFFF" w:themeFill="background1"/>
            <w:vAlign w:val="center"/>
          </w:tcPr>
          <w:p w14:paraId="5404EA60" w14:textId="77777777" w:rsidR="00156EF0" w:rsidRPr="00756FC1" w:rsidRDefault="00156EF0" w:rsidP="00E16300">
            <w:pPr>
              <w:spacing w:line="276" w:lineRule="auto"/>
              <w:rPr>
                <w:rFonts w:eastAsia="MS Mincho" w:cs="Arial"/>
                <w:szCs w:val="14"/>
              </w:rPr>
            </w:pPr>
            <w:r w:rsidRPr="00756FC1">
              <w:rPr>
                <w:rFonts w:eastAsia="MS Mincho" w:cs="Arial"/>
                <w:szCs w:val="14"/>
              </w:rPr>
              <w:t>Event</w:t>
            </w:r>
          </w:p>
        </w:tc>
        <w:tc>
          <w:tcPr>
            <w:tcW w:w="685" w:type="dxa"/>
            <w:vMerge w:val="restart"/>
            <w:tcBorders>
              <w:top w:val="single" w:sz="2" w:space="0" w:color="1F4E79"/>
              <w:bottom w:val="single" w:sz="2" w:space="0" w:color="1F4E79"/>
            </w:tcBorders>
            <w:shd w:val="clear" w:color="auto" w:fill="FFFFFF" w:themeFill="background1"/>
            <w:vAlign w:val="center"/>
          </w:tcPr>
          <w:p w14:paraId="5BA03BB7"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Note</w:t>
            </w:r>
          </w:p>
        </w:tc>
        <w:tc>
          <w:tcPr>
            <w:tcW w:w="859" w:type="dxa"/>
            <w:vMerge w:val="restart"/>
            <w:tcBorders>
              <w:top w:val="single" w:sz="2" w:space="0" w:color="1F4E79"/>
              <w:bottom w:val="single" w:sz="2" w:space="0" w:color="1F4E79"/>
            </w:tcBorders>
            <w:shd w:val="clear" w:color="auto" w:fill="FFFFFF" w:themeFill="background1"/>
            <w:vAlign w:val="center"/>
          </w:tcPr>
          <w:p w14:paraId="2D1FC954"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Capital</w:t>
            </w:r>
          </w:p>
        </w:tc>
        <w:tc>
          <w:tcPr>
            <w:tcW w:w="973" w:type="dxa"/>
            <w:vMerge w:val="restart"/>
            <w:tcBorders>
              <w:top w:val="single" w:sz="2" w:space="0" w:color="1F4E79"/>
              <w:bottom w:val="single" w:sz="2" w:space="0" w:color="1F4E79"/>
            </w:tcBorders>
            <w:shd w:val="clear" w:color="auto" w:fill="FFFFFF" w:themeFill="background1"/>
            <w:vAlign w:val="center"/>
          </w:tcPr>
          <w:p w14:paraId="377B59EF"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Capital Reserves</w:t>
            </w:r>
          </w:p>
        </w:tc>
        <w:tc>
          <w:tcPr>
            <w:tcW w:w="2430" w:type="dxa"/>
            <w:gridSpan w:val="2"/>
            <w:tcBorders>
              <w:top w:val="single" w:sz="2" w:space="0" w:color="1F4E79"/>
              <w:bottom w:val="single" w:sz="2" w:space="0" w:color="1F4E79"/>
            </w:tcBorders>
            <w:shd w:val="clear" w:color="auto" w:fill="FFFFFF" w:themeFill="background1"/>
            <w:vAlign w:val="center"/>
          </w:tcPr>
          <w:p w14:paraId="1235E511"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Profit Reserves</w:t>
            </w:r>
          </w:p>
        </w:tc>
        <w:tc>
          <w:tcPr>
            <w:tcW w:w="1099" w:type="dxa"/>
            <w:vMerge w:val="restart"/>
            <w:tcBorders>
              <w:top w:val="single" w:sz="2" w:space="0" w:color="1F4E79"/>
              <w:bottom w:val="single" w:sz="2" w:space="0" w:color="1F4E79"/>
            </w:tcBorders>
            <w:shd w:val="clear" w:color="auto" w:fill="FFFFFF" w:themeFill="background1"/>
            <w:vAlign w:val="center"/>
          </w:tcPr>
          <w:p w14:paraId="38A17C57"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 xml:space="preserve">Treasury </w:t>
            </w:r>
            <w:proofErr w:type="spellStart"/>
            <w:r w:rsidRPr="00756FC1">
              <w:rPr>
                <w:rFonts w:eastAsia="MS Mincho" w:cs="Arial"/>
                <w:szCs w:val="14"/>
              </w:rPr>
              <w:t>Shares</w:t>
            </w:r>
            <w:proofErr w:type="spellEnd"/>
          </w:p>
        </w:tc>
        <w:tc>
          <w:tcPr>
            <w:tcW w:w="1485" w:type="dxa"/>
            <w:vMerge w:val="restart"/>
            <w:tcBorders>
              <w:top w:val="single" w:sz="2" w:space="0" w:color="1F4E79"/>
              <w:bottom w:val="single" w:sz="2" w:space="0" w:color="1F4E79"/>
            </w:tcBorders>
            <w:shd w:val="clear" w:color="auto" w:fill="FFFFFF" w:themeFill="background1"/>
            <w:vAlign w:val="center"/>
          </w:tcPr>
          <w:p w14:paraId="262BF42B"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 xml:space="preserve">Other </w:t>
            </w:r>
            <w:proofErr w:type="spellStart"/>
            <w:r w:rsidRPr="00756FC1">
              <w:rPr>
                <w:rFonts w:eastAsia="MS Mincho" w:cs="Arial"/>
                <w:szCs w:val="14"/>
              </w:rPr>
              <w:t>accumulated</w:t>
            </w:r>
            <w:proofErr w:type="spellEnd"/>
            <w:r w:rsidRPr="00756FC1">
              <w:rPr>
                <w:rFonts w:eastAsia="MS Mincho" w:cs="Arial"/>
                <w:szCs w:val="14"/>
              </w:rPr>
              <w:t xml:space="preserve"> </w:t>
            </w:r>
            <w:proofErr w:type="spellStart"/>
            <w:r w:rsidRPr="00756FC1">
              <w:rPr>
                <w:rFonts w:eastAsia="MS Mincho" w:cs="Arial"/>
                <w:szCs w:val="14"/>
              </w:rPr>
              <w:t>comprehensive</w:t>
            </w:r>
            <w:proofErr w:type="spellEnd"/>
            <w:r w:rsidRPr="00756FC1">
              <w:rPr>
                <w:rFonts w:eastAsia="MS Mincho" w:cs="Arial"/>
                <w:szCs w:val="14"/>
              </w:rPr>
              <w:t xml:space="preserve"> income</w:t>
            </w:r>
          </w:p>
        </w:tc>
        <w:tc>
          <w:tcPr>
            <w:tcW w:w="1525" w:type="dxa"/>
            <w:vMerge w:val="restart"/>
            <w:tcBorders>
              <w:top w:val="single" w:sz="2" w:space="0" w:color="1F4E79"/>
              <w:bottom w:val="single" w:sz="2" w:space="0" w:color="1F4E79"/>
            </w:tcBorders>
            <w:shd w:val="clear" w:color="auto" w:fill="FFFFFF" w:themeFill="background1"/>
            <w:vAlign w:val="center"/>
          </w:tcPr>
          <w:p w14:paraId="7F42D1EF"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proofErr w:type="spellStart"/>
            <w:r w:rsidRPr="00756FC1">
              <w:rPr>
                <w:rFonts w:eastAsia="MS Mincho" w:cs="Arial"/>
                <w:szCs w:val="14"/>
              </w:rPr>
              <w:t>Retained</w:t>
            </w:r>
            <w:proofErr w:type="spellEnd"/>
            <w:r w:rsidRPr="00756FC1">
              <w:rPr>
                <w:rFonts w:eastAsia="MS Mincho" w:cs="Arial"/>
                <w:szCs w:val="14"/>
              </w:rPr>
              <w:t xml:space="preserve"> </w:t>
            </w:r>
            <w:proofErr w:type="spellStart"/>
            <w:r w:rsidRPr="00756FC1">
              <w:rPr>
                <w:rFonts w:eastAsia="MS Mincho" w:cs="Arial"/>
                <w:szCs w:val="14"/>
              </w:rPr>
              <w:t>earnings</w:t>
            </w:r>
            <w:proofErr w:type="spellEnd"/>
          </w:p>
        </w:tc>
        <w:tc>
          <w:tcPr>
            <w:tcW w:w="1099" w:type="dxa"/>
            <w:vMerge w:val="restart"/>
            <w:tcBorders>
              <w:top w:val="single" w:sz="2" w:space="0" w:color="1F4E79"/>
              <w:bottom w:val="single" w:sz="2" w:space="0" w:color="1F4E79"/>
            </w:tcBorders>
            <w:shd w:val="clear" w:color="auto" w:fill="FFFFFF" w:themeFill="background1"/>
            <w:vAlign w:val="center"/>
          </w:tcPr>
          <w:p w14:paraId="417CC67E" w14:textId="77777777" w:rsidR="00156EF0" w:rsidRPr="00756FC1" w:rsidRDefault="00156EF0" w:rsidP="00E16300">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Total</w:t>
            </w:r>
          </w:p>
        </w:tc>
      </w:tr>
      <w:tr w:rsidR="00156EF0" w:rsidRPr="008C40E6" w14:paraId="223CAAEE" w14:textId="77777777" w:rsidTr="00E16300">
        <w:trPr>
          <w:cnfStyle w:val="000000100000" w:firstRow="0" w:lastRow="0" w:firstColumn="0" w:lastColumn="0" w:oddVBand="0" w:evenVBand="0" w:oddHBand="1" w:evenHBand="0" w:firstRowFirstColumn="0" w:firstRowLastColumn="0" w:lastRowFirstColumn="0" w:lastRowLastColumn="0"/>
          <w:trHeight w:hRule="exact" w:val="342"/>
          <w:jc w:val="center"/>
        </w:trPr>
        <w:tc>
          <w:tcPr>
            <w:cnfStyle w:val="001000000000" w:firstRow="0" w:lastRow="0" w:firstColumn="1" w:lastColumn="0" w:oddVBand="0" w:evenVBand="0" w:oddHBand="0" w:evenHBand="0" w:firstRowFirstColumn="0" w:firstRowLastColumn="0" w:lastRowFirstColumn="0" w:lastRowLastColumn="0"/>
            <w:tcW w:w="4962" w:type="dxa"/>
            <w:vMerge/>
            <w:tcBorders>
              <w:top w:val="nil"/>
              <w:bottom w:val="single" w:sz="2" w:space="0" w:color="1F4E79"/>
            </w:tcBorders>
            <w:shd w:val="clear" w:color="auto" w:fill="FFFFFF" w:themeFill="background1"/>
            <w:vAlign w:val="center"/>
          </w:tcPr>
          <w:p w14:paraId="705EA903" w14:textId="77777777" w:rsidR="00156EF0" w:rsidRPr="00756FC1" w:rsidRDefault="00156EF0" w:rsidP="00E16300">
            <w:pPr>
              <w:spacing w:line="276" w:lineRule="auto"/>
              <w:rPr>
                <w:rFonts w:eastAsia="MS Mincho" w:cs="Arial"/>
                <w:szCs w:val="14"/>
              </w:rPr>
            </w:pPr>
          </w:p>
        </w:tc>
        <w:tc>
          <w:tcPr>
            <w:tcW w:w="685" w:type="dxa"/>
            <w:vMerge/>
            <w:tcBorders>
              <w:top w:val="nil"/>
              <w:bottom w:val="single" w:sz="2" w:space="0" w:color="1F4E79"/>
            </w:tcBorders>
            <w:shd w:val="clear" w:color="auto" w:fill="FFFFFF" w:themeFill="background1"/>
            <w:vAlign w:val="center"/>
          </w:tcPr>
          <w:p w14:paraId="7A86D0CC"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859" w:type="dxa"/>
            <w:vMerge/>
            <w:tcBorders>
              <w:top w:val="nil"/>
              <w:bottom w:val="single" w:sz="2" w:space="0" w:color="1F4E79"/>
            </w:tcBorders>
            <w:shd w:val="clear" w:color="auto" w:fill="FFFFFF" w:themeFill="background1"/>
            <w:vAlign w:val="center"/>
          </w:tcPr>
          <w:p w14:paraId="210513ED"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973" w:type="dxa"/>
            <w:vMerge/>
            <w:tcBorders>
              <w:top w:val="nil"/>
              <w:bottom w:val="single" w:sz="2" w:space="0" w:color="1F4E79"/>
            </w:tcBorders>
            <w:shd w:val="clear" w:color="auto" w:fill="FFFFFF" w:themeFill="background1"/>
            <w:vAlign w:val="center"/>
          </w:tcPr>
          <w:p w14:paraId="5ADA41A3"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1044" w:type="dxa"/>
            <w:tcBorders>
              <w:top w:val="single" w:sz="2" w:space="0" w:color="1F4E79"/>
              <w:bottom w:val="single" w:sz="2" w:space="0" w:color="1F4E79"/>
            </w:tcBorders>
            <w:shd w:val="clear" w:color="auto" w:fill="FFFFFF" w:themeFill="background1"/>
            <w:vAlign w:val="center"/>
          </w:tcPr>
          <w:p w14:paraId="0215028E"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b/>
                <w:szCs w:val="14"/>
              </w:rPr>
            </w:pPr>
            <w:r w:rsidRPr="00756FC1">
              <w:rPr>
                <w:rFonts w:eastAsia="MS Mincho" w:cs="Arial"/>
                <w:b/>
                <w:szCs w:val="14"/>
              </w:rPr>
              <w:t>Legal Reserve</w:t>
            </w:r>
          </w:p>
        </w:tc>
        <w:tc>
          <w:tcPr>
            <w:tcW w:w="1386" w:type="dxa"/>
            <w:tcBorders>
              <w:top w:val="single" w:sz="2" w:space="0" w:color="1F4E79"/>
              <w:bottom w:val="single" w:sz="2" w:space="0" w:color="1F4E79"/>
            </w:tcBorders>
            <w:shd w:val="clear" w:color="auto" w:fill="FFFFFF" w:themeFill="background1"/>
            <w:vAlign w:val="center"/>
          </w:tcPr>
          <w:p w14:paraId="7B0FAA1E"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b/>
                <w:szCs w:val="14"/>
              </w:rPr>
            </w:pPr>
            <w:proofErr w:type="spellStart"/>
            <w:r w:rsidRPr="00756FC1">
              <w:rPr>
                <w:rFonts w:eastAsia="MS Mincho" w:cs="Arial"/>
                <w:b/>
                <w:szCs w:val="14"/>
              </w:rPr>
              <w:t>Statutory</w:t>
            </w:r>
            <w:proofErr w:type="spellEnd"/>
            <w:r w:rsidRPr="00756FC1">
              <w:rPr>
                <w:rFonts w:eastAsia="MS Mincho" w:cs="Arial"/>
                <w:b/>
                <w:szCs w:val="14"/>
              </w:rPr>
              <w:t xml:space="preserve"> Reserve </w:t>
            </w:r>
            <w:r w:rsidRPr="00756FC1">
              <w:rPr>
                <w:rFonts w:eastAsia="MS Mincho" w:cs="Arial"/>
                <w:b/>
                <w:szCs w:val="14"/>
                <w:vertAlign w:val="superscript"/>
              </w:rPr>
              <w:t>(1)</w:t>
            </w:r>
          </w:p>
        </w:tc>
        <w:tc>
          <w:tcPr>
            <w:tcW w:w="1099" w:type="dxa"/>
            <w:vMerge/>
            <w:tcBorders>
              <w:top w:val="nil"/>
              <w:bottom w:val="single" w:sz="2" w:space="0" w:color="1F4E79"/>
            </w:tcBorders>
            <w:shd w:val="clear" w:color="auto" w:fill="FFFFFF" w:themeFill="background1"/>
            <w:vAlign w:val="center"/>
          </w:tcPr>
          <w:p w14:paraId="22FE4B5F"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1485" w:type="dxa"/>
            <w:vMerge/>
            <w:tcBorders>
              <w:top w:val="nil"/>
              <w:bottom w:val="single" w:sz="2" w:space="0" w:color="1F4E79"/>
            </w:tcBorders>
            <w:shd w:val="clear" w:color="auto" w:fill="FFFFFF" w:themeFill="background1"/>
            <w:vAlign w:val="center"/>
          </w:tcPr>
          <w:p w14:paraId="109E397B"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1525" w:type="dxa"/>
            <w:vMerge/>
            <w:tcBorders>
              <w:top w:val="nil"/>
              <w:bottom w:val="single" w:sz="2" w:space="0" w:color="1F4E79"/>
            </w:tcBorders>
            <w:shd w:val="clear" w:color="auto" w:fill="FFFFFF" w:themeFill="background1"/>
            <w:vAlign w:val="center"/>
          </w:tcPr>
          <w:p w14:paraId="210FDF7B"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c>
          <w:tcPr>
            <w:tcW w:w="1099" w:type="dxa"/>
            <w:vMerge/>
            <w:tcBorders>
              <w:top w:val="nil"/>
              <w:bottom w:val="single" w:sz="2" w:space="0" w:color="1F4E79"/>
            </w:tcBorders>
            <w:shd w:val="clear" w:color="auto" w:fill="FFFFFF" w:themeFill="background1"/>
            <w:vAlign w:val="center"/>
          </w:tcPr>
          <w:p w14:paraId="78FD2335" w14:textId="77777777" w:rsidR="00156EF0" w:rsidRPr="00756FC1" w:rsidRDefault="00156EF0" w:rsidP="00E1630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MS Mincho" w:cs="Arial"/>
                <w:szCs w:val="14"/>
              </w:rPr>
            </w:pPr>
          </w:p>
        </w:tc>
      </w:tr>
      <w:tr w:rsidR="00156EF0" w:rsidRPr="008C40E6" w14:paraId="636E96EE" w14:textId="77777777" w:rsidTr="00E16300">
        <w:trPr>
          <w:trHeight w:val="134"/>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2" w:space="0" w:color="1F4E79"/>
              <w:bottom w:val="nil"/>
            </w:tcBorders>
            <w:shd w:val="clear" w:color="auto" w:fill="FFFFFF" w:themeFill="background1"/>
            <w:vAlign w:val="center"/>
          </w:tcPr>
          <w:p w14:paraId="0C763DE9" w14:textId="77777777" w:rsidR="00156EF0" w:rsidRPr="00756FC1" w:rsidRDefault="00156EF0" w:rsidP="00E16300">
            <w:pPr>
              <w:spacing w:before="40"/>
              <w:rPr>
                <w:rFonts w:eastAsia="Times New Roman" w:cs="Arial"/>
                <w:spacing w:val="-2"/>
                <w:szCs w:val="14"/>
                <w:lang w:val="en-US" w:eastAsia="pt-BR"/>
              </w:rPr>
            </w:pPr>
            <w:r w:rsidRPr="00756FC1">
              <w:rPr>
                <w:rFonts w:eastAsia="Times New Roman" w:cs="Arial"/>
                <w:spacing w:val="-2"/>
                <w:szCs w:val="14"/>
                <w:lang w:val="en-US" w:eastAsia="pt-BR"/>
              </w:rPr>
              <w:t xml:space="preserve">Balances </w:t>
            </w:r>
            <w:proofErr w:type="gramStart"/>
            <w:r w:rsidRPr="00756FC1">
              <w:rPr>
                <w:rFonts w:eastAsia="Times New Roman" w:cs="Arial"/>
                <w:spacing w:val="-2"/>
                <w:szCs w:val="14"/>
                <w:lang w:val="en-US" w:eastAsia="pt-BR"/>
              </w:rPr>
              <w:t>at</w:t>
            </w:r>
            <w:proofErr w:type="gramEnd"/>
            <w:r w:rsidRPr="00756FC1">
              <w:rPr>
                <w:rFonts w:eastAsia="Times New Roman" w:cs="Arial"/>
                <w:spacing w:val="-2"/>
                <w:szCs w:val="14"/>
                <w:lang w:val="en-US" w:eastAsia="pt-BR"/>
              </w:rPr>
              <w:t xml:space="preserve"> Dec 31, 2024</w:t>
            </w:r>
          </w:p>
        </w:tc>
        <w:tc>
          <w:tcPr>
            <w:tcW w:w="685" w:type="dxa"/>
            <w:tcBorders>
              <w:top w:val="single" w:sz="2" w:space="0" w:color="1F4E79"/>
              <w:bottom w:val="nil"/>
            </w:tcBorders>
            <w:shd w:val="clear" w:color="auto" w:fill="FFFFFF" w:themeFill="background1"/>
            <w:vAlign w:val="center"/>
          </w:tcPr>
          <w:p w14:paraId="2F31D821" w14:textId="77777777" w:rsidR="00156EF0" w:rsidRPr="00756FC1" w:rsidRDefault="00156EF0" w:rsidP="00E16300">
            <w:pPr>
              <w:spacing w:before="40"/>
              <w:jc w:val="center"/>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val="en-US" w:eastAsia="pt-BR"/>
              </w:rPr>
            </w:pPr>
          </w:p>
        </w:tc>
        <w:tc>
          <w:tcPr>
            <w:tcW w:w="859" w:type="dxa"/>
            <w:tcBorders>
              <w:top w:val="single" w:sz="2" w:space="0" w:color="1F4E79"/>
              <w:bottom w:val="nil"/>
            </w:tcBorders>
            <w:shd w:val="clear" w:color="auto" w:fill="FFFFFF" w:themeFill="background1"/>
            <w:vAlign w:val="center"/>
          </w:tcPr>
          <w:p w14:paraId="263D449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6,269,692</w:t>
            </w:r>
          </w:p>
        </w:tc>
        <w:tc>
          <w:tcPr>
            <w:tcW w:w="973" w:type="dxa"/>
            <w:tcBorders>
              <w:top w:val="single" w:sz="2" w:space="0" w:color="1F4E79"/>
              <w:bottom w:val="nil"/>
            </w:tcBorders>
            <w:shd w:val="clear" w:color="auto" w:fill="FFFFFF" w:themeFill="background1"/>
            <w:vAlign w:val="center"/>
          </w:tcPr>
          <w:p w14:paraId="177CAC6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978</w:t>
            </w:r>
          </w:p>
        </w:tc>
        <w:tc>
          <w:tcPr>
            <w:tcW w:w="1044" w:type="dxa"/>
            <w:tcBorders>
              <w:top w:val="single" w:sz="2" w:space="0" w:color="1F4E79"/>
              <w:bottom w:val="nil"/>
            </w:tcBorders>
            <w:shd w:val="clear" w:color="auto" w:fill="FFFFFF" w:themeFill="background1"/>
            <w:vAlign w:val="center"/>
          </w:tcPr>
          <w:p w14:paraId="24EE753C"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1,134,757</w:t>
            </w:r>
          </w:p>
        </w:tc>
        <w:tc>
          <w:tcPr>
            <w:tcW w:w="1386" w:type="dxa"/>
            <w:tcBorders>
              <w:top w:val="single" w:sz="2" w:space="0" w:color="1F4E79"/>
              <w:bottom w:val="nil"/>
            </w:tcBorders>
            <w:shd w:val="clear" w:color="auto" w:fill="FFFFFF" w:themeFill="background1"/>
            <w:vAlign w:val="center"/>
          </w:tcPr>
          <w:p w14:paraId="6B1450C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4,904,432</w:t>
            </w:r>
          </w:p>
        </w:tc>
        <w:tc>
          <w:tcPr>
            <w:tcW w:w="1099" w:type="dxa"/>
            <w:tcBorders>
              <w:top w:val="single" w:sz="2" w:space="0" w:color="1F4E79"/>
              <w:bottom w:val="nil"/>
            </w:tcBorders>
            <w:shd w:val="clear" w:color="auto" w:fill="FFFFFF" w:themeFill="background1"/>
            <w:vAlign w:val="center"/>
          </w:tcPr>
          <w:p w14:paraId="056B6478"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(1,869,833)</w:t>
            </w:r>
          </w:p>
        </w:tc>
        <w:tc>
          <w:tcPr>
            <w:tcW w:w="1485" w:type="dxa"/>
            <w:tcBorders>
              <w:top w:val="single" w:sz="2" w:space="0" w:color="1F4E79"/>
              <w:bottom w:val="nil"/>
            </w:tcBorders>
            <w:shd w:val="clear" w:color="auto" w:fill="FFFFFF" w:themeFill="background1"/>
            <w:vAlign w:val="center"/>
          </w:tcPr>
          <w:p w14:paraId="03FA0D6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(744,605)</w:t>
            </w:r>
          </w:p>
        </w:tc>
        <w:tc>
          <w:tcPr>
            <w:tcW w:w="1525" w:type="dxa"/>
            <w:tcBorders>
              <w:top w:val="single" w:sz="2" w:space="0" w:color="1F4E79"/>
              <w:bottom w:val="nil"/>
            </w:tcBorders>
            <w:shd w:val="clear" w:color="auto" w:fill="FFFFFF" w:themeFill="background1"/>
            <w:vAlign w:val="center"/>
          </w:tcPr>
          <w:p w14:paraId="2AE1495E"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 xml:space="preserve">--  </w:t>
            </w:r>
          </w:p>
        </w:tc>
        <w:tc>
          <w:tcPr>
            <w:tcW w:w="1099" w:type="dxa"/>
            <w:tcBorders>
              <w:top w:val="single" w:sz="2" w:space="0" w:color="1F4E79"/>
              <w:bottom w:val="nil"/>
            </w:tcBorders>
            <w:shd w:val="clear" w:color="auto" w:fill="FFFFFF" w:themeFill="background1"/>
            <w:vAlign w:val="center"/>
          </w:tcPr>
          <w:p w14:paraId="1FC854EC"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9,695,421</w:t>
            </w:r>
          </w:p>
        </w:tc>
      </w:tr>
      <w:tr w:rsidR="00156EF0" w:rsidRPr="008C40E6" w14:paraId="3BD394C3" w14:textId="77777777" w:rsidTr="00E16300">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24A12751" w14:textId="77777777" w:rsidR="00156EF0" w:rsidRPr="00756FC1" w:rsidRDefault="00156EF0" w:rsidP="00E16300">
            <w:pPr>
              <w:spacing w:before="40"/>
              <w:ind w:left="177"/>
              <w:rPr>
                <w:rFonts w:eastAsia="Times New Roman" w:cs="Arial"/>
                <w:b w:val="0"/>
                <w:bCs w:val="0"/>
                <w:spacing w:val="-2"/>
                <w:szCs w:val="14"/>
                <w:lang w:val="en-US" w:eastAsia="pt-BR"/>
              </w:rPr>
            </w:pPr>
            <w:proofErr w:type="spellStart"/>
            <w:r w:rsidRPr="00756FC1">
              <w:rPr>
                <w:rFonts w:eastAsia="Times New Roman" w:cs="Arial"/>
                <w:b w:val="0"/>
                <w:bCs w:val="0"/>
                <w:spacing w:val="-2"/>
                <w:szCs w:val="14"/>
                <w:lang w:eastAsia="pt-BR"/>
              </w:rPr>
              <w:t>Share-based</w:t>
            </w:r>
            <w:proofErr w:type="spellEnd"/>
            <w:r w:rsidRPr="00756FC1">
              <w:rPr>
                <w:rFonts w:eastAsia="Times New Roman" w:cs="Arial"/>
                <w:b w:val="0"/>
                <w:bCs w:val="0"/>
                <w:spacing w:val="-2"/>
                <w:szCs w:val="14"/>
                <w:lang w:eastAsia="pt-BR"/>
              </w:rPr>
              <w:t xml:space="preserve"> </w:t>
            </w:r>
            <w:proofErr w:type="spellStart"/>
            <w:r w:rsidRPr="00756FC1">
              <w:rPr>
                <w:rFonts w:eastAsia="Times New Roman" w:cs="Arial"/>
                <w:b w:val="0"/>
                <w:bCs w:val="0"/>
                <w:spacing w:val="-2"/>
                <w:szCs w:val="14"/>
                <w:lang w:eastAsia="pt-BR"/>
              </w:rPr>
              <w:t>payment</w:t>
            </w:r>
            <w:proofErr w:type="spellEnd"/>
            <w:r w:rsidRPr="00756FC1">
              <w:rPr>
                <w:rFonts w:eastAsia="Times New Roman" w:cs="Arial"/>
                <w:b w:val="0"/>
                <w:bCs w:val="0"/>
                <w:spacing w:val="-2"/>
                <w:szCs w:val="14"/>
                <w:lang w:eastAsia="pt-BR"/>
              </w:rPr>
              <w:t xml:space="preserve"> </w:t>
            </w:r>
            <w:proofErr w:type="spellStart"/>
            <w:r w:rsidRPr="00756FC1">
              <w:rPr>
                <w:rFonts w:eastAsia="Times New Roman" w:cs="Arial"/>
                <w:b w:val="0"/>
                <w:bCs w:val="0"/>
                <w:spacing w:val="-2"/>
                <w:szCs w:val="14"/>
                <w:lang w:eastAsia="pt-BR"/>
              </w:rPr>
              <w:t>transactions</w:t>
            </w:r>
            <w:proofErr w:type="spellEnd"/>
          </w:p>
        </w:tc>
        <w:tc>
          <w:tcPr>
            <w:tcW w:w="685" w:type="dxa"/>
            <w:tcBorders>
              <w:top w:val="nil"/>
              <w:bottom w:val="nil"/>
            </w:tcBorders>
            <w:shd w:val="clear" w:color="auto" w:fill="FFFFFF" w:themeFill="background1"/>
            <w:vAlign w:val="center"/>
          </w:tcPr>
          <w:p w14:paraId="556E15C2"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7B458A51"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35D83346"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(365)</w:t>
            </w:r>
          </w:p>
        </w:tc>
        <w:tc>
          <w:tcPr>
            <w:tcW w:w="1044" w:type="dxa"/>
            <w:tcBorders>
              <w:top w:val="nil"/>
              <w:bottom w:val="nil"/>
            </w:tcBorders>
            <w:shd w:val="clear" w:color="auto" w:fill="FFFFFF" w:themeFill="background1"/>
            <w:vAlign w:val="center"/>
          </w:tcPr>
          <w:p w14:paraId="4233C2F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56CC7DD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7E0371D8"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919</w:t>
            </w:r>
          </w:p>
        </w:tc>
        <w:tc>
          <w:tcPr>
            <w:tcW w:w="1485" w:type="dxa"/>
            <w:tcBorders>
              <w:top w:val="nil"/>
              <w:bottom w:val="nil"/>
            </w:tcBorders>
            <w:shd w:val="clear" w:color="auto" w:fill="FFFFFF" w:themeFill="background1"/>
            <w:vAlign w:val="center"/>
          </w:tcPr>
          <w:p w14:paraId="6533712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525" w:type="dxa"/>
            <w:tcBorders>
              <w:top w:val="nil"/>
              <w:bottom w:val="nil"/>
            </w:tcBorders>
            <w:shd w:val="clear" w:color="auto" w:fill="FFFFFF" w:themeFill="background1"/>
            <w:vAlign w:val="center"/>
          </w:tcPr>
          <w:p w14:paraId="01884DB8"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651A44F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554</w:t>
            </w:r>
          </w:p>
        </w:tc>
      </w:tr>
      <w:tr w:rsidR="00156EF0" w:rsidRPr="008C40E6" w14:paraId="03EE68CE" w14:textId="77777777" w:rsidTr="00E16300">
        <w:trPr>
          <w:trHeight w:val="166"/>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3EFEDF85"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Other comprehensive income - Update financial instruments</w:t>
            </w:r>
          </w:p>
        </w:tc>
        <w:tc>
          <w:tcPr>
            <w:tcW w:w="685" w:type="dxa"/>
            <w:tcBorders>
              <w:top w:val="nil"/>
              <w:bottom w:val="nil"/>
            </w:tcBorders>
            <w:shd w:val="clear" w:color="auto" w:fill="FFFFFF" w:themeFill="background1"/>
            <w:vAlign w:val="center"/>
          </w:tcPr>
          <w:p w14:paraId="52D1D39F"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56B0609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477654E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1044" w:type="dxa"/>
            <w:tcBorders>
              <w:top w:val="nil"/>
              <w:bottom w:val="nil"/>
            </w:tcBorders>
            <w:shd w:val="clear" w:color="auto" w:fill="FFFFFF" w:themeFill="background1"/>
            <w:vAlign w:val="center"/>
          </w:tcPr>
          <w:p w14:paraId="21A4DA4C"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4C57530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4D19F17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1485" w:type="dxa"/>
            <w:tcBorders>
              <w:top w:val="nil"/>
              <w:bottom w:val="nil"/>
            </w:tcBorders>
            <w:shd w:val="clear" w:color="auto" w:fill="FFFFFF" w:themeFill="background1"/>
            <w:vAlign w:val="center"/>
          </w:tcPr>
          <w:p w14:paraId="7751309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18,970</w:t>
            </w:r>
          </w:p>
        </w:tc>
        <w:tc>
          <w:tcPr>
            <w:tcW w:w="1525" w:type="dxa"/>
            <w:tcBorders>
              <w:top w:val="nil"/>
              <w:bottom w:val="nil"/>
            </w:tcBorders>
            <w:shd w:val="clear" w:color="auto" w:fill="FFFFFF" w:themeFill="background1"/>
            <w:vAlign w:val="center"/>
          </w:tcPr>
          <w:p w14:paraId="00C28400"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414EB7CF"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MS Mincho" w:cs="Arial"/>
                <w:szCs w:val="14"/>
              </w:rPr>
              <w:t>18,970</w:t>
            </w:r>
          </w:p>
        </w:tc>
      </w:tr>
      <w:tr w:rsidR="00156EF0" w:rsidRPr="008C40E6" w14:paraId="72CA303C" w14:textId="77777777" w:rsidTr="00E1630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6C37554A"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Other comprehensive income - E</w:t>
            </w:r>
            <w:r w:rsidRPr="00756FC1">
              <w:rPr>
                <w:rFonts w:eastAsia="MS Mincho" w:cs="Arial"/>
                <w:b w:val="0"/>
                <w:bCs w:val="0"/>
                <w:szCs w:val="14"/>
                <w:lang w:val="en-US"/>
              </w:rPr>
              <w:t>ffects CPC 50</w:t>
            </w:r>
          </w:p>
        </w:tc>
        <w:tc>
          <w:tcPr>
            <w:tcW w:w="685" w:type="dxa"/>
            <w:tcBorders>
              <w:top w:val="nil"/>
              <w:bottom w:val="nil"/>
            </w:tcBorders>
            <w:shd w:val="clear" w:color="auto" w:fill="FFFFFF" w:themeFill="background1"/>
            <w:vAlign w:val="center"/>
          </w:tcPr>
          <w:p w14:paraId="21CFE967"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4039CF16"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04CA617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1044" w:type="dxa"/>
            <w:tcBorders>
              <w:top w:val="nil"/>
              <w:bottom w:val="nil"/>
            </w:tcBorders>
            <w:shd w:val="clear" w:color="auto" w:fill="FFFFFF" w:themeFill="background1"/>
            <w:vAlign w:val="center"/>
          </w:tcPr>
          <w:p w14:paraId="6309462D"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75D61E89"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325E671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1485" w:type="dxa"/>
            <w:tcBorders>
              <w:top w:val="nil"/>
              <w:bottom w:val="nil"/>
            </w:tcBorders>
            <w:shd w:val="clear" w:color="auto" w:fill="FFFFFF" w:themeFill="background1"/>
            <w:vAlign w:val="center"/>
          </w:tcPr>
          <w:p w14:paraId="6AA54719"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(17,167)</w:t>
            </w:r>
          </w:p>
        </w:tc>
        <w:tc>
          <w:tcPr>
            <w:tcW w:w="1525" w:type="dxa"/>
            <w:tcBorders>
              <w:top w:val="nil"/>
              <w:bottom w:val="nil"/>
            </w:tcBorders>
            <w:shd w:val="clear" w:color="auto" w:fill="FFFFFF" w:themeFill="background1"/>
            <w:vAlign w:val="center"/>
          </w:tcPr>
          <w:p w14:paraId="61A58C4E"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270480B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MS Mincho" w:cs="Arial"/>
                <w:color w:val="000000"/>
                <w:szCs w:val="14"/>
              </w:rPr>
              <w:t>(17,167)</w:t>
            </w:r>
          </w:p>
        </w:tc>
      </w:tr>
      <w:tr w:rsidR="00156EF0" w:rsidRPr="008C40E6" w14:paraId="23985B57" w14:textId="77777777" w:rsidTr="00E16300">
        <w:trPr>
          <w:trHeight w:val="157"/>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51A96C80"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Other comprehensive income</w:t>
            </w:r>
          </w:p>
        </w:tc>
        <w:tc>
          <w:tcPr>
            <w:tcW w:w="685" w:type="dxa"/>
            <w:tcBorders>
              <w:top w:val="nil"/>
              <w:bottom w:val="nil"/>
            </w:tcBorders>
            <w:shd w:val="clear" w:color="auto" w:fill="FFFFFF" w:themeFill="background1"/>
            <w:vAlign w:val="center"/>
          </w:tcPr>
          <w:p w14:paraId="6BB44A5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7E9484EE"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22BC879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044" w:type="dxa"/>
            <w:tcBorders>
              <w:top w:val="nil"/>
              <w:bottom w:val="nil"/>
            </w:tcBorders>
            <w:shd w:val="clear" w:color="auto" w:fill="FFFFFF" w:themeFill="background1"/>
            <w:vAlign w:val="center"/>
          </w:tcPr>
          <w:p w14:paraId="35AA595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63321BE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1465105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485" w:type="dxa"/>
            <w:tcBorders>
              <w:top w:val="nil"/>
              <w:bottom w:val="nil"/>
            </w:tcBorders>
            <w:shd w:val="clear" w:color="auto" w:fill="FFFFFF" w:themeFill="background1"/>
            <w:vAlign w:val="center"/>
          </w:tcPr>
          <w:p w14:paraId="0431700B"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(109)</w:t>
            </w:r>
          </w:p>
        </w:tc>
        <w:tc>
          <w:tcPr>
            <w:tcW w:w="1525" w:type="dxa"/>
            <w:tcBorders>
              <w:top w:val="nil"/>
              <w:bottom w:val="nil"/>
            </w:tcBorders>
            <w:shd w:val="clear" w:color="auto" w:fill="FFFFFF" w:themeFill="background1"/>
            <w:vAlign w:val="center"/>
          </w:tcPr>
          <w:p w14:paraId="77A40892"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6AE9BA2E"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(109)</w:t>
            </w:r>
          </w:p>
        </w:tc>
      </w:tr>
      <w:tr w:rsidR="00156EF0" w:rsidRPr="008C40E6" w14:paraId="0E90E42A" w14:textId="77777777" w:rsidTr="00E16300">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26F4F059"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Prescribed dividends</w:t>
            </w:r>
          </w:p>
        </w:tc>
        <w:tc>
          <w:tcPr>
            <w:tcW w:w="685" w:type="dxa"/>
            <w:tcBorders>
              <w:top w:val="nil"/>
              <w:bottom w:val="nil"/>
            </w:tcBorders>
            <w:shd w:val="clear" w:color="auto" w:fill="FFFFFF" w:themeFill="background1"/>
            <w:vAlign w:val="center"/>
          </w:tcPr>
          <w:p w14:paraId="1DB554B6"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507F7D71"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45FC4226"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1044" w:type="dxa"/>
            <w:tcBorders>
              <w:top w:val="nil"/>
              <w:bottom w:val="nil"/>
            </w:tcBorders>
            <w:shd w:val="clear" w:color="auto" w:fill="FFFFFF" w:themeFill="background1"/>
            <w:vAlign w:val="center"/>
          </w:tcPr>
          <w:p w14:paraId="79828D6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2078CF2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55B0513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1485" w:type="dxa"/>
            <w:tcBorders>
              <w:top w:val="nil"/>
              <w:bottom w:val="nil"/>
            </w:tcBorders>
            <w:shd w:val="clear" w:color="auto" w:fill="FFFFFF" w:themeFill="background1"/>
            <w:vAlign w:val="center"/>
          </w:tcPr>
          <w:p w14:paraId="682814A6"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w:t>
            </w:r>
          </w:p>
        </w:tc>
        <w:tc>
          <w:tcPr>
            <w:tcW w:w="1525" w:type="dxa"/>
            <w:tcBorders>
              <w:top w:val="nil"/>
              <w:bottom w:val="nil"/>
            </w:tcBorders>
            <w:shd w:val="clear" w:color="auto" w:fill="FFFFFF" w:themeFill="background1"/>
            <w:vAlign w:val="center"/>
          </w:tcPr>
          <w:p w14:paraId="64AD1F8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24</w:t>
            </w:r>
          </w:p>
        </w:tc>
        <w:tc>
          <w:tcPr>
            <w:tcW w:w="1099" w:type="dxa"/>
            <w:tcBorders>
              <w:top w:val="nil"/>
              <w:bottom w:val="nil"/>
            </w:tcBorders>
            <w:shd w:val="clear" w:color="auto" w:fill="FFFFFF" w:themeFill="background1"/>
            <w:vAlign w:val="center"/>
          </w:tcPr>
          <w:p w14:paraId="60A0A96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szCs w:val="14"/>
              </w:rPr>
            </w:pPr>
            <w:r w:rsidRPr="00756FC1">
              <w:rPr>
                <w:rFonts w:eastAsia="MS Mincho" w:cs="Arial"/>
                <w:color w:val="000000"/>
                <w:szCs w:val="14"/>
              </w:rPr>
              <w:t>24</w:t>
            </w:r>
          </w:p>
        </w:tc>
      </w:tr>
      <w:tr w:rsidR="00156EF0" w:rsidRPr="008C40E6" w14:paraId="11102799" w14:textId="77777777" w:rsidTr="00E16300">
        <w:trPr>
          <w:trHeight w:val="272"/>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678DD4C1" w14:textId="77777777" w:rsidR="00156EF0" w:rsidRPr="00756FC1" w:rsidRDefault="00156EF0" w:rsidP="00E16300">
            <w:pPr>
              <w:spacing w:before="40"/>
              <w:ind w:firstLine="176"/>
              <w:rPr>
                <w:rFonts w:eastAsia="MS Mincho" w:cs="Arial"/>
                <w:b w:val="0"/>
                <w:bCs w:val="0"/>
                <w:szCs w:val="14"/>
                <w:lang w:val="en"/>
              </w:rPr>
            </w:pPr>
            <w:r w:rsidRPr="00756FC1">
              <w:rPr>
                <w:rFonts w:eastAsia="MS Mincho" w:cs="Times New Roman"/>
                <w:b w:val="0"/>
                <w:bCs w:val="0"/>
                <w:lang w:val="en"/>
              </w:rPr>
              <w:t>Net Income for the Period</w:t>
            </w:r>
          </w:p>
        </w:tc>
        <w:tc>
          <w:tcPr>
            <w:tcW w:w="685" w:type="dxa"/>
            <w:tcBorders>
              <w:top w:val="nil"/>
              <w:bottom w:val="nil"/>
            </w:tcBorders>
            <w:shd w:val="clear" w:color="auto" w:fill="FFFFFF" w:themeFill="background1"/>
            <w:vAlign w:val="center"/>
          </w:tcPr>
          <w:p w14:paraId="4727E47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6074F988"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0295AEC0"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1044" w:type="dxa"/>
            <w:tcBorders>
              <w:top w:val="nil"/>
              <w:bottom w:val="nil"/>
            </w:tcBorders>
            <w:shd w:val="clear" w:color="auto" w:fill="FFFFFF" w:themeFill="background1"/>
            <w:vAlign w:val="center"/>
          </w:tcPr>
          <w:p w14:paraId="435DB52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7CFB2B8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4AC1B7C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1485" w:type="dxa"/>
            <w:tcBorders>
              <w:top w:val="nil"/>
              <w:bottom w:val="nil"/>
            </w:tcBorders>
            <w:shd w:val="clear" w:color="auto" w:fill="FFFFFF" w:themeFill="background1"/>
            <w:vAlign w:val="center"/>
          </w:tcPr>
          <w:p w14:paraId="04B43021"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w:t>
            </w:r>
          </w:p>
        </w:tc>
        <w:tc>
          <w:tcPr>
            <w:tcW w:w="1525" w:type="dxa"/>
            <w:tcBorders>
              <w:top w:val="nil"/>
              <w:bottom w:val="nil"/>
            </w:tcBorders>
            <w:shd w:val="clear" w:color="auto" w:fill="FFFFFF" w:themeFill="background1"/>
            <w:vAlign w:val="center"/>
          </w:tcPr>
          <w:p w14:paraId="0FA70582"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1,964,269</w:t>
            </w:r>
          </w:p>
        </w:tc>
        <w:tc>
          <w:tcPr>
            <w:tcW w:w="1099" w:type="dxa"/>
            <w:tcBorders>
              <w:top w:val="nil"/>
              <w:bottom w:val="nil"/>
            </w:tcBorders>
            <w:shd w:val="clear" w:color="auto" w:fill="FFFFFF" w:themeFill="background1"/>
            <w:vAlign w:val="center"/>
          </w:tcPr>
          <w:p w14:paraId="158B037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lang w:val="en-US"/>
              </w:rPr>
            </w:pPr>
            <w:r w:rsidRPr="00756FC1">
              <w:rPr>
                <w:rFonts w:eastAsia="MS Mincho" w:cs="Arial"/>
                <w:szCs w:val="14"/>
              </w:rPr>
              <w:t>1,964,269</w:t>
            </w:r>
          </w:p>
        </w:tc>
      </w:tr>
      <w:tr w:rsidR="00156EF0" w:rsidRPr="008C40E6" w14:paraId="533617EE" w14:textId="77777777" w:rsidTr="00E1630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4" w:space="0" w:color="1F4E79"/>
            </w:tcBorders>
            <w:shd w:val="clear" w:color="auto" w:fill="FFFFFF" w:themeFill="background1"/>
            <w:vAlign w:val="center"/>
          </w:tcPr>
          <w:p w14:paraId="33CBE3BC" w14:textId="77777777" w:rsidR="00156EF0" w:rsidRPr="00756FC1" w:rsidRDefault="00156EF0" w:rsidP="00E16300">
            <w:pPr>
              <w:spacing w:before="40"/>
              <w:rPr>
                <w:rFonts w:eastAsia="MS Mincho" w:cs="Arial"/>
                <w:color w:val="000000"/>
                <w:szCs w:val="14"/>
                <w:lang w:val="en-US"/>
              </w:rPr>
            </w:pPr>
            <w:r w:rsidRPr="00756FC1">
              <w:rPr>
                <w:rFonts w:eastAsia="MS Mincho" w:cs="Arial"/>
                <w:color w:val="000000"/>
                <w:szCs w:val="14"/>
                <w:lang w:val="en-US"/>
              </w:rPr>
              <w:t xml:space="preserve">Balances </w:t>
            </w:r>
            <w:proofErr w:type="gramStart"/>
            <w:r w:rsidRPr="00756FC1">
              <w:rPr>
                <w:rFonts w:eastAsia="MS Mincho" w:cs="Arial"/>
                <w:color w:val="000000"/>
                <w:szCs w:val="14"/>
                <w:lang w:val="en-US"/>
              </w:rPr>
              <w:t>at</w:t>
            </w:r>
            <w:proofErr w:type="gramEnd"/>
            <w:r w:rsidRPr="00756FC1">
              <w:rPr>
                <w:rFonts w:eastAsia="MS Mincho" w:cs="Arial"/>
                <w:color w:val="000000"/>
                <w:szCs w:val="14"/>
                <w:lang w:val="en-US"/>
              </w:rPr>
              <w:t xml:space="preserve"> Mar 31, 2025</w:t>
            </w:r>
          </w:p>
        </w:tc>
        <w:tc>
          <w:tcPr>
            <w:tcW w:w="685" w:type="dxa"/>
            <w:tcBorders>
              <w:top w:val="nil"/>
              <w:bottom w:val="single" w:sz="4" w:space="0" w:color="1F4E79"/>
            </w:tcBorders>
            <w:shd w:val="clear" w:color="auto" w:fill="FFFFFF" w:themeFill="background1"/>
            <w:vAlign w:val="center"/>
          </w:tcPr>
          <w:p w14:paraId="2FEC8441"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val="en-US" w:eastAsia="pt-BR"/>
              </w:rPr>
            </w:pPr>
          </w:p>
        </w:tc>
        <w:tc>
          <w:tcPr>
            <w:tcW w:w="859" w:type="dxa"/>
            <w:tcBorders>
              <w:top w:val="nil"/>
              <w:bottom w:val="single" w:sz="4" w:space="0" w:color="1F4E79"/>
            </w:tcBorders>
            <w:shd w:val="clear" w:color="auto" w:fill="FFFFFF" w:themeFill="background1"/>
            <w:vAlign w:val="center"/>
          </w:tcPr>
          <w:p w14:paraId="1F9A8D1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6,269,692</w:t>
            </w:r>
          </w:p>
        </w:tc>
        <w:tc>
          <w:tcPr>
            <w:tcW w:w="973" w:type="dxa"/>
            <w:tcBorders>
              <w:top w:val="nil"/>
              <w:bottom w:val="single" w:sz="4" w:space="0" w:color="1F4E79"/>
            </w:tcBorders>
            <w:shd w:val="clear" w:color="auto" w:fill="FFFFFF" w:themeFill="background1"/>
            <w:vAlign w:val="center"/>
          </w:tcPr>
          <w:p w14:paraId="0723EFF9"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613</w:t>
            </w:r>
          </w:p>
        </w:tc>
        <w:tc>
          <w:tcPr>
            <w:tcW w:w="1044" w:type="dxa"/>
            <w:tcBorders>
              <w:top w:val="nil"/>
              <w:bottom w:val="single" w:sz="4" w:space="0" w:color="1F4E79"/>
            </w:tcBorders>
            <w:shd w:val="clear" w:color="auto" w:fill="FFFFFF" w:themeFill="background1"/>
            <w:vAlign w:val="center"/>
          </w:tcPr>
          <w:p w14:paraId="08B9C88D"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1,134,757</w:t>
            </w:r>
          </w:p>
        </w:tc>
        <w:tc>
          <w:tcPr>
            <w:tcW w:w="1386" w:type="dxa"/>
            <w:tcBorders>
              <w:top w:val="nil"/>
              <w:bottom w:val="single" w:sz="4" w:space="0" w:color="1F4E79"/>
            </w:tcBorders>
            <w:shd w:val="clear" w:color="auto" w:fill="FFFFFF" w:themeFill="background1"/>
            <w:vAlign w:val="center"/>
          </w:tcPr>
          <w:p w14:paraId="5A4F7953"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4,904,432</w:t>
            </w:r>
          </w:p>
        </w:tc>
        <w:tc>
          <w:tcPr>
            <w:tcW w:w="1099" w:type="dxa"/>
            <w:tcBorders>
              <w:top w:val="nil"/>
              <w:bottom w:val="single" w:sz="4" w:space="0" w:color="1F4E79"/>
            </w:tcBorders>
            <w:shd w:val="clear" w:color="auto" w:fill="FFFFFF" w:themeFill="background1"/>
            <w:vAlign w:val="center"/>
          </w:tcPr>
          <w:p w14:paraId="35EE5685"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(1,868,914)</w:t>
            </w:r>
          </w:p>
        </w:tc>
        <w:tc>
          <w:tcPr>
            <w:tcW w:w="1485" w:type="dxa"/>
            <w:tcBorders>
              <w:top w:val="nil"/>
              <w:bottom w:val="single" w:sz="4" w:space="0" w:color="1F4E79"/>
            </w:tcBorders>
            <w:shd w:val="clear" w:color="auto" w:fill="FFFFFF" w:themeFill="background1"/>
            <w:vAlign w:val="center"/>
          </w:tcPr>
          <w:p w14:paraId="1379FF57"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(742,911)</w:t>
            </w:r>
          </w:p>
        </w:tc>
        <w:tc>
          <w:tcPr>
            <w:tcW w:w="1525" w:type="dxa"/>
            <w:tcBorders>
              <w:top w:val="nil"/>
              <w:bottom w:val="single" w:sz="4" w:space="0" w:color="1F4E79"/>
            </w:tcBorders>
            <w:shd w:val="clear" w:color="auto" w:fill="FFFFFF" w:themeFill="background1"/>
            <w:vAlign w:val="center"/>
          </w:tcPr>
          <w:p w14:paraId="4A4569F9"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1,964,293</w:t>
            </w:r>
          </w:p>
        </w:tc>
        <w:tc>
          <w:tcPr>
            <w:tcW w:w="1099" w:type="dxa"/>
            <w:tcBorders>
              <w:top w:val="nil"/>
              <w:bottom w:val="single" w:sz="4" w:space="0" w:color="1F4E79"/>
            </w:tcBorders>
            <w:shd w:val="clear" w:color="auto" w:fill="FFFFFF" w:themeFill="background1"/>
            <w:vAlign w:val="center"/>
          </w:tcPr>
          <w:p w14:paraId="63FF463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11,661,962</w:t>
            </w:r>
          </w:p>
        </w:tc>
      </w:tr>
      <w:tr w:rsidR="00156EF0" w:rsidRPr="008C40E6" w14:paraId="21B61466" w14:textId="77777777" w:rsidTr="00E16300">
        <w:trPr>
          <w:trHeight w:val="133"/>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1F4E79"/>
              <w:bottom w:val="single" w:sz="4" w:space="0" w:color="1F4E79"/>
            </w:tcBorders>
            <w:shd w:val="clear" w:color="auto" w:fill="FFFFFF" w:themeFill="background1"/>
            <w:vAlign w:val="center"/>
          </w:tcPr>
          <w:p w14:paraId="5D40DEC6" w14:textId="77777777" w:rsidR="00156EF0" w:rsidRPr="00756FC1" w:rsidRDefault="00156EF0" w:rsidP="00E16300">
            <w:pPr>
              <w:spacing w:before="40"/>
              <w:rPr>
                <w:rFonts w:eastAsia="Times New Roman" w:cs="Arial"/>
                <w:spacing w:val="-2"/>
                <w:szCs w:val="14"/>
                <w:lang w:val="en-US" w:eastAsia="pt-BR"/>
              </w:rPr>
            </w:pPr>
            <w:proofErr w:type="spellStart"/>
            <w:r w:rsidRPr="00756FC1">
              <w:rPr>
                <w:rFonts w:eastAsia="MS Mincho" w:cs="Arial"/>
                <w:szCs w:val="14"/>
              </w:rPr>
              <w:t>Changes</w:t>
            </w:r>
            <w:proofErr w:type="spellEnd"/>
            <w:r w:rsidRPr="00756FC1">
              <w:rPr>
                <w:rFonts w:eastAsia="MS Mincho" w:cs="Arial"/>
                <w:szCs w:val="14"/>
              </w:rPr>
              <w:t xml:space="preserve"> in </w:t>
            </w:r>
            <w:proofErr w:type="spellStart"/>
            <w:r w:rsidRPr="00756FC1">
              <w:rPr>
                <w:rFonts w:eastAsia="MS Mincho" w:cs="Arial"/>
                <w:szCs w:val="14"/>
              </w:rPr>
              <w:t>the</w:t>
            </w:r>
            <w:proofErr w:type="spellEnd"/>
            <w:r w:rsidRPr="00756FC1">
              <w:rPr>
                <w:rFonts w:eastAsia="MS Mincho" w:cs="Arial"/>
                <w:szCs w:val="14"/>
              </w:rPr>
              <w:t xml:space="preserve"> </w:t>
            </w:r>
            <w:proofErr w:type="spellStart"/>
            <w:r w:rsidRPr="00756FC1">
              <w:rPr>
                <w:rFonts w:eastAsia="MS Mincho" w:cs="Arial"/>
                <w:szCs w:val="14"/>
              </w:rPr>
              <w:t>Period</w:t>
            </w:r>
            <w:proofErr w:type="spellEnd"/>
          </w:p>
        </w:tc>
        <w:tc>
          <w:tcPr>
            <w:tcW w:w="685" w:type="dxa"/>
            <w:tcBorders>
              <w:top w:val="single" w:sz="4" w:space="0" w:color="1F4E79"/>
              <w:bottom w:val="single" w:sz="4" w:space="0" w:color="1F4E79"/>
            </w:tcBorders>
            <w:shd w:val="clear" w:color="auto" w:fill="FFFFFF" w:themeFill="background1"/>
            <w:vAlign w:val="center"/>
          </w:tcPr>
          <w:p w14:paraId="1CAF3F8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val="en-US" w:eastAsia="pt-BR"/>
              </w:rPr>
            </w:pPr>
          </w:p>
        </w:tc>
        <w:tc>
          <w:tcPr>
            <w:tcW w:w="859" w:type="dxa"/>
            <w:tcBorders>
              <w:top w:val="single" w:sz="4" w:space="0" w:color="1F4E79"/>
              <w:bottom w:val="single" w:sz="4" w:space="0" w:color="1F4E79"/>
            </w:tcBorders>
            <w:shd w:val="clear" w:color="auto" w:fill="FFFFFF" w:themeFill="background1"/>
            <w:vAlign w:val="center"/>
          </w:tcPr>
          <w:p w14:paraId="0A25D41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w:t>
            </w:r>
          </w:p>
        </w:tc>
        <w:tc>
          <w:tcPr>
            <w:tcW w:w="973" w:type="dxa"/>
            <w:tcBorders>
              <w:top w:val="single" w:sz="4" w:space="0" w:color="1F4E79"/>
              <w:bottom w:val="single" w:sz="4" w:space="0" w:color="1F4E79"/>
            </w:tcBorders>
            <w:shd w:val="clear" w:color="auto" w:fill="FFFFFF" w:themeFill="background1"/>
            <w:vAlign w:val="center"/>
          </w:tcPr>
          <w:p w14:paraId="68468EAF"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(365)</w:t>
            </w:r>
          </w:p>
        </w:tc>
        <w:tc>
          <w:tcPr>
            <w:tcW w:w="1044" w:type="dxa"/>
            <w:tcBorders>
              <w:top w:val="single" w:sz="4" w:space="0" w:color="1F4E79"/>
              <w:bottom w:val="single" w:sz="4" w:space="0" w:color="1F4E79"/>
            </w:tcBorders>
            <w:shd w:val="clear" w:color="auto" w:fill="FFFFFF" w:themeFill="background1"/>
            <w:vAlign w:val="center"/>
          </w:tcPr>
          <w:p w14:paraId="75DCB3F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w:t>
            </w:r>
          </w:p>
        </w:tc>
        <w:tc>
          <w:tcPr>
            <w:tcW w:w="1386" w:type="dxa"/>
            <w:tcBorders>
              <w:top w:val="single" w:sz="4" w:space="0" w:color="1F4E79"/>
              <w:bottom w:val="single" w:sz="4" w:space="0" w:color="1F4E79"/>
            </w:tcBorders>
            <w:shd w:val="clear" w:color="auto" w:fill="FFFFFF" w:themeFill="background1"/>
            <w:vAlign w:val="center"/>
          </w:tcPr>
          <w:p w14:paraId="2EF166F2"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w:t>
            </w:r>
          </w:p>
        </w:tc>
        <w:tc>
          <w:tcPr>
            <w:tcW w:w="1099" w:type="dxa"/>
            <w:tcBorders>
              <w:top w:val="single" w:sz="4" w:space="0" w:color="1F4E79"/>
              <w:bottom w:val="single" w:sz="4" w:space="0" w:color="1F4E79"/>
            </w:tcBorders>
            <w:shd w:val="clear" w:color="auto" w:fill="FFFFFF" w:themeFill="background1"/>
            <w:vAlign w:val="center"/>
          </w:tcPr>
          <w:p w14:paraId="7E0725C1"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919</w:t>
            </w:r>
          </w:p>
        </w:tc>
        <w:tc>
          <w:tcPr>
            <w:tcW w:w="1485" w:type="dxa"/>
            <w:tcBorders>
              <w:top w:val="single" w:sz="4" w:space="0" w:color="1F4E79"/>
              <w:bottom w:val="single" w:sz="4" w:space="0" w:color="1F4E79"/>
            </w:tcBorders>
            <w:shd w:val="clear" w:color="auto" w:fill="FFFFFF" w:themeFill="background1"/>
            <w:vAlign w:val="center"/>
          </w:tcPr>
          <w:p w14:paraId="73406721"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1,694</w:t>
            </w:r>
          </w:p>
        </w:tc>
        <w:tc>
          <w:tcPr>
            <w:tcW w:w="1525" w:type="dxa"/>
            <w:tcBorders>
              <w:top w:val="single" w:sz="4" w:space="0" w:color="1F4E79"/>
              <w:bottom w:val="single" w:sz="4" w:space="0" w:color="1F4E79"/>
            </w:tcBorders>
            <w:shd w:val="clear" w:color="auto" w:fill="FFFFFF" w:themeFill="background1"/>
            <w:vAlign w:val="center"/>
          </w:tcPr>
          <w:p w14:paraId="08C14D4F"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1,964,293</w:t>
            </w:r>
          </w:p>
        </w:tc>
        <w:tc>
          <w:tcPr>
            <w:tcW w:w="1099" w:type="dxa"/>
            <w:tcBorders>
              <w:top w:val="single" w:sz="4" w:space="0" w:color="1F4E79"/>
              <w:bottom w:val="single" w:sz="4" w:space="0" w:color="1F4E79"/>
            </w:tcBorders>
            <w:shd w:val="clear" w:color="auto" w:fill="FFFFFF" w:themeFill="background1"/>
            <w:vAlign w:val="center"/>
          </w:tcPr>
          <w:p w14:paraId="7ABF8DF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szCs w:val="14"/>
              </w:rPr>
              <w:t>1,966,541</w:t>
            </w:r>
          </w:p>
        </w:tc>
      </w:tr>
      <w:tr w:rsidR="00156EF0" w:rsidRPr="008C40E6" w14:paraId="61371F13" w14:textId="77777777" w:rsidTr="00E16300">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6139549C" w14:textId="77777777" w:rsidR="00156EF0" w:rsidRPr="00756FC1" w:rsidRDefault="00156EF0" w:rsidP="00E16300">
            <w:pPr>
              <w:spacing w:before="40"/>
              <w:rPr>
                <w:rFonts w:eastAsia="Times New Roman" w:cs="Arial"/>
                <w:spacing w:val="-2"/>
                <w:szCs w:val="14"/>
                <w:lang w:val="en-US" w:eastAsia="pt-BR"/>
              </w:rPr>
            </w:pPr>
            <w:r w:rsidRPr="00756FC1">
              <w:rPr>
                <w:rFonts w:eastAsia="Times New Roman" w:cs="Arial"/>
                <w:spacing w:val="-2"/>
                <w:szCs w:val="14"/>
                <w:lang w:val="en-US" w:eastAsia="pt-BR"/>
              </w:rPr>
              <w:t xml:space="preserve">Balances </w:t>
            </w:r>
            <w:proofErr w:type="gramStart"/>
            <w:r w:rsidRPr="00756FC1">
              <w:rPr>
                <w:rFonts w:eastAsia="Times New Roman" w:cs="Arial"/>
                <w:spacing w:val="-2"/>
                <w:szCs w:val="14"/>
                <w:lang w:val="en-US" w:eastAsia="pt-BR"/>
              </w:rPr>
              <w:t>at</w:t>
            </w:r>
            <w:proofErr w:type="gramEnd"/>
            <w:r w:rsidRPr="00756FC1">
              <w:rPr>
                <w:rFonts w:eastAsia="Times New Roman" w:cs="Arial"/>
                <w:spacing w:val="-2"/>
                <w:szCs w:val="14"/>
                <w:lang w:val="en-US" w:eastAsia="pt-BR"/>
              </w:rPr>
              <w:t xml:space="preserve"> Dec 31, 2025</w:t>
            </w:r>
          </w:p>
        </w:tc>
        <w:tc>
          <w:tcPr>
            <w:tcW w:w="685" w:type="dxa"/>
            <w:tcBorders>
              <w:top w:val="nil"/>
              <w:bottom w:val="nil"/>
            </w:tcBorders>
            <w:shd w:val="clear" w:color="auto" w:fill="FFFFFF" w:themeFill="background1"/>
            <w:vAlign w:val="center"/>
          </w:tcPr>
          <w:p w14:paraId="6F6FD06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val="en-US" w:eastAsia="pt-BR"/>
              </w:rPr>
            </w:pPr>
          </w:p>
        </w:tc>
        <w:tc>
          <w:tcPr>
            <w:tcW w:w="859" w:type="dxa"/>
            <w:tcBorders>
              <w:top w:val="nil"/>
              <w:bottom w:val="nil"/>
            </w:tcBorders>
            <w:shd w:val="clear" w:color="auto" w:fill="FFFFFF" w:themeFill="background1"/>
            <w:vAlign w:val="center"/>
          </w:tcPr>
          <w:p w14:paraId="2F9B7A5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6,269,692</w:t>
            </w:r>
          </w:p>
        </w:tc>
        <w:tc>
          <w:tcPr>
            <w:tcW w:w="973" w:type="dxa"/>
            <w:tcBorders>
              <w:top w:val="nil"/>
              <w:bottom w:val="nil"/>
            </w:tcBorders>
            <w:shd w:val="clear" w:color="auto" w:fill="FFFFFF" w:themeFill="background1"/>
            <w:vAlign w:val="center"/>
          </w:tcPr>
          <w:p w14:paraId="7AB1B4A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613</w:t>
            </w:r>
          </w:p>
        </w:tc>
        <w:tc>
          <w:tcPr>
            <w:tcW w:w="1044" w:type="dxa"/>
            <w:tcBorders>
              <w:top w:val="nil"/>
              <w:bottom w:val="nil"/>
            </w:tcBorders>
            <w:shd w:val="clear" w:color="auto" w:fill="FFFFFF" w:themeFill="background1"/>
            <w:vAlign w:val="center"/>
          </w:tcPr>
          <w:p w14:paraId="0E6D0C7E"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1,253,939</w:t>
            </w:r>
          </w:p>
        </w:tc>
        <w:tc>
          <w:tcPr>
            <w:tcW w:w="1386" w:type="dxa"/>
            <w:tcBorders>
              <w:top w:val="nil"/>
              <w:bottom w:val="nil"/>
            </w:tcBorders>
            <w:shd w:val="clear" w:color="auto" w:fill="FFFFFF" w:themeFill="background1"/>
            <w:vAlign w:val="center"/>
          </w:tcPr>
          <w:p w14:paraId="088507B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5,084,468</w:t>
            </w:r>
          </w:p>
        </w:tc>
        <w:tc>
          <w:tcPr>
            <w:tcW w:w="1099" w:type="dxa"/>
            <w:tcBorders>
              <w:top w:val="nil"/>
              <w:bottom w:val="nil"/>
            </w:tcBorders>
            <w:shd w:val="clear" w:color="auto" w:fill="FFFFFF" w:themeFill="background1"/>
            <w:vAlign w:val="center"/>
          </w:tcPr>
          <w:p w14:paraId="72864F1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(1,868,914)</w:t>
            </w:r>
          </w:p>
        </w:tc>
        <w:tc>
          <w:tcPr>
            <w:tcW w:w="1485" w:type="dxa"/>
            <w:tcBorders>
              <w:top w:val="nil"/>
              <w:bottom w:val="nil"/>
            </w:tcBorders>
            <w:shd w:val="clear" w:color="auto" w:fill="FFFFFF" w:themeFill="background1"/>
            <w:vAlign w:val="center"/>
          </w:tcPr>
          <w:p w14:paraId="25964F53"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(355,405)</w:t>
            </w:r>
          </w:p>
        </w:tc>
        <w:tc>
          <w:tcPr>
            <w:tcW w:w="1525" w:type="dxa"/>
            <w:tcBorders>
              <w:top w:val="nil"/>
              <w:bottom w:val="nil"/>
            </w:tcBorders>
            <w:shd w:val="clear" w:color="auto" w:fill="FFFFFF" w:themeFill="background1"/>
            <w:vAlign w:val="center"/>
          </w:tcPr>
          <w:p w14:paraId="126DEEC2"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w:t>
            </w:r>
          </w:p>
        </w:tc>
        <w:tc>
          <w:tcPr>
            <w:tcW w:w="1099" w:type="dxa"/>
            <w:tcBorders>
              <w:top w:val="nil"/>
              <w:bottom w:val="nil"/>
            </w:tcBorders>
            <w:shd w:val="clear" w:color="auto" w:fill="FFFFFF" w:themeFill="background1"/>
            <w:vAlign w:val="center"/>
          </w:tcPr>
          <w:p w14:paraId="1E6D4685"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MS Mincho" w:cs="Arial"/>
                <w:b/>
                <w:bCs/>
                <w:color w:val="000000"/>
                <w:szCs w:val="14"/>
              </w:rPr>
              <w:t>10,384,393</w:t>
            </w:r>
          </w:p>
        </w:tc>
      </w:tr>
      <w:tr w:rsidR="00156EF0" w:rsidRPr="008C40E6" w14:paraId="0F55496B" w14:textId="77777777" w:rsidTr="00E16300">
        <w:trPr>
          <w:trHeight w:val="98"/>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1AB0160A" w14:textId="77777777" w:rsidR="00156EF0" w:rsidRPr="00756FC1" w:rsidRDefault="00156EF0" w:rsidP="00E16300">
            <w:pPr>
              <w:spacing w:before="40"/>
              <w:ind w:left="177"/>
              <w:rPr>
                <w:rFonts w:eastAsia="MS Mincho" w:cs="Arial"/>
                <w:b w:val="0"/>
                <w:bCs w:val="0"/>
                <w:szCs w:val="14"/>
              </w:rPr>
            </w:pPr>
            <w:proofErr w:type="spellStart"/>
            <w:r w:rsidRPr="00756FC1">
              <w:rPr>
                <w:rFonts w:eastAsia="Times New Roman" w:cs="Arial"/>
                <w:b w:val="0"/>
                <w:bCs w:val="0"/>
                <w:spacing w:val="-2"/>
                <w:szCs w:val="14"/>
                <w:lang w:eastAsia="pt-BR"/>
              </w:rPr>
              <w:t>Share-based</w:t>
            </w:r>
            <w:proofErr w:type="spellEnd"/>
            <w:r w:rsidRPr="00756FC1">
              <w:rPr>
                <w:rFonts w:eastAsia="Times New Roman" w:cs="Arial"/>
                <w:b w:val="0"/>
                <w:bCs w:val="0"/>
                <w:spacing w:val="-2"/>
                <w:szCs w:val="14"/>
                <w:lang w:eastAsia="pt-BR"/>
              </w:rPr>
              <w:t xml:space="preserve"> </w:t>
            </w:r>
            <w:proofErr w:type="spellStart"/>
            <w:r w:rsidRPr="00756FC1">
              <w:rPr>
                <w:rFonts w:eastAsia="Times New Roman" w:cs="Arial"/>
                <w:b w:val="0"/>
                <w:bCs w:val="0"/>
                <w:spacing w:val="-2"/>
                <w:szCs w:val="14"/>
                <w:lang w:eastAsia="pt-BR"/>
              </w:rPr>
              <w:t>payment</w:t>
            </w:r>
            <w:proofErr w:type="spellEnd"/>
            <w:r w:rsidRPr="00756FC1">
              <w:rPr>
                <w:rFonts w:eastAsia="Times New Roman" w:cs="Arial"/>
                <w:b w:val="0"/>
                <w:bCs w:val="0"/>
                <w:spacing w:val="-2"/>
                <w:szCs w:val="14"/>
                <w:lang w:eastAsia="pt-BR"/>
              </w:rPr>
              <w:t xml:space="preserve"> </w:t>
            </w:r>
            <w:proofErr w:type="spellStart"/>
            <w:r w:rsidRPr="00756FC1">
              <w:rPr>
                <w:rFonts w:eastAsia="Times New Roman" w:cs="Arial"/>
                <w:b w:val="0"/>
                <w:bCs w:val="0"/>
                <w:spacing w:val="-2"/>
                <w:szCs w:val="14"/>
                <w:lang w:eastAsia="pt-BR"/>
              </w:rPr>
              <w:t>transactions</w:t>
            </w:r>
            <w:proofErr w:type="spellEnd"/>
          </w:p>
        </w:tc>
        <w:tc>
          <w:tcPr>
            <w:tcW w:w="685" w:type="dxa"/>
            <w:tcBorders>
              <w:top w:val="nil"/>
              <w:bottom w:val="nil"/>
            </w:tcBorders>
            <w:shd w:val="clear" w:color="auto" w:fill="FFFFFF" w:themeFill="background1"/>
            <w:vAlign w:val="center"/>
          </w:tcPr>
          <w:p w14:paraId="704A33F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p>
        </w:tc>
        <w:tc>
          <w:tcPr>
            <w:tcW w:w="859" w:type="dxa"/>
            <w:tcBorders>
              <w:top w:val="nil"/>
              <w:bottom w:val="nil"/>
            </w:tcBorders>
            <w:shd w:val="clear" w:color="auto" w:fill="FFFFFF" w:themeFill="background1"/>
            <w:vAlign w:val="center"/>
          </w:tcPr>
          <w:p w14:paraId="69B80BE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54AE7FB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77</w:t>
            </w:r>
          </w:p>
        </w:tc>
        <w:tc>
          <w:tcPr>
            <w:tcW w:w="1044" w:type="dxa"/>
            <w:tcBorders>
              <w:top w:val="nil"/>
              <w:bottom w:val="nil"/>
            </w:tcBorders>
            <w:shd w:val="clear" w:color="auto" w:fill="FFFFFF" w:themeFill="background1"/>
            <w:vAlign w:val="center"/>
          </w:tcPr>
          <w:p w14:paraId="4565F8D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7408A294"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0A51EA60"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1,069</w:t>
            </w:r>
          </w:p>
        </w:tc>
        <w:tc>
          <w:tcPr>
            <w:tcW w:w="1485" w:type="dxa"/>
            <w:tcBorders>
              <w:top w:val="nil"/>
              <w:bottom w:val="nil"/>
            </w:tcBorders>
            <w:shd w:val="clear" w:color="auto" w:fill="FFFFFF" w:themeFill="background1"/>
            <w:vAlign w:val="center"/>
          </w:tcPr>
          <w:p w14:paraId="039919D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525" w:type="dxa"/>
            <w:tcBorders>
              <w:top w:val="nil"/>
              <w:bottom w:val="nil"/>
            </w:tcBorders>
            <w:shd w:val="clear" w:color="auto" w:fill="FFFFFF" w:themeFill="background1"/>
            <w:vAlign w:val="center"/>
          </w:tcPr>
          <w:p w14:paraId="238183C8"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3AA9635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zCs w:val="14"/>
              </w:rPr>
            </w:pPr>
            <w:r w:rsidRPr="00756FC1">
              <w:rPr>
                <w:rFonts w:eastAsia="MS Mincho" w:cs="Arial"/>
                <w:szCs w:val="14"/>
              </w:rPr>
              <w:t>1,146</w:t>
            </w:r>
          </w:p>
        </w:tc>
      </w:tr>
      <w:tr w:rsidR="00156EF0" w:rsidRPr="008C40E6" w14:paraId="45ABBAE8" w14:textId="77777777" w:rsidTr="00E16300">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55EE398E" w14:textId="77777777" w:rsidR="00156EF0" w:rsidRPr="00756FC1" w:rsidRDefault="00156EF0" w:rsidP="00E16300">
            <w:pPr>
              <w:spacing w:before="40"/>
              <w:ind w:left="177"/>
              <w:rPr>
                <w:rFonts w:eastAsia="MS Mincho" w:cs="Arial"/>
                <w:b w:val="0"/>
                <w:bCs w:val="0"/>
                <w:szCs w:val="14"/>
                <w:lang w:val="en-US"/>
              </w:rPr>
            </w:pPr>
            <w:r w:rsidRPr="00756FC1">
              <w:rPr>
                <w:rFonts w:eastAsia="Times New Roman" w:cs="Arial"/>
                <w:b w:val="0"/>
                <w:bCs w:val="0"/>
                <w:spacing w:val="-2"/>
                <w:szCs w:val="14"/>
                <w:lang w:val="en-US" w:eastAsia="pt-BR"/>
              </w:rPr>
              <w:t>Other comprehensive income - Update financial instruments</w:t>
            </w:r>
          </w:p>
        </w:tc>
        <w:tc>
          <w:tcPr>
            <w:tcW w:w="685" w:type="dxa"/>
            <w:tcBorders>
              <w:top w:val="nil"/>
              <w:bottom w:val="nil"/>
            </w:tcBorders>
            <w:shd w:val="clear" w:color="auto" w:fill="FFFFFF" w:themeFill="background1"/>
            <w:vAlign w:val="center"/>
          </w:tcPr>
          <w:p w14:paraId="2F22D275"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Times New Roman" w:cs="Arial"/>
                <w:spacing w:val="-2"/>
                <w:szCs w:val="14"/>
                <w:lang w:eastAsia="pt-BR"/>
              </w:rPr>
              <w:t>[7.b]</w:t>
            </w:r>
          </w:p>
        </w:tc>
        <w:tc>
          <w:tcPr>
            <w:tcW w:w="859" w:type="dxa"/>
            <w:tcBorders>
              <w:top w:val="nil"/>
              <w:bottom w:val="nil"/>
            </w:tcBorders>
            <w:shd w:val="clear" w:color="auto" w:fill="FFFFFF" w:themeFill="background1"/>
            <w:vAlign w:val="center"/>
          </w:tcPr>
          <w:p w14:paraId="65F08C1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583C754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044" w:type="dxa"/>
            <w:tcBorders>
              <w:top w:val="nil"/>
              <w:bottom w:val="nil"/>
            </w:tcBorders>
            <w:shd w:val="clear" w:color="auto" w:fill="FFFFFF" w:themeFill="background1"/>
            <w:vAlign w:val="center"/>
          </w:tcPr>
          <w:p w14:paraId="226AF8FC"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7CDEA22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03FEA9E1"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485" w:type="dxa"/>
            <w:tcBorders>
              <w:top w:val="nil"/>
              <w:bottom w:val="nil"/>
            </w:tcBorders>
            <w:shd w:val="clear" w:color="auto" w:fill="FFFFFF" w:themeFill="background1"/>
            <w:vAlign w:val="center"/>
          </w:tcPr>
          <w:p w14:paraId="5BC7C0C7"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(76,675)</w:t>
            </w:r>
          </w:p>
        </w:tc>
        <w:tc>
          <w:tcPr>
            <w:tcW w:w="1525" w:type="dxa"/>
            <w:tcBorders>
              <w:top w:val="nil"/>
              <w:bottom w:val="nil"/>
            </w:tcBorders>
            <w:shd w:val="clear" w:color="auto" w:fill="FFFFFF" w:themeFill="background1"/>
            <w:vAlign w:val="center"/>
          </w:tcPr>
          <w:p w14:paraId="193B7A4C"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eastAsia="pt-BR"/>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19CF6D95"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zCs w:val="14"/>
              </w:rPr>
            </w:pPr>
            <w:r w:rsidRPr="00756FC1">
              <w:rPr>
                <w:rFonts w:eastAsia="MS Mincho" w:cs="Arial"/>
                <w:color w:val="000000"/>
                <w:szCs w:val="14"/>
              </w:rPr>
              <w:t>(76,675)</w:t>
            </w:r>
          </w:p>
        </w:tc>
      </w:tr>
      <w:tr w:rsidR="00156EF0" w:rsidRPr="008C40E6" w14:paraId="4BE4996C" w14:textId="77777777" w:rsidTr="00E16300">
        <w:trPr>
          <w:trHeight w:val="98"/>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682E1E96"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Other comprehensive income - E</w:t>
            </w:r>
            <w:r w:rsidRPr="00756FC1">
              <w:rPr>
                <w:rFonts w:eastAsia="MS Mincho" w:cs="Arial"/>
                <w:b w:val="0"/>
                <w:bCs w:val="0"/>
                <w:szCs w:val="14"/>
                <w:lang w:val="en-US"/>
              </w:rPr>
              <w:t>ffects CPC 50</w:t>
            </w:r>
          </w:p>
        </w:tc>
        <w:tc>
          <w:tcPr>
            <w:tcW w:w="685" w:type="dxa"/>
            <w:tcBorders>
              <w:top w:val="nil"/>
              <w:bottom w:val="nil"/>
            </w:tcBorders>
            <w:shd w:val="clear" w:color="auto" w:fill="FFFFFF" w:themeFill="background1"/>
            <w:vAlign w:val="center"/>
          </w:tcPr>
          <w:p w14:paraId="4C584532"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r w:rsidRPr="00756FC1">
              <w:rPr>
                <w:rFonts w:eastAsia="Times New Roman" w:cs="Arial"/>
                <w:spacing w:val="-2"/>
                <w:szCs w:val="14"/>
                <w:lang w:eastAsia="pt-BR"/>
              </w:rPr>
              <w:t>[7.b]</w:t>
            </w:r>
          </w:p>
        </w:tc>
        <w:tc>
          <w:tcPr>
            <w:tcW w:w="859" w:type="dxa"/>
            <w:tcBorders>
              <w:top w:val="nil"/>
              <w:bottom w:val="nil"/>
            </w:tcBorders>
            <w:shd w:val="clear" w:color="auto" w:fill="FFFFFF" w:themeFill="background1"/>
            <w:vAlign w:val="center"/>
          </w:tcPr>
          <w:p w14:paraId="71636DCC"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0E7814C3"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044" w:type="dxa"/>
            <w:tcBorders>
              <w:top w:val="nil"/>
              <w:bottom w:val="nil"/>
            </w:tcBorders>
            <w:shd w:val="clear" w:color="auto" w:fill="FFFFFF" w:themeFill="background1"/>
            <w:vAlign w:val="center"/>
          </w:tcPr>
          <w:p w14:paraId="2FC134D0"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2213DD5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6F1F1AE9"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485" w:type="dxa"/>
            <w:tcBorders>
              <w:top w:val="nil"/>
              <w:bottom w:val="nil"/>
            </w:tcBorders>
            <w:shd w:val="clear" w:color="auto" w:fill="FFFFFF" w:themeFill="background1"/>
            <w:vAlign w:val="center"/>
          </w:tcPr>
          <w:p w14:paraId="1758415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192,739</w:t>
            </w:r>
          </w:p>
        </w:tc>
        <w:tc>
          <w:tcPr>
            <w:tcW w:w="1525" w:type="dxa"/>
            <w:tcBorders>
              <w:top w:val="nil"/>
              <w:bottom w:val="nil"/>
            </w:tcBorders>
            <w:shd w:val="clear" w:color="auto" w:fill="FFFFFF" w:themeFill="background1"/>
            <w:vAlign w:val="center"/>
          </w:tcPr>
          <w:p w14:paraId="2FCFD1F8"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52B6DA61"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eastAsia="pt-BR"/>
              </w:rPr>
            </w:pPr>
            <w:r w:rsidRPr="00756FC1">
              <w:rPr>
                <w:rFonts w:eastAsia="MS Mincho" w:cs="Arial"/>
                <w:szCs w:val="14"/>
              </w:rPr>
              <w:t>192,739</w:t>
            </w:r>
          </w:p>
        </w:tc>
      </w:tr>
      <w:tr w:rsidR="00156EF0" w:rsidRPr="008C40E6" w14:paraId="4A7347CC" w14:textId="77777777" w:rsidTr="00E16300">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1BDEAA70"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 w:eastAsia="pt-BR"/>
              </w:rPr>
              <w:t xml:space="preserve">Cancellation of treasury shares </w:t>
            </w:r>
            <w:r w:rsidRPr="00756FC1">
              <w:rPr>
                <w:rFonts w:eastAsia="Times New Roman" w:cs="Arial"/>
                <w:b w:val="0"/>
                <w:bCs w:val="0"/>
                <w:spacing w:val="-2"/>
                <w:szCs w:val="14"/>
                <w:vertAlign w:val="superscript"/>
                <w:lang w:val="en" w:eastAsia="pt-BR"/>
              </w:rPr>
              <w:t>(2)</w:t>
            </w:r>
          </w:p>
        </w:tc>
        <w:tc>
          <w:tcPr>
            <w:tcW w:w="685" w:type="dxa"/>
            <w:tcBorders>
              <w:top w:val="nil"/>
              <w:bottom w:val="nil"/>
            </w:tcBorders>
            <w:shd w:val="clear" w:color="auto" w:fill="FFFFFF" w:themeFill="background1"/>
            <w:vAlign w:val="center"/>
          </w:tcPr>
          <w:p w14:paraId="483D5B3C"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r w:rsidRPr="00756FC1">
              <w:rPr>
                <w:rFonts w:eastAsia="Times New Roman" w:cs="Arial"/>
                <w:spacing w:val="-2"/>
                <w:szCs w:val="14"/>
                <w:lang w:val="en-US" w:eastAsia="pt-BR"/>
              </w:rPr>
              <w:t>[25.f.2]</w:t>
            </w:r>
          </w:p>
        </w:tc>
        <w:tc>
          <w:tcPr>
            <w:tcW w:w="859" w:type="dxa"/>
            <w:tcBorders>
              <w:top w:val="nil"/>
              <w:bottom w:val="nil"/>
            </w:tcBorders>
            <w:shd w:val="clear" w:color="auto" w:fill="FFFFFF" w:themeFill="background1"/>
            <w:vAlign w:val="center"/>
          </w:tcPr>
          <w:p w14:paraId="74E1F0C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1ADDDB6E"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044" w:type="dxa"/>
            <w:tcBorders>
              <w:top w:val="nil"/>
              <w:bottom w:val="nil"/>
            </w:tcBorders>
            <w:shd w:val="clear" w:color="auto" w:fill="FFFFFF" w:themeFill="background1"/>
            <w:vAlign w:val="center"/>
          </w:tcPr>
          <w:p w14:paraId="4C37D12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14604008"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(1,863,030)</w:t>
            </w:r>
          </w:p>
        </w:tc>
        <w:tc>
          <w:tcPr>
            <w:tcW w:w="1099" w:type="dxa"/>
            <w:tcBorders>
              <w:top w:val="nil"/>
              <w:bottom w:val="nil"/>
            </w:tcBorders>
            <w:shd w:val="clear" w:color="auto" w:fill="FFFFFF" w:themeFill="background1"/>
            <w:vAlign w:val="center"/>
          </w:tcPr>
          <w:p w14:paraId="4B852B7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1,863,030</w:t>
            </w:r>
          </w:p>
        </w:tc>
        <w:tc>
          <w:tcPr>
            <w:tcW w:w="1485" w:type="dxa"/>
            <w:tcBorders>
              <w:top w:val="nil"/>
              <w:bottom w:val="nil"/>
            </w:tcBorders>
            <w:shd w:val="clear" w:color="auto" w:fill="FFFFFF" w:themeFill="background1"/>
            <w:vAlign w:val="center"/>
          </w:tcPr>
          <w:p w14:paraId="4EE1C67B"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525" w:type="dxa"/>
            <w:tcBorders>
              <w:top w:val="nil"/>
              <w:bottom w:val="nil"/>
            </w:tcBorders>
            <w:shd w:val="clear" w:color="auto" w:fill="FFFFFF" w:themeFill="background1"/>
            <w:vAlign w:val="center"/>
          </w:tcPr>
          <w:p w14:paraId="46882A62"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70CED94D"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r>
      <w:tr w:rsidR="00156EF0" w:rsidRPr="008C40E6" w14:paraId="0269DE2B" w14:textId="77777777" w:rsidTr="00E16300">
        <w:trPr>
          <w:trHeight w:val="175"/>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43963B72" w14:textId="77777777" w:rsidR="00156EF0" w:rsidRPr="00756FC1" w:rsidRDefault="00156EF0" w:rsidP="00E16300">
            <w:pPr>
              <w:spacing w:before="40"/>
              <w:ind w:left="177"/>
              <w:rPr>
                <w:rFonts w:eastAsia="Times New Roman" w:cs="Arial"/>
                <w:b w:val="0"/>
                <w:bCs w:val="0"/>
                <w:spacing w:val="-2"/>
                <w:szCs w:val="14"/>
                <w:lang w:val="en-US" w:eastAsia="pt-BR"/>
              </w:rPr>
            </w:pPr>
            <w:r w:rsidRPr="00756FC1">
              <w:rPr>
                <w:rFonts w:eastAsia="Times New Roman" w:cs="Arial"/>
                <w:b w:val="0"/>
                <w:bCs w:val="0"/>
                <w:spacing w:val="-2"/>
                <w:szCs w:val="14"/>
                <w:lang w:val="en-US" w:eastAsia="pt-BR"/>
              </w:rPr>
              <w:t>Prescribed dividends</w:t>
            </w:r>
          </w:p>
        </w:tc>
        <w:tc>
          <w:tcPr>
            <w:tcW w:w="685" w:type="dxa"/>
            <w:tcBorders>
              <w:top w:val="nil"/>
              <w:bottom w:val="nil"/>
            </w:tcBorders>
            <w:shd w:val="clear" w:color="auto" w:fill="FFFFFF" w:themeFill="background1"/>
            <w:vAlign w:val="center"/>
          </w:tcPr>
          <w:p w14:paraId="75735230"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6424EA1B"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973" w:type="dxa"/>
            <w:tcBorders>
              <w:top w:val="nil"/>
              <w:bottom w:val="nil"/>
            </w:tcBorders>
            <w:shd w:val="clear" w:color="auto" w:fill="FFFFFF" w:themeFill="background1"/>
            <w:vAlign w:val="center"/>
          </w:tcPr>
          <w:p w14:paraId="7735F29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044" w:type="dxa"/>
            <w:tcBorders>
              <w:top w:val="nil"/>
              <w:bottom w:val="nil"/>
            </w:tcBorders>
            <w:shd w:val="clear" w:color="auto" w:fill="FFFFFF" w:themeFill="background1"/>
            <w:vAlign w:val="center"/>
          </w:tcPr>
          <w:p w14:paraId="6BA84A18"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386" w:type="dxa"/>
            <w:tcBorders>
              <w:top w:val="nil"/>
              <w:bottom w:val="nil"/>
            </w:tcBorders>
            <w:shd w:val="clear" w:color="auto" w:fill="FFFFFF" w:themeFill="background1"/>
            <w:vAlign w:val="center"/>
          </w:tcPr>
          <w:p w14:paraId="322F603F"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099" w:type="dxa"/>
            <w:tcBorders>
              <w:top w:val="nil"/>
              <w:bottom w:val="nil"/>
            </w:tcBorders>
            <w:shd w:val="clear" w:color="auto" w:fill="FFFFFF" w:themeFill="background1"/>
            <w:vAlign w:val="center"/>
          </w:tcPr>
          <w:p w14:paraId="5E8C2F8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485" w:type="dxa"/>
            <w:tcBorders>
              <w:top w:val="nil"/>
              <w:bottom w:val="nil"/>
            </w:tcBorders>
            <w:shd w:val="clear" w:color="auto" w:fill="FFFFFF" w:themeFill="background1"/>
            <w:vAlign w:val="center"/>
          </w:tcPr>
          <w:p w14:paraId="4307EAF7"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w:t>
            </w:r>
          </w:p>
        </w:tc>
        <w:tc>
          <w:tcPr>
            <w:tcW w:w="1525" w:type="dxa"/>
            <w:tcBorders>
              <w:top w:val="nil"/>
              <w:bottom w:val="nil"/>
            </w:tcBorders>
            <w:shd w:val="clear" w:color="auto" w:fill="FFFFFF" w:themeFill="background1"/>
            <w:vAlign w:val="center"/>
          </w:tcPr>
          <w:p w14:paraId="21CDE3EB"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49</w:t>
            </w:r>
          </w:p>
        </w:tc>
        <w:tc>
          <w:tcPr>
            <w:tcW w:w="1099" w:type="dxa"/>
            <w:tcBorders>
              <w:top w:val="nil"/>
              <w:bottom w:val="nil"/>
            </w:tcBorders>
            <w:shd w:val="clear" w:color="auto" w:fill="FFFFFF" w:themeFill="background1"/>
            <w:vAlign w:val="center"/>
          </w:tcPr>
          <w:p w14:paraId="72AD6E3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szCs w:val="14"/>
              </w:rPr>
            </w:pPr>
            <w:r w:rsidRPr="00756FC1">
              <w:rPr>
                <w:rFonts w:eastAsia="MS Mincho" w:cs="Arial"/>
                <w:szCs w:val="14"/>
              </w:rPr>
              <w:t>49</w:t>
            </w:r>
          </w:p>
        </w:tc>
      </w:tr>
      <w:tr w:rsidR="00156EF0" w:rsidRPr="008C40E6" w14:paraId="07222FDD" w14:textId="77777777" w:rsidTr="00E16300">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FFFFFF" w:themeFill="background1"/>
            <w:vAlign w:val="center"/>
          </w:tcPr>
          <w:p w14:paraId="327CD54A" w14:textId="77777777" w:rsidR="00156EF0" w:rsidRPr="00756FC1" w:rsidRDefault="00156EF0" w:rsidP="00E16300">
            <w:pPr>
              <w:spacing w:before="40"/>
              <w:ind w:firstLine="176"/>
              <w:rPr>
                <w:rFonts w:eastAsia="MS Mincho" w:cs="Times New Roman"/>
                <w:b w:val="0"/>
                <w:bCs w:val="0"/>
                <w:lang w:val="en"/>
              </w:rPr>
            </w:pPr>
            <w:r w:rsidRPr="00756FC1">
              <w:rPr>
                <w:rFonts w:eastAsia="MS Mincho" w:cs="Times New Roman"/>
                <w:b w:val="0"/>
                <w:bCs w:val="0"/>
                <w:lang w:val="en"/>
              </w:rPr>
              <w:t>Net Income for the Period</w:t>
            </w:r>
          </w:p>
        </w:tc>
        <w:tc>
          <w:tcPr>
            <w:tcW w:w="685" w:type="dxa"/>
            <w:tcBorders>
              <w:top w:val="nil"/>
              <w:bottom w:val="nil"/>
            </w:tcBorders>
            <w:shd w:val="clear" w:color="auto" w:fill="FFFFFF" w:themeFill="background1"/>
            <w:vAlign w:val="center"/>
          </w:tcPr>
          <w:p w14:paraId="7A0F3E2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Cs w:val="14"/>
                <w:lang w:val="en-US" w:eastAsia="pt-BR"/>
              </w:rPr>
            </w:pPr>
          </w:p>
        </w:tc>
        <w:tc>
          <w:tcPr>
            <w:tcW w:w="859" w:type="dxa"/>
            <w:tcBorders>
              <w:top w:val="nil"/>
              <w:bottom w:val="nil"/>
            </w:tcBorders>
            <w:shd w:val="clear" w:color="auto" w:fill="FFFFFF" w:themeFill="background1"/>
            <w:vAlign w:val="center"/>
          </w:tcPr>
          <w:p w14:paraId="35D0D0A3"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973" w:type="dxa"/>
            <w:tcBorders>
              <w:top w:val="nil"/>
              <w:bottom w:val="nil"/>
            </w:tcBorders>
            <w:shd w:val="clear" w:color="auto" w:fill="FFFFFF" w:themeFill="background1"/>
            <w:vAlign w:val="center"/>
          </w:tcPr>
          <w:p w14:paraId="26E0CEF7"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044" w:type="dxa"/>
            <w:tcBorders>
              <w:top w:val="nil"/>
              <w:bottom w:val="nil"/>
            </w:tcBorders>
            <w:shd w:val="clear" w:color="auto" w:fill="FFFFFF" w:themeFill="background1"/>
            <w:vAlign w:val="center"/>
          </w:tcPr>
          <w:p w14:paraId="197093B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386" w:type="dxa"/>
            <w:tcBorders>
              <w:top w:val="nil"/>
              <w:bottom w:val="nil"/>
            </w:tcBorders>
            <w:shd w:val="clear" w:color="auto" w:fill="FFFFFF" w:themeFill="background1"/>
            <w:vAlign w:val="center"/>
          </w:tcPr>
          <w:p w14:paraId="0EE010AD"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099" w:type="dxa"/>
            <w:tcBorders>
              <w:top w:val="nil"/>
              <w:bottom w:val="nil"/>
            </w:tcBorders>
            <w:shd w:val="clear" w:color="auto" w:fill="FFFFFF" w:themeFill="background1"/>
            <w:vAlign w:val="center"/>
          </w:tcPr>
          <w:p w14:paraId="44EC88FA"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485" w:type="dxa"/>
            <w:tcBorders>
              <w:top w:val="nil"/>
              <w:bottom w:val="nil"/>
            </w:tcBorders>
            <w:shd w:val="clear" w:color="auto" w:fill="FFFFFF" w:themeFill="background1"/>
            <w:vAlign w:val="center"/>
          </w:tcPr>
          <w:p w14:paraId="414FA747"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w:t>
            </w:r>
          </w:p>
        </w:tc>
        <w:tc>
          <w:tcPr>
            <w:tcW w:w="1525" w:type="dxa"/>
            <w:tcBorders>
              <w:top w:val="nil"/>
              <w:bottom w:val="nil"/>
            </w:tcBorders>
            <w:shd w:val="clear" w:color="auto" w:fill="FFFFFF" w:themeFill="background1"/>
            <w:vAlign w:val="center"/>
          </w:tcPr>
          <w:p w14:paraId="27D11B12"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2,139,437</w:t>
            </w:r>
          </w:p>
        </w:tc>
        <w:tc>
          <w:tcPr>
            <w:tcW w:w="1099" w:type="dxa"/>
            <w:tcBorders>
              <w:top w:val="nil"/>
              <w:bottom w:val="nil"/>
            </w:tcBorders>
            <w:shd w:val="clear" w:color="auto" w:fill="FFFFFF" w:themeFill="background1"/>
            <w:vAlign w:val="center"/>
          </w:tcPr>
          <w:p w14:paraId="1C0857E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MS Mincho" w:cs="Arial"/>
                <w:color w:val="000000"/>
                <w:szCs w:val="14"/>
                <w:lang w:val="en-US"/>
              </w:rPr>
            </w:pPr>
            <w:r w:rsidRPr="00756FC1">
              <w:rPr>
                <w:rFonts w:eastAsia="MS Mincho" w:cs="Arial"/>
                <w:color w:val="000000"/>
                <w:szCs w:val="14"/>
              </w:rPr>
              <w:t>2,139,437</w:t>
            </w:r>
          </w:p>
        </w:tc>
      </w:tr>
      <w:tr w:rsidR="00156EF0" w:rsidRPr="008C40E6" w14:paraId="0DE403CD" w14:textId="77777777" w:rsidTr="00E16300">
        <w:trPr>
          <w:trHeight w:val="172"/>
          <w:jc w:val="center"/>
        </w:trPr>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2" w:space="0" w:color="1F4E79"/>
            </w:tcBorders>
            <w:shd w:val="clear" w:color="auto" w:fill="FFFFFF" w:themeFill="background1"/>
            <w:vAlign w:val="center"/>
          </w:tcPr>
          <w:p w14:paraId="4592E210" w14:textId="77777777" w:rsidR="00156EF0" w:rsidRPr="00756FC1" w:rsidRDefault="00156EF0" w:rsidP="00E16300">
            <w:pPr>
              <w:spacing w:before="40"/>
              <w:rPr>
                <w:rFonts w:eastAsia="MS Mincho" w:cs="Arial"/>
                <w:szCs w:val="14"/>
                <w:lang w:val="en-US"/>
              </w:rPr>
            </w:pPr>
            <w:r w:rsidRPr="00756FC1">
              <w:rPr>
                <w:rFonts w:eastAsia="MS Mincho" w:cs="Arial"/>
                <w:szCs w:val="14"/>
                <w:lang w:val="en-US"/>
              </w:rPr>
              <w:t xml:space="preserve">Balances </w:t>
            </w:r>
            <w:proofErr w:type="gramStart"/>
            <w:r w:rsidRPr="00756FC1">
              <w:rPr>
                <w:rFonts w:eastAsia="MS Mincho" w:cs="Arial"/>
                <w:szCs w:val="14"/>
                <w:lang w:val="en-US"/>
              </w:rPr>
              <w:t>at</w:t>
            </w:r>
            <w:proofErr w:type="gramEnd"/>
            <w:r w:rsidRPr="00756FC1">
              <w:rPr>
                <w:rFonts w:eastAsia="MS Mincho" w:cs="Arial"/>
                <w:szCs w:val="14"/>
                <w:lang w:val="en-US"/>
              </w:rPr>
              <w:t xml:space="preserve"> Mar 31, 2026</w:t>
            </w:r>
          </w:p>
        </w:tc>
        <w:tc>
          <w:tcPr>
            <w:tcW w:w="685" w:type="dxa"/>
            <w:tcBorders>
              <w:top w:val="nil"/>
              <w:bottom w:val="single" w:sz="2" w:space="0" w:color="1F4E79"/>
            </w:tcBorders>
            <w:shd w:val="clear" w:color="auto" w:fill="FFFFFF" w:themeFill="background1"/>
            <w:vAlign w:val="center"/>
          </w:tcPr>
          <w:p w14:paraId="2EF7632B" w14:textId="77777777" w:rsidR="00156EF0" w:rsidRPr="00756FC1" w:rsidRDefault="00156EF0" w:rsidP="00E16300">
            <w:pPr>
              <w:spacing w:before="40"/>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p>
        </w:tc>
        <w:tc>
          <w:tcPr>
            <w:tcW w:w="859" w:type="dxa"/>
            <w:tcBorders>
              <w:top w:val="nil"/>
              <w:bottom w:val="single" w:sz="2" w:space="0" w:color="1F4E79"/>
            </w:tcBorders>
            <w:shd w:val="clear" w:color="auto" w:fill="FFFFFF" w:themeFill="background1"/>
            <w:vAlign w:val="center"/>
          </w:tcPr>
          <w:p w14:paraId="63A43CE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6,269,692</w:t>
            </w:r>
          </w:p>
        </w:tc>
        <w:tc>
          <w:tcPr>
            <w:tcW w:w="973" w:type="dxa"/>
            <w:tcBorders>
              <w:top w:val="nil"/>
              <w:bottom w:val="single" w:sz="2" w:space="0" w:color="1F4E79"/>
            </w:tcBorders>
            <w:shd w:val="clear" w:color="auto" w:fill="FFFFFF" w:themeFill="background1"/>
            <w:vAlign w:val="center"/>
          </w:tcPr>
          <w:p w14:paraId="2EC1C41C"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690</w:t>
            </w:r>
          </w:p>
        </w:tc>
        <w:tc>
          <w:tcPr>
            <w:tcW w:w="1044" w:type="dxa"/>
            <w:tcBorders>
              <w:top w:val="nil"/>
              <w:bottom w:val="single" w:sz="2" w:space="0" w:color="1F4E79"/>
            </w:tcBorders>
            <w:shd w:val="clear" w:color="auto" w:fill="FFFFFF" w:themeFill="background1"/>
            <w:vAlign w:val="center"/>
          </w:tcPr>
          <w:p w14:paraId="5A8D3D9D"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1,253,939</w:t>
            </w:r>
          </w:p>
        </w:tc>
        <w:tc>
          <w:tcPr>
            <w:tcW w:w="1386" w:type="dxa"/>
            <w:tcBorders>
              <w:top w:val="nil"/>
              <w:bottom w:val="single" w:sz="2" w:space="0" w:color="1F4E79"/>
            </w:tcBorders>
            <w:shd w:val="clear" w:color="auto" w:fill="FFFFFF" w:themeFill="background1"/>
            <w:vAlign w:val="center"/>
          </w:tcPr>
          <w:p w14:paraId="778188E6"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3,221,438</w:t>
            </w:r>
          </w:p>
        </w:tc>
        <w:tc>
          <w:tcPr>
            <w:tcW w:w="1099" w:type="dxa"/>
            <w:tcBorders>
              <w:top w:val="nil"/>
              <w:bottom w:val="single" w:sz="2" w:space="0" w:color="1F4E79"/>
            </w:tcBorders>
            <w:shd w:val="clear" w:color="auto" w:fill="FFFFFF" w:themeFill="background1"/>
            <w:vAlign w:val="center"/>
          </w:tcPr>
          <w:p w14:paraId="3F6DC9BA"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(4,815)</w:t>
            </w:r>
          </w:p>
        </w:tc>
        <w:tc>
          <w:tcPr>
            <w:tcW w:w="1485" w:type="dxa"/>
            <w:tcBorders>
              <w:top w:val="nil"/>
              <w:bottom w:val="single" w:sz="2" w:space="0" w:color="1F4E79"/>
            </w:tcBorders>
            <w:shd w:val="clear" w:color="auto" w:fill="FFFFFF" w:themeFill="background1"/>
            <w:vAlign w:val="center"/>
          </w:tcPr>
          <w:p w14:paraId="71E0CD3E"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(239,341)</w:t>
            </w:r>
          </w:p>
        </w:tc>
        <w:tc>
          <w:tcPr>
            <w:tcW w:w="1525" w:type="dxa"/>
            <w:tcBorders>
              <w:top w:val="nil"/>
              <w:bottom w:val="single" w:sz="2" w:space="0" w:color="1F4E79"/>
            </w:tcBorders>
            <w:shd w:val="clear" w:color="auto" w:fill="FFFFFF" w:themeFill="background1"/>
            <w:vAlign w:val="center"/>
          </w:tcPr>
          <w:p w14:paraId="582EBA35"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2,139,486</w:t>
            </w:r>
          </w:p>
        </w:tc>
        <w:tc>
          <w:tcPr>
            <w:tcW w:w="1099" w:type="dxa"/>
            <w:tcBorders>
              <w:top w:val="nil"/>
              <w:bottom w:val="single" w:sz="2" w:space="0" w:color="1F4E79"/>
            </w:tcBorders>
            <w:shd w:val="clear" w:color="auto" w:fill="FFFFFF" w:themeFill="background1"/>
            <w:vAlign w:val="center"/>
          </w:tcPr>
          <w:p w14:paraId="13AA78AB" w14:textId="77777777" w:rsidR="00156EF0" w:rsidRPr="00756FC1" w:rsidRDefault="00156EF0" w:rsidP="00E16300">
            <w:pPr>
              <w:spacing w:before="40"/>
              <w:jc w:val="right"/>
              <w:cnfStyle w:val="000000000000" w:firstRow="0" w:lastRow="0" w:firstColumn="0" w:lastColumn="0" w:oddVBand="0" w:evenVBand="0" w:oddHBand="0" w:evenHBand="0" w:firstRowFirstColumn="0" w:firstRowLastColumn="0" w:lastRowFirstColumn="0" w:lastRowLastColumn="0"/>
              <w:rPr>
                <w:rFonts w:eastAsia="MS Mincho" w:cs="Arial"/>
                <w:b/>
                <w:bCs/>
                <w:szCs w:val="14"/>
                <w:lang w:val="en-US"/>
              </w:rPr>
            </w:pPr>
            <w:r w:rsidRPr="00756FC1">
              <w:rPr>
                <w:rFonts w:eastAsia="MS Mincho" w:cs="Arial"/>
                <w:b/>
                <w:bCs/>
                <w:szCs w:val="14"/>
              </w:rPr>
              <w:t>12,641,089</w:t>
            </w:r>
          </w:p>
        </w:tc>
      </w:tr>
      <w:tr w:rsidR="00156EF0" w:rsidRPr="008C40E6" w14:paraId="1F1F04F2" w14:textId="77777777" w:rsidTr="00E16300">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2" w:space="0" w:color="1F4E79"/>
              <w:bottom w:val="single" w:sz="2" w:space="0" w:color="1F4E79"/>
            </w:tcBorders>
            <w:shd w:val="clear" w:color="auto" w:fill="FFFFFF" w:themeFill="background1"/>
            <w:vAlign w:val="center"/>
          </w:tcPr>
          <w:p w14:paraId="7F72947A" w14:textId="77777777" w:rsidR="00156EF0" w:rsidRPr="00756FC1" w:rsidRDefault="00156EF0" w:rsidP="00E16300">
            <w:pPr>
              <w:spacing w:before="40"/>
              <w:rPr>
                <w:rFonts w:eastAsia="Times New Roman" w:cs="Arial"/>
                <w:spacing w:val="-2"/>
                <w:szCs w:val="14"/>
                <w:lang w:eastAsia="pt-BR"/>
              </w:rPr>
            </w:pPr>
            <w:proofErr w:type="spellStart"/>
            <w:r w:rsidRPr="00756FC1">
              <w:rPr>
                <w:rFonts w:eastAsia="MS Mincho" w:cs="Arial"/>
                <w:color w:val="000000"/>
                <w:szCs w:val="14"/>
              </w:rPr>
              <w:t>Changes</w:t>
            </w:r>
            <w:proofErr w:type="spellEnd"/>
            <w:r w:rsidRPr="00756FC1">
              <w:rPr>
                <w:rFonts w:eastAsia="MS Mincho" w:cs="Arial"/>
                <w:color w:val="000000"/>
                <w:szCs w:val="14"/>
              </w:rPr>
              <w:t xml:space="preserve"> in </w:t>
            </w:r>
            <w:proofErr w:type="spellStart"/>
            <w:r w:rsidRPr="00756FC1">
              <w:rPr>
                <w:rFonts w:eastAsia="MS Mincho" w:cs="Arial"/>
                <w:color w:val="000000"/>
                <w:szCs w:val="14"/>
              </w:rPr>
              <w:t>the</w:t>
            </w:r>
            <w:proofErr w:type="spellEnd"/>
            <w:r w:rsidRPr="00756FC1">
              <w:rPr>
                <w:rFonts w:eastAsia="MS Mincho" w:cs="Arial"/>
                <w:color w:val="000000"/>
                <w:szCs w:val="14"/>
              </w:rPr>
              <w:t xml:space="preserve"> </w:t>
            </w:r>
            <w:proofErr w:type="spellStart"/>
            <w:r w:rsidRPr="00756FC1">
              <w:rPr>
                <w:rFonts w:eastAsia="MS Mincho" w:cs="Arial"/>
                <w:color w:val="000000"/>
                <w:szCs w:val="14"/>
              </w:rPr>
              <w:t>Period</w:t>
            </w:r>
            <w:proofErr w:type="spellEnd"/>
          </w:p>
        </w:tc>
        <w:tc>
          <w:tcPr>
            <w:tcW w:w="685" w:type="dxa"/>
            <w:tcBorders>
              <w:top w:val="single" w:sz="2" w:space="0" w:color="1F4E79"/>
              <w:bottom w:val="single" w:sz="2" w:space="0" w:color="1F4E79"/>
            </w:tcBorders>
            <w:shd w:val="clear" w:color="auto" w:fill="FFFFFF" w:themeFill="background1"/>
            <w:vAlign w:val="center"/>
          </w:tcPr>
          <w:p w14:paraId="69B717AF"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p>
        </w:tc>
        <w:tc>
          <w:tcPr>
            <w:tcW w:w="859" w:type="dxa"/>
            <w:tcBorders>
              <w:top w:val="single" w:sz="2" w:space="0" w:color="1F4E79"/>
              <w:bottom w:val="single" w:sz="2" w:space="0" w:color="1F4E79"/>
            </w:tcBorders>
            <w:shd w:val="clear" w:color="auto" w:fill="FFFFFF" w:themeFill="background1"/>
            <w:vAlign w:val="center"/>
          </w:tcPr>
          <w:p w14:paraId="30148F15"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w:t>
            </w:r>
          </w:p>
        </w:tc>
        <w:tc>
          <w:tcPr>
            <w:tcW w:w="973" w:type="dxa"/>
            <w:tcBorders>
              <w:top w:val="single" w:sz="2" w:space="0" w:color="1F4E79"/>
              <w:bottom w:val="single" w:sz="2" w:space="0" w:color="1F4E79"/>
            </w:tcBorders>
            <w:shd w:val="clear" w:color="auto" w:fill="FFFFFF" w:themeFill="background1"/>
            <w:vAlign w:val="center"/>
          </w:tcPr>
          <w:p w14:paraId="1FC1F1CC"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77</w:t>
            </w:r>
          </w:p>
        </w:tc>
        <w:tc>
          <w:tcPr>
            <w:tcW w:w="1044" w:type="dxa"/>
            <w:tcBorders>
              <w:top w:val="single" w:sz="2" w:space="0" w:color="1F4E79"/>
              <w:bottom w:val="single" w:sz="2" w:space="0" w:color="1F4E79"/>
            </w:tcBorders>
            <w:shd w:val="clear" w:color="auto" w:fill="FFFFFF" w:themeFill="background1"/>
            <w:vAlign w:val="center"/>
          </w:tcPr>
          <w:p w14:paraId="6E65D86D"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w:t>
            </w:r>
          </w:p>
        </w:tc>
        <w:tc>
          <w:tcPr>
            <w:tcW w:w="1386" w:type="dxa"/>
            <w:tcBorders>
              <w:top w:val="single" w:sz="2" w:space="0" w:color="1F4E79"/>
              <w:bottom w:val="single" w:sz="2" w:space="0" w:color="1F4E79"/>
            </w:tcBorders>
            <w:shd w:val="clear" w:color="auto" w:fill="FFFFFF" w:themeFill="background1"/>
            <w:vAlign w:val="center"/>
          </w:tcPr>
          <w:p w14:paraId="542CCC13"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(1,863,030)</w:t>
            </w:r>
          </w:p>
        </w:tc>
        <w:tc>
          <w:tcPr>
            <w:tcW w:w="1099" w:type="dxa"/>
            <w:tcBorders>
              <w:top w:val="single" w:sz="2" w:space="0" w:color="1F4E79"/>
              <w:bottom w:val="single" w:sz="2" w:space="0" w:color="1F4E79"/>
            </w:tcBorders>
            <w:shd w:val="clear" w:color="auto" w:fill="FFFFFF" w:themeFill="background1"/>
            <w:vAlign w:val="center"/>
          </w:tcPr>
          <w:p w14:paraId="559DE61E"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1,864,099</w:t>
            </w:r>
          </w:p>
        </w:tc>
        <w:tc>
          <w:tcPr>
            <w:tcW w:w="1485" w:type="dxa"/>
            <w:tcBorders>
              <w:top w:val="single" w:sz="2" w:space="0" w:color="1F4E79"/>
              <w:bottom w:val="single" w:sz="2" w:space="0" w:color="1F4E79"/>
            </w:tcBorders>
            <w:shd w:val="clear" w:color="auto" w:fill="FFFFFF" w:themeFill="background1"/>
            <w:vAlign w:val="center"/>
          </w:tcPr>
          <w:p w14:paraId="2591F859"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116,064</w:t>
            </w:r>
          </w:p>
        </w:tc>
        <w:tc>
          <w:tcPr>
            <w:tcW w:w="1525" w:type="dxa"/>
            <w:tcBorders>
              <w:top w:val="single" w:sz="2" w:space="0" w:color="1F4E79"/>
              <w:bottom w:val="single" w:sz="2" w:space="0" w:color="1F4E79"/>
            </w:tcBorders>
            <w:shd w:val="clear" w:color="auto" w:fill="FFFFFF" w:themeFill="background1"/>
            <w:vAlign w:val="center"/>
          </w:tcPr>
          <w:p w14:paraId="6BF133F0"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2,139,486</w:t>
            </w:r>
          </w:p>
        </w:tc>
        <w:tc>
          <w:tcPr>
            <w:tcW w:w="1099" w:type="dxa"/>
            <w:tcBorders>
              <w:top w:val="single" w:sz="2" w:space="0" w:color="1F4E79"/>
              <w:bottom w:val="single" w:sz="2" w:space="0" w:color="1F4E79"/>
            </w:tcBorders>
            <w:shd w:val="clear" w:color="auto" w:fill="FFFFFF" w:themeFill="background1"/>
            <w:vAlign w:val="center"/>
          </w:tcPr>
          <w:p w14:paraId="1F627494" w14:textId="77777777" w:rsidR="00156EF0" w:rsidRPr="00756FC1" w:rsidRDefault="00156EF0" w:rsidP="00E16300">
            <w:pPr>
              <w:spacing w:before="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Cs w:val="14"/>
                <w:lang w:eastAsia="pt-BR"/>
              </w:rPr>
            </w:pPr>
            <w:r w:rsidRPr="00756FC1">
              <w:rPr>
                <w:rFonts w:eastAsia="Times New Roman" w:cs="Arial"/>
                <w:b/>
                <w:bCs/>
                <w:spacing w:val="-2"/>
                <w:szCs w:val="14"/>
                <w:lang w:eastAsia="pt-BR"/>
              </w:rPr>
              <w:t>2,256,696</w:t>
            </w:r>
          </w:p>
        </w:tc>
      </w:tr>
    </w:tbl>
    <w:p w14:paraId="040D6DB7" w14:textId="77777777" w:rsidR="00156EF0" w:rsidRPr="00756FC1" w:rsidRDefault="00156EF0" w:rsidP="00263676">
      <w:pPr>
        <w:widowControl w:val="0"/>
        <w:numPr>
          <w:ilvl w:val="0"/>
          <w:numId w:val="22"/>
        </w:numPr>
        <w:spacing w:after="0" w:line="312" w:lineRule="auto"/>
        <w:ind w:left="0" w:hanging="284"/>
        <w:contextualSpacing/>
        <w:jc w:val="both"/>
        <w:rPr>
          <w:rFonts w:ascii="Arial" w:eastAsia="MS Mincho" w:hAnsi="Arial" w:cs="Arial"/>
          <w:sz w:val="14"/>
          <w:szCs w:val="14"/>
          <w:lang w:val="en-US"/>
        </w:rPr>
      </w:pPr>
      <w:r w:rsidRPr="00756FC1">
        <w:rPr>
          <w:rFonts w:ascii="Arial" w:eastAsia="MS Mincho" w:hAnsi="Arial" w:cs="Arial"/>
          <w:sz w:val="14"/>
          <w:szCs w:val="14"/>
          <w:lang w:val="en-US"/>
        </w:rPr>
        <w:t>The composition of the Statutory Reserves balances is presented in note 25.e.</w:t>
      </w:r>
    </w:p>
    <w:p w14:paraId="1236C8FE" w14:textId="77777777" w:rsidR="00156EF0" w:rsidRPr="00756FC1" w:rsidRDefault="00156EF0" w:rsidP="00263676">
      <w:pPr>
        <w:widowControl w:val="0"/>
        <w:numPr>
          <w:ilvl w:val="0"/>
          <w:numId w:val="22"/>
        </w:numPr>
        <w:spacing w:after="0" w:line="312" w:lineRule="auto"/>
        <w:ind w:left="0" w:right="-173" w:hanging="284"/>
        <w:contextualSpacing/>
        <w:jc w:val="both"/>
        <w:rPr>
          <w:rFonts w:ascii="Arial" w:eastAsia="MS Mincho" w:hAnsi="Arial" w:cs="Arial"/>
          <w:sz w:val="14"/>
          <w:szCs w:val="14"/>
          <w:lang w:val="en-US"/>
        </w:rPr>
      </w:pPr>
      <w:r w:rsidRPr="00756FC1">
        <w:rPr>
          <w:rFonts w:ascii="Arial" w:eastAsia="MS Mincho" w:hAnsi="Arial" w:cs="Arial"/>
          <w:sz w:val="14"/>
          <w:szCs w:val="14"/>
          <w:lang w:val="en-US"/>
        </w:rPr>
        <w:t>In March 2026, the Board of Directors approved the cancellation of 58,600,000 treasury common shares of its own issue, without reducing the value of the Share Capital.</w:t>
      </w:r>
    </w:p>
    <w:p w14:paraId="5AC98500" w14:textId="77777777" w:rsidR="00156EF0" w:rsidRPr="00756FC1" w:rsidRDefault="00156EF0" w:rsidP="00156EF0">
      <w:pPr>
        <w:widowControl w:val="0"/>
        <w:spacing w:after="0" w:line="312" w:lineRule="auto"/>
        <w:ind w:hanging="284"/>
        <w:contextualSpacing/>
        <w:jc w:val="both"/>
        <w:rPr>
          <w:rFonts w:ascii="Arial" w:eastAsia="MS Mincho" w:hAnsi="Arial" w:cs="Arial"/>
          <w:sz w:val="14"/>
          <w:szCs w:val="14"/>
          <w:lang w:val="en-US"/>
        </w:rPr>
      </w:pPr>
      <w:r w:rsidRPr="00756FC1">
        <w:rPr>
          <w:rFonts w:ascii="Arial" w:eastAsia="MS Mincho" w:hAnsi="Arial" w:cs="Arial"/>
          <w:sz w:val="14"/>
          <w:szCs w:val="14"/>
          <w:lang w:val="en-US"/>
        </w:rPr>
        <w:t>Other comprehensive income is presented net of tax effects.</w:t>
      </w:r>
    </w:p>
    <w:p w14:paraId="00002AD8" w14:textId="77777777" w:rsidR="00156EF0" w:rsidRPr="00756FC1" w:rsidRDefault="00156EF0" w:rsidP="00156EF0">
      <w:pPr>
        <w:widowControl w:val="0"/>
        <w:spacing w:after="0" w:line="312" w:lineRule="auto"/>
        <w:ind w:hanging="284"/>
        <w:contextualSpacing/>
        <w:jc w:val="both"/>
        <w:rPr>
          <w:rFonts w:ascii="Arial" w:eastAsia="MS Mincho" w:hAnsi="Arial" w:cs="Arial"/>
          <w:sz w:val="14"/>
          <w:szCs w:val="14"/>
          <w:lang w:val="en-US"/>
        </w:rPr>
      </w:pPr>
      <w:r w:rsidRPr="00756FC1">
        <w:rPr>
          <w:rFonts w:ascii="Arial" w:eastAsia="MS Mincho" w:hAnsi="Arial" w:cs="Arial"/>
          <w:sz w:val="14"/>
          <w:szCs w:val="14"/>
          <w:lang w:val="en-US"/>
        </w:rPr>
        <w:t>The explanatory notes are an integral part of the financial statements.</w:t>
      </w:r>
    </w:p>
    <w:p w14:paraId="482A2EE7" w14:textId="2416B134" w:rsidR="00AA1417" w:rsidRPr="0057588E" w:rsidRDefault="00AA1417" w:rsidP="0057588E">
      <w:pPr>
        <w:spacing w:line="26" w:lineRule="atLeast"/>
        <w:ind w:left="-142" w:hanging="284"/>
        <w:rPr>
          <w:rFonts w:ascii="Arial" w:hAnsi="Arial" w:cs="Arial"/>
          <w:lang w:val="en-US" w:eastAsia="pt-BR"/>
        </w:rPr>
        <w:sectPr w:rsidR="00AA1417" w:rsidRPr="0057588E" w:rsidSect="005D6EF4">
          <w:headerReference w:type="first" r:id="rId18"/>
          <w:pgSz w:w="16840" w:h="11907" w:orient="landscape" w:code="9"/>
          <w:pgMar w:top="1134" w:right="1134" w:bottom="851" w:left="1134" w:header="851" w:footer="567" w:gutter="0"/>
          <w:cols w:space="720"/>
          <w:titlePg/>
          <w:docGrid w:linePitch="299"/>
        </w:sectPr>
      </w:pPr>
    </w:p>
    <w:p w14:paraId="4163E62B" w14:textId="77777777" w:rsidR="001D633A" w:rsidRDefault="008E65B8" w:rsidP="001D633A">
      <w:pPr>
        <w:pStyle w:val="Ttulo1"/>
        <w:rPr>
          <w:rFonts w:ascii="Arial" w:hAnsi="Arial" w:cs="Arial"/>
          <w:b/>
          <w:color w:val="1F3864" w:themeColor="accent1" w:themeShade="80"/>
          <w:sz w:val="20"/>
          <w:lang w:val="en-US"/>
        </w:rPr>
      </w:pPr>
      <w:bookmarkStart w:id="18" w:name="_Toc197091234"/>
      <w:r w:rsidRPr="00432934">
        <w:rPr>
          <w:rFonts w:ascii="Arial" w:hAnsi="Arial" w:cs="Arial"/>
          <w:b/>
          <w:color w:val="1F3864" w:themeColor="accent1" w:themeShade="80"/>
          <w:sz w:val="20"/>
          <w:lang w:val="en-US"/>
        </w:rPr>
        <w:t>STATEMENT OF VALUE ADDED</w:t>
      </w:r>
      <w:bookmarkEnd w:id="16"/>
      <w:bookmarkEnd w:id="17"/>
      <w:bookmarkEnd w:id="18"/>
    </w:p>
    <w:p w14:paraId="1A9BAD40" w14:textId="77777777" w:rsidR="008D10E0" w:rsidRPr="00914EB1" w:rsidRDefault="008D10E0" w:rsidP="008D10E0">
      <w:pPr>
        <w:pStyle w:val="06-Rmil"/>
        <w:rPr>
          <w:lang w:val="en-US"/>
        </w:rPr>
      </w:pPr>
      <w:bookmarkStart w:id="19" w:name="_Hlk149320930"/>
      <w:r w:rsidRPr="00914EB1">
        <w:rPr>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795"/>
        <w:gridCol w:w="678"/>
        <w:gridCol w:w="1471"/>
        <w:gridCol w:w="1472"/>
        <w:gridCol w:w="277"/>
        <w:gridCol w:w="1474"/>
        <w:gridCol w:w="1472"/>
      </w:tblGrid>
      <w:tr w:rsidR="008D10E0" w:rsidRPr="00675210" w14:paraId="5043CBDB" w14:textId="77777777" w:rsidTr="00E16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61522333" w14:textId="77777777" w:rsidR="008D10E0" w:rsidRPr="00675210" w:rsidRDefault="008D10E0" w:rsidP="00E16300">
            <w:pPr>
              <w:jc w:val="center"/>
              <w:rPr>
                <w:rFonts w:ascii="Arial" w:hAnsi="Arial" w:cs="Arial"/>
                <w:b w:val="0"/>
                <w:sz w:val="18"/>
                <w:szCs w:val="18"/>
                <w:lang w:val="en-US"/>
              </w:rPr>
            </w:pPr>
            <w:bookmarkStart w:id="20" w:name="_Hlk221101207"/>
          </w:p>
        </w:tc>
        <w:tc>
          <w:tcPr>
            <w:tcW w:w="709" w:type="dxa"/>
            <w:tcBorders>
              <w:top w:val="single" w:sz="2" w:space="0" w:color="1F3864" w:themeColor="accent1" w:themeShade="80"/>
              <w:bottom w:val="nil"/>
            </w:tcBorders>
            <w:shd w:val="clear" w:color="auto" w:fill="FFFFFF" w:themeFill="background1"/>
          </w:tcPr>
          <w:p w14:paraId="271D4926" w14:textId="77777777" w:rsidR="008D10E0" w:rsidRPr="00675210" w:rsidRDefault="008D10E0"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98C06AE" w14:textId="77777777" w:rsidR="008D10E0" w:rsidRPr="00675210" w:rsidRDefault="008D10E0"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675210">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FFFFFF" w:themeFill="background1"/>
          </w:tcPr>
          <w:p w14:paraId="7BE90CCF" w14:textId="77777777" w:rsidR="008D10E0" w:rsidRPr="00675210" w:rsidRDefault="008D10E0"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122"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69D6BF8" w14:textId="77777777" w:rsidR="008D10E0" w:rsidRPr="00675210" w:rsidRDefault="008D10E0"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675210">
              <w:rPr>
                <w:rFonts w:ascii="Arial" w:hAnsi="Arial" w:cs="Arial"/>
                <w:sz w:val="14"/>
                <w:szCs w:val="18"/>
              </w:rPr>
              <w:t>Consolidated</w:t>
            </w:r>
            <w:proofErr w:type="spellEnd"/>
          </w:p>
        </w:tc>
      </w:tr>
      <w:tr w:rsidR="008D10E0" w:rsidRPr="00675210" w14:paraId="3688AB01" w14:textId="77777777" w:rsidTr="00E16300">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tcPr>
          <w:p w14:paraId="53F06454" w14:textId="77777777" w:rsidR="008D10E0" w:rsidRPr="00675210" w:rsidRDefault="008D10E0" w:rsidP="00E16300">
            <w:pPr>
              <w:pStyle w:val="08-Tabelageral"/>
              <w:jc w:val="left"/>
              <w:rPr>
                <w:rFonts w:cs="Arial"/>
                <w:b w:val="0"/>
              </w:rPr>
            </w:pPr>
          </w:p>
        </w:tc>
        <w:tc>
          <w:tcPr>
            <w:tcW w:w="709" w:type="dxa"/>
            <w:tcBorders>
              <w:top w:val="nil"/>
              <w:bottom w:val="single" w:sz="2" w:space="0" w:color="1F3864" w:themeColor="accent1" w:themeShade="80"/>
            </w:tcBorders>
            <w:vAlign w:val="center"/>
          </w:tcPr>
          <w:p w14:paraId="4845C734" w14:textId="77777777" w:rsidR="008D10E0" w:rsidRPr="00675210"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01CCC">
              <w:rPr>
                <w:b/>
              </w:rPr>
              <w:t>Note</w:t>
            </w:r>
          </w:p>
        </w:tc>
        <w:tc>
          <w:tcPr>
            <w:tcW w:w="1559" w:type="dxa"/>
            <w:tcBorders>
              <w:top w:val="single" w:sz="2" w:space="0" w:color="1F3864" w:themeColor="accent1" w:themeShade="80"/>
              <w:bottom w:val="single" w:sz="2" w:space="0" w:color="1F3864" w:themeColor="accent1" w:themeShade="80"/>
            </w:tcBorders>
            <w:vAlign w:val="center"/>
          </w:tcPr>
          <w:p w14:paraId="37F7E3D1" w14:textId="77777777" w:rsidR="008D10E0" w:rsidRPr="00675210" w:rsidRDefault="008D10E0" w:rsidP="00E16300">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en-US"/>
              </w:rPr>
            </w:pPr>
            <w:r w:rsidRPr="00675210">
              <w:rPr>
                <w:rFonts w:ascii="Arial" w:hAnsi="Arial" w:cs="Arial"/>
                <w:b/>
                <w:sz w:val="14"/>
                <w:szCs w:val="14"/>
              </w:rPr>
              <w:t>1</w:t>
            </w:r>
            <w:r w:rsidRPr="00675210">
              <w:rPr>
                <w:rFonts w:ascii="Arial" w:hAnsi="Arial" w:cs="Arial"/>
                <w:b/>
                <w:sz w:val="14"/>
                <w:szCs w:val="14"/>
                <w:vertAlign w:val="superscript"/>
              </w:rPr>
              <w:t>st</w:t>
            </w:r>
            <w:r w:rsidRPr="00675210">
              <w:rPr>
                <w:rFonts w:ascii="Arial" w:hAnsi="Arial" w:cs="Arial"/>
                <w:b/>
                <w:sz w:val="14"/>
                <w:szCs w:val="14"/>
              </w:rPr>
              <w:t xml:space="preserve"> </w:t>
            </w:r>
            <w:proofErr w:type="spellStart"/>
            <w:r w:rsidRPr="00675210">
              <w:rPr>
                <w:rFonts w:ascii="Arial" w:hAnsi="Arial" w:cs="Arial"/>
                <w:b/>
                <w:sz w:val="14"/>
                <w:szCs w:val="14"/>
              </w:rPr>
              <w:t>Quarter</w:t>
            </w:r>
            <w:proofErr w:type="spellEnd"/>
            <w:r w:rsidRPr="00675210">
              <w:rPr>
                <w:rFonts w:ascii="Arial" w:hAnsi="Arial" w:cs="Arial"/>
                <w:b/>
                <w:sz w:val="14"/>
                <w:szCs w:val="14"/>
              </w:rPr>
              <w:t xml:space="preserve"> 2026</w:t>
            </w:r>
          </w:p>
        </w:tc>
        <w:tc>
          <w:tcPr>
            <w:tcW w:w="1560" w:type="dxa"/>
            <w:tcBorders>
              <w:top w:val="single" w:sz="2" w:space="0" w:color="1F3864" w:themeColor="accent1" w:themeShade="80"/>
              <w:bottom w:val="single" w:sz="2" w:space="0" w:color="1F3864" w:themeColor="accent1" w:themeShade="80"/>
            </w:tcBorders>
            <w:vAlign w:val="center"/>
          </w:tcPr>
          <w:p w14:paraId="3BEB9F2B" w14:textId="77777777" w:rsidR="008D10E0" w:rsidRPr="00675210" w:rsidRDefault="008D10E0" w:rsidP="00E16300">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en-US"/>
              </w:rPr>
            </w:pPr>
            <w:r w:rsidRPr="00675210">
              <w:rPr>
                <w:rFonts w:ascii="Arial" w:hAnsi="Arial" w:cs="Arial"/>
                <w:b/>
                <w:sz w:val="14"/>
                <w:szCs w:val="14"/>
              </w:rPr>
              <w:t>1</w:t>
            </w:r>
            <w:r w:rsidRPr="00675210">
              <w:rPr>
                <w:rFonts w:ascii="Arial" w:hAnsi="Arial" w:cs="Arial"/>
                <w:b/>
                <w:sz w:val="14"/>
                <w:szCs w:val="14"/>
                <w:vertAlign w:val="superscript"/>
              </w:rPr>
              <w:t>st</w:t>
            </w:r>
            <w:r w:rsidRPr="00675210">
              <w:rPr>
                <w:rFonts w:ascii="Arial" w:hAnsi="Arial" w:cs="Arial"/>
                <w:b/>
                <w:sz w:val="14"/>
                <w:szCs w:val="14"/>
              </w:rPr>
              <w:t xml:space="preserve"> </w:t>
            </w:r>
            <w:proofErr w:type="spellStart"/>
            <w:r w:rsidRPr="00675210">
              <w:rPr>
                <w:rFonts w:ascii="Arial" w:hAnsi="Arial" w:cs="Arial"/>
                <w:b/>
                <w:sz w:val="14"/>
                <w:szCs w:val="14"/>
              </w:rPr>
              <w:t>Quarter</w:t>
            </w:r>
            <w:proofErr w:type="spellEnd"/>
            <w:r w:rsidRPr="00675210">
              <w:rPr>
                <w:rFonts w:ascii="Arial" w:hAnsi="Arial" w:cs="Arial"/>
                <w:b/>
                <w:sz w:val="14"/>
                <w:szCs w:val="14"/>
              </w:rPr>
              <w:t xml:space="preserve"> 2025</w:t>
            </w:r>
          </w:p>
        </w:tc>
        <w:tc>
          <w:tcPr>
            <w:tcW w:w="280" w:type="dxa"/>
            <w:tcBorders>
              <w:top w:val="nil"/>
              <w:bottom w:val="single" w:sz="2" w:space="0" w:color="1F3864" w:themeColor="accent1" w:themeShade="80"/>
            </w:tcBorders>
            <w:vAlign w:val="center"/>
          </w:tcPr>
          <w:p w14:paraId="59461115" w14:textId="77777777" w:rsidR="008D10E0" w:rsidRPr="00675210"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highlight w:val="yellow"/>
                <w:lang w:val="en-US"/>
              </w:rPr>
            </w:pPr>
          </w:p>
        </w:tc>
        <w:tc>
          <w:tcPr>
            <w:tcW w:w="1562" w:type="dxa"/>
            <w:tcBorders>
              <w:top w:val="single" w:sz="2" w:space="0" w:color="1F3864" w:themeColor="accent1" w:themeShade="80"/>
              <w:bottom w:val="single" w:sz="2" w:space="0" w:color="1F3864" w:themeColor="accent1" w:themeShade="80"/>
            </w:tcBorders>
            <w:vAlign w:val="center"/>
          </w:tcPr>
          <w:p w14:paraId="700A3203" w14:textId="77777777" w:rsidR="008D10E0" w:rsidRPr="00675210" w:rsidRDefault="008D10E0" w:rsidP="00E16300">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highlight w:val="yellow"/>
                <w:lang w:val="en-US"/>
              </w:rPr>
            </w:pPr>
            <w:r w:rsidRPr="00675210">
              <w:rPr>
                <w:rFonts w:ascii="Arial" w:hAnsi="Arial" w:cs="Arial"/>
                <w:b/>
                <w:sz w:val="14"/>
                <w:szCs w:val="14"/>
              </w:rPr>
              <w:t>1</w:t>
            </w:r>
            <w:r w:rsidRPr="00675210">
              <w:rPr>
                <w:rFonts w:ascii="Arial" w:hAnsi="Arial" w:cs="Arial"/>
                <w:b/>
                <w:sz w:val="14"/>
                <w:szCs w:val="14"/>
                <w:vertAlign w:val="superscript"/>
              </w:rPr>
              <w:t>st</w:t>
            </w:r>
            <w:r w:rsidRPr="00675210">
              <w:rPr>
                <w:rFonts w:ascii="Arial" w:hAnsi="Arial" w:cs="Arial"/>
                <w:b/>
                <w:sz w:val="14"/>
                <w:szCs w:val="14"/>
              </w:rPr>
              <w:t xml:space="preserve"> </w:t>
            </w:r>
            <w:proofErr w:type="spellStart"/>
            <w:r w:rsidRPr="00675210">
              <w:rPr>
                <w:rFonts w:ascii="Arial" w:hAnsi="Arial" w:cs="Arial"/>
                <w:b/>
                <w:sz w:val="14"/>
                <w:szCs w:val="14"/>
              </w:rPr>
              <w:t>Quarter</w:t>
            </w:r>
            <w:proofErr w:type="spellEnd"/>
            <w:r w:rsidRPr="00675210">
              <w:rPr>
                <w:rFonts w:ascii="Arial" w:hAnsi="Arial" w:cs="Arial"/>
                <w:b/>
                <w:sz w:val="14"/>
                <w:szCs w:val="14"/>
              </w:rPr>
              <w:t xml:space="preserve"> 2026</w:t>
            </w:r>
          </w:p>
        </w:tc>
        <w:tc>
          <w:tcPr>
            <w:tcW w:w="1560" w:type="dxa"/>
            <w:tcBorders>
              <w:top w:val="single" w:sz="2" w:space="0" w:color="1F3864" w:themeColor="accent1" w:themeShade="80"/>
              <w:bottom w:val="single" w:sz="2" w:space="0" w:color="1F3864" w:themeColor="accent1" w:themeShade="80"/>
            </w:tcBorders>
            <w:vAlign w:val="center"/>
          </w:tcPr>
          <w:p w14:paraId="522D7FB2" w14:textId="77777777" w:rsidR="008D10E0" w:rsidRPr="00675210" w:rsidRDefault="008D10E0" w:rsidP="00E16300">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lang w:val="en-US"/>
              </w:rPr>
            </w:pPr>
            <w:r w:rsidRPr="00675210">
              <w:rPr>
                <w:rFonts w:ascii="Arial" w:hAnsi="Arial" w:cs="Arial"/>
                <w:b/>
                <w:sz w:val="14"/>
                <w:szCs w:val="14"/>
              </w:rPr>
              <w:t>1</w:t>
            </w:r>
            <w:r w:rsidRPr="00675210">
              <w:rPr>
                <w:rFonts w:ascii="Arial" w:hAnsi="Arial" w:cs="Arial"/>
                <w:b/>
                <w:sz w:val="14"/>
                <w:szCs w:val="14"/>
                <w:vertAlign w:val="superscript"/>
              </w:rPr>
              <w:t>st</w:t>
            </w:r>
            <w:r w:rsidRPr="00675210">
              <w:rPr>
                <w:rFonts w:ascii="Arial" w:hAnsi="Arial" w:cs="Arial"/>
                <w:b/>
                <w:sz w:val="14"/>
                <w:szCs w:val="14"/>
              </w:rPr>
              <w:t xml:space="preserve"> </w:t>
            </w:r>
            <w:proofErr w:type="spellStart"/>
            <w:r w:rsidRPr="00675210">
              <w:rPr>
                <w:rFonts w:ascii="Arial" w:hAnsi="Arial" w:cs="Arial"/>
                <w:b/>
                <w:sz w:val="14"/>
                <w:szCs w:val="14"/>
              </w:rPr>
              <w:t>Quarter</w:t>
            </w:r>
            <w:proofErr w:type="spellEnd"/>
            <w:r w:rsidRPr="00675210">
              <w:rPr>
                <w:rFonts w:ascii="Arial" w:hAnsi="Arial" w:cs="Arial"/>
                <w:b/>
                <w:sz w:val="14"/>
                <w:szCs w:val="14"/>
              </w:rPr>
              <w:t xml:space="preserve"> 2025</w:t>
            </w:r>
          </w:p>
        </w:tc>
      </w:tr>
      <w:tr w:rsidR="008D10E0" w:rsidRPr="00675210" w14:paraId="7D1D2A8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341508F3" w14:textId="77777777" w:rsidR="008D10E0" w:rsidRPr="00BD450B" w:rsidRDefault="008D10E0" w:rsidP="00E16300">
            <w:pPr>
              <w:pStyle w:val="08-Tabelageral"/>
              <w:jc w:val="left"/>
            </w:pPr>
            <w:r w:rsidRPr="00BD450B">
              <w:t>Income</w:t>
            </w:r>
          </w:p>
        </w:tc>
        <w:tc>
          <w:tcPr>
            <w:tcW w:w="709" w:type="dxa"/>
            <w:tcBorders>
              <w:top w:val="single" w:sz="2" w:space="0" w:color="1F3864" w:themeColor="accent1" w:themeShade="80"/>
              <w:bottom w:val="nil"/>
            </w:tcBorders>
            <w:shd w:val="clear" w:color="auto" w:fill="FFFFFF" w:themeFill="background1"/>
            <w:vAlign w:val="center"/>
          </w:tcPr>
          <w:p w14:paraId="260525F9"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2E8E972D"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bCs/>
                <w:szCs w:val="14"/>
              </w:rPr>
              <w:t>3,768</w:t>
            </w:r>
          </w:p>
        </w:tc>
        <w:tc>
          <w:tcPr>
            <w:tcW w:w="1560" w:type="dxa"/>
            <w:tcBorders>
              <w:top w:val="single" w:sz="2" w:space="0" w:color="1F3864" w:themeColor="accent1" w:themeShade="80"/>
              <w:left w:val="nil"/>
              <w:bottom w:val="nil"/>
              <w:right w:val="nil"/>
            </w:tcBorders>
            <w:shd w:val="clear" w:color="auto" w:fill="FFFFFF" w:themeFill="background1"/>
            <w:vAlign w:val="center"/>
          </w:tcPr>
          <w:p w14:paraId="2F4A6B65"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3,878</w:t>
            </w:r>
          </w:p>
        </w:tc>
        <w:tc>
          <w:tcPr>
            <w:tcW w:w="280" w:type="dxa"/>
            <w:tcBorders>
              <w:top w:val="single" w:sz="2" w:space="0" w:color="1F3864" w:themeColor="accent1" w:themeShade="80"/>
              <w:bottom w:val="nil"/>
            </w:tcBorders>
            <w:shd w:val="clear" w:color="auto" w:fill="FFFFFF" w:themeFill="background1"/>
            <w:vAlign w:val="center"/>
          </w:tcPr>
          <w:p w14:paraId="5506D78F"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single" w:sz="2" w:space="0" w:color="1F3864" w:themeColor="accent1" w:themeShade="80"/>
              <w:left w:val="nil"/>
              <w:bottom w:val="nil"/>
              <w:right w:val="nil"/>
            </w:tcBorders>
            <w:shd w:val="clear" w:color="auto" w:fill="FFFFFF" w:themeFill="background1"/>
            <w:vAlign w:val="center"/>
          </w:tcPr>
          <w:p w14:paraId="028868F0"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bCs/>
                <w:szCs w:val="14"/>
              </w:rPr>
              <w:t>1,429,281</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462E6673"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1,409,355</w:t>
            </w:r>
          </w:p>
        </w:tc>
      </w:tr>
      <w:tr w:rsidR="008D10E0" w:rsidRPr="00675210" w14:paraId="779D2FB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2F4C12C" w14:textId="77777777" w:rsidR="008D10E0" w:rsidRPr="009768B6" w:rsidRDefault="008D10E0" w:rsidP="00E16300">
            <w:pPr>
              <w:pStyle w:val="08-Tabelageral"/>
              <w:ind w:left="113"/>
              <w:jc w:val="left"/>
              <w:rPr>
                <w:b w:val="0"/>
              </w:rPr>
            </w:pPr>
            <w:proofErr w:type="spellStart"/>
            <w:r w:rsidRPr="009768B6">
              <w:rPr>
                <w:b w:val="0"/>
              </w:rPr>
              <w:t>Commissions</w:t>
            </w:r>
            <w:proofErr w:type="spellEnd"/>
            <w:r w:rsidRPr="009768B6">
              <w:rPr>
                <w:b w:val="0"/>
              </w:rPr>
              <w:t xml:space="preserve"> income</w:t>
            </w:r>
          </w:p>
        </w:tc>
        <w:tc>
          <w:tcPr>
            <w:tcW w:w="709" w:type="dxa"/>
            <w:tcBorders>
              <w:top w:val="nil"/>
              <w:bottom w:val="nil"/>
            </w:tcBorders>
            <w:vAlign w:val="center"/>
          </w:tcPr>
          <w:p w14:paraId="62A3B03D" w14:textId="77777777" w:rsidR="008D10E0" w:rsidRPr="00165BD7" w:rsidRDefault="008D10E0" w:rsidP="00E16300">
            <w:pPr>
              <w:pStyle w:val="08-Tabelageral"/>
              <w:ind w:left="112"/>
              <w:jc w:val="center"/>
              <w:cnfStyle w:val="000000100000" w:firstRow="0" w:lastRow="0" w:firstColumn="0" w:lastColumn="0" w:oddVBand="0" w:evenVBand="0" w:oddHBand="1" w:evenHBand="0" w:firstRowFirstColumn="0" w:firstRowLastColumn="0" w:lastRowFirstColumn="0" w:lastRowLastColumn="0"/>
            </w:pPr>
            <w:r w:rsidRPr="00B10394">
              <w:t>[8]</w:t>
            </w:r>
          </w:p>
        </w:tc>
        <w:tc>
          <w:tcPr>
            <w:tcW w:w="1559" w:type="dxa"/>
            <w:tcBorders>
              <w:top w:val="nil"/>
              <w:left w:val="nil"/>
              <w:bottom w:val="nil"/>
              <w:right w:val="nil"/>
            </w:tcBorders>
            <w:vAlign w:val="center"/>
          </w:tcPr>
          <w:p w14:paraId="3CAD0CA5"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w:t>
            </w:r>
          </w:p>
        </w:tc>
        <w:tc>
          <w:tcPr>
            <w:tcW w:w="1560" w:type="dxa"/>
            <w:tcBorders>
              <w:top w:val="nil"/>
              <w:left w:val="nil"/>
              <w:bottom w:val="nil"/>
              <w:right w:val="nil"/>
            </w:tcBorders>
            <w:vAlign w:val="center"/>
          </w:tcPr>
          <w:p w14:paraId="55CAF2C7"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w:t>
            </w:r>
          </w:p>
        </w:tc>
        <w:tc>
          <w:tcPr>
            <w:tcW w:w="280" w:type="dxa"/>
            <w:tcBorders>
              <w:top w:val="nil"/>
              <w:bottom w:val="nil"/>
            </w:tcBorders>
            <w:vAlign w:val="center"/>
          </w:tcPr>
          <w:p w14:paraId="65D09827"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0E6A0489"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1,419,991</w:t>
            </w:r>
          </w:p>
        </w:tc>
        <w:tc>
          <w:tcPr>
            <w:tcW w:w="1560" w:type="dxa"/>
            <w:tcBorders>
              <w:top w:val="nil"/>
              <w:left w:val="nil"/>
              <w:bottom w:val="nil"/>
              <w:right w:val="nil"/>
            </w:tcBorders>
            <w:vAlign w:val="bottom"/>
          </w:tcPr>
          <w:p w14:paraId="143CB29F"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1,400,779</w:t>
            </w:r>
          </w:p>
        </w:tc>
      </w:tr>
      <w:tr w:rsidR="008D10E0" w:rsidRPr="00675210" w14:paraId="598EC02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bottom"/>
          </w:tcPr>
          <w:p w14:paraId="643D456B" w14:textId="77777777" w:rsidR="008D10E0" w:rsidRPr="001C7112" w:rsidRDefault="008D10E0" w:rsidP="00E16300">
            <w:pPr>
              <w:pStyle w:val="08-Tabelageral"/>
              <w:ind w:left="113"/>
              <w:jc w:val="left"/>
              <w:rPr>
                <w:b w:val="0"/>
              </w:rPr>
            </w:pPr>
            <w:r>
              <w:rPr>
                <w:b w:val="0"/>
              </w:rPr>
              <w:t>Other income</w:t>
            </w:r>
          </w:p>
        </w:tc>
        <w:tc>
          <w:tcPr>
            <w:tcW w:w="709" w:type="dxa"/>
            <w:tcBorders>
              <w:top w:val="nil"/>
              <w:bottom w:val="nil"/>
            </w:tcBorders>
            <w:shd w:val="clear" w:color="auto" w:fill="FFFFFF" w:themeFill="background1"/>
            <w:vAlign w:val="center"/>
          </w:tcPr>
          <w:p w14:paraId="1D9CF91B" w14:textId="77777777" w:rsidR="008D10E0" w:rsidRPr="00165BD7"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2A0D557B"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75210">
              <w:rPr>
                <w:rFonts w:cs="Arial"/>
                <w:szCs w:val="14"/>
              </w:rPr>
              <w:t>3,768</w:t>
            </w:r>
          </w:p>
        </w:tc>
        <w:tc>
          <w:tcPr>
            <w:tcW w:w="1560" w:type="dxa"/>
            <w:tcBorders>
              <w:top w:val="nil"/>
              <w:left w:val="nil"/>
              <w:bottom w:val="nil"/>
              <w:right w:val="nil"/>
            </w:tcBorders>
            <w:shd w:val="clear" w:color="auto" w:fill="FFFFFF" w:themeFill="background1"/>
            <w:vAlign w:val="center"/>
          </w:tcPr>
          <w:p w14:paraId="5C950CE6" w14:textId="77777777" w:rsidR="008D10E0" w:rsidRPr="001C7112" w:rsidRDefault="008D10E0" w:rsidP="00E16300">
            <w:pPr>
              <w:pStyle w:val="08-Tabelageral"/>
              <w:cnfStyle w:val="000000010000" w:firstRow="0" w:lastRow="0" w:firstColumn="0" w:lastColumn="0" w:oddVBand="0" w:evenVBand="0" w:oddHBand="0" w:evenHBand="1" w:firstRowFirstColumn="0" w:firstRowLastColumn="0" w:lastRowFirstColumn="0" w:lastRowLastColumn="0"/>
            </w:pPr>
            <w:r w:rsidRPr="00675210">
              <w:rPr>
                <w:rFonts w:cs="Arial"/>
                <w:szCs w:val="14"/>
              </w:rPr>
              <w:t>3,878</w:t>
            </w:r>
          </w:p>
        </w:tc>
        <w:tc>
          <w:tcPr>
            <w:tcW w:w="280" w:type="dxa"/>
            <w:tcBorders>
              <w:top w:val="nil"/>
              <w:bottom w:val="nil"/>
            </w:tcBorders>
            <w:shd w:val="clear" w:color="auto" w:fill="FFFFFF" w:themeFill="background1"/>
            <w:vAlign w:val="center"/>
          </w:tcPr>
          <w:p w14:paraId="5D1CBCC1"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center"/>
          </w:tcPr>
          <w:p w14:paraId="328212DA"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75210">
              <w:rPr>
                <w:rFonts w:cs="Arial"/>
                <w:szCs w:val="14"/>
              </w:rPr>
              <w:t>9,290</w:t>
            </w:r>
          </w:p>
        </w:tc>
        <w:tc>
          <w:tcPr>
            <w:tcW w:w="1560" w:type="dxa"/>
            <w:tcBorders>
              <w:top w:val="nil"/>
              <w:left w:val="nil"/>
              <w:bottom w:val="nil"/>
              <w:right w:val="nil"/>
            </w:tcBorders>
            <w:shd w:val="clear" w:color="auto" w:fill="FFFFFF" w:themeFill="background1"/>
            <w:vAlign w:val="bottom"/>
          </w:tcPr>
          <w:p w14:paraId="431A0DC3" w14:textId="77777777" w:rsidR="008D10E0" w:rsidRPr="001C7112" w:rsidRDefault="008D10E0" w:rsidP="00E16300">
            <w:pPr>
              <w:pStyle w:val="08-Tabelageral"/>
              <w:cnfStyle w:val="000000010000" w:firstRow="0" w:lastRow="0" w:firstColumn="0" w:lastColumn="0" w:oddVBand="0" w:evenVBand="0" w:oddHBand="0" w:evenHBand="1" w:firstRowFirstColumn="0" w:firstRowLastColumn="0" w:lastRowFirstColumn="0" w:lastRowLastColumn="0"/>
            </w:pPr>
            <w:r w:rsidRPr="00675210">
              <w:rPr>
                <w:rFonts w:cs="Arial"/>
                <w:szCs w:val="14"/>
              </w:rPr>
              <w:t>8,576</w:t>
            </w:r>
          </w:p>
        </w:tc>
      </w:tr>
      <w:tr w:rsidR="008D10E0" w:rsidRPr="00675210" w14:paraId="764F6FF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bottom"/>
          </w:tcPr>
          <w:p w14:paraId="546DF7CC" w14:textId="77777777" w:rsidR="008D10E0" w:rsidRPr="001C7112" w:rsidRDefault="008D10E0" w:rsidP="00E16300">
            <w:pPr>
              <w:pStyle w:val="08-Tabelageral"/>
              <w:ind w:left="113"/>
              <w:jc w:val="left"/>
              <w:rPr>
                <w:b w:val="0"/>
              </w:rPr>
            </w:pPr>
          </w:p>
        </w:tc>
        <w:tc>
          <w:tcPr>
            <w:tcW w:w="709" w:type="dxa"/>
            <w:tcBorders>
              <w:top w:val="nil"/>
              <w:bottom w:val="nil"/>
            </w:tcBorders>
            <w:vAlign w:val="center"/>
          </w:tcPr>
          <w:p w14:paraId="19C83B55" w14:textId="77777777" w:rsidR="008D10E0" w:rsidRPr="00165BD7"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3198E6C6" w14:textId="77777777" w:rsidR="008D10E0" w:rsidRPr="00675210"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center"/>
          </w:tcPr>
          <w:p w14:paraId="51DA0AED" w14:textId="77777777" w:rsidR="008D10E0" w:rsidRPr="001C7112" w:rsidRDefault="008D10E0" w:rsidP="00E16300">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34E20D80" w14:textId="77777777" w:rsidR="008D10E0" w:rsidRPr="00675210"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center"/>
          </w:tcPr>
          <w:p w14:paraId="5F2CB473" w14:textId="77777777" w:rsidR="008D10E0" w:rsidRPr="00675210"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51138E85" w14:textId="77777777" w:rsidR="008D10E0" w:rsidRPr="001C7112" w:rsidRDefault="008D10E0" w:rsidP="00E16300">
            <w:pPr>
              <w:pStyle w:val="08-Tabelageral"/>
              <w:cnfStyle w:val="000000100000" w:firstRow="0" w:lastRow="0" w:firstColumn="0" w:lastColumn="0" w:oddVBand="0" w:evenVBand="0" w:oddHBand="1" w:evenHBand="0" w:firstRowFirstColumn="0" w:firstRowLastColumn="0" w:lastRowFirstColumn="0" w:lastRowLastColumn="0"/>
            </w:pPr>
          </w:p>
        </w:tc>
      </w:tr>
      <w:tr w:rsidR="008D10E0" w:rsidRPr="00675210" w14:paraId="07AC5F9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088176C" w14:textId="77777777" w:rsidR="008D10E0" w:rsidRPr="00BD450B" w:rsidRDefault="008D10E0" w:rsidP="00E16300">
            <w:pPr>
              <w:pStyle w:val="08-Tabelageral"/>
              <w:jc w:val="left"/>
              <w:rPr>
                <w:lang w:val="en-US"/>
              </w:rPr>
            </w:pPr>
            <w:r w:rsidRPr="00BD450B">
              <w:rPr>
                <w:lang w:val="en-US"/>
              </w:rPr>
              <w:t>Input Acquired from Third Parties</w:t>
            </w:r>
          </w:p>
        </w:tc>
        <w:tc>
          <w:tcPr>
            <w:tcW w:w="709" w:type="dxa"/>
            <w:tcBorders>
              <w:top w:val="nil"/>
              <w:bottom w:val="nil"/>
            </w:tcBorders>
            <w:shd w:val="clear" w:color="auto" w:fill="FFFFFF" w:themeFill="background1"/>
            <w:vAlign w:val="center"/>
          </w:tcPr>
          <w:p w14:paraId="5FF77442"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3333E2A4"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(1,004)</w:t>
            </w:r>
          </w:p>
        </w:tc>
        <w:tc>
          <w:tcPr>
            <w:tcW w:w="1560" w:type="dxa"/>
            <w:tcBorders>
              <w:top w:val="nil"/>
              <w:left w:val="nil"/>
              <w:bottom w:val="nil"/>
              <w:right w:val="nil"/>
            </w:tcBorders>
            <w:shd w:val="clear" w:color="auto" w:fill="FFFFFF" w:themeFill="background1"/>
            <w:vAlign w:val="center"/>
          </w:tcPr>
          <w:p w14:paraId="688A7F2C"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(1,077)</w:t>
            </w:r>
          </w:p>
        </w:tc>
        <w:tc>
          <w:tcPr>
            <w:tcW w:w="280" w:type="dxa"/>
            <w:tcBorders>
              <w:top w:val="nil"/>
              <w:bottom w:val="nil"/>
            </w:tcBorders>
            <w:shd w:val="clear" w:color="auto" w:fill="FFFFFF" w:themeFill="background1"/>
            <w:vAlign w:val="center"/>
          </w:tcPr>
          <w:p w14:paraId="243DB3C5"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6E265EE9"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(62,805)</w:t>
            </w:r>
          </w:p>
        </w:tc>
        <w:tc>
          <w:tcPr>
            <w:tcW w:w="1560" w:type="dxa"/>
            <w:tcBorders>
              <w:top w:val="nil"/>
              <w:left w:val="nil"/>
              <w:bottom w:val="nil"/>
              <w:right w:val="nil"/>
            </w:tcBorders>
            <w:shd w:val="clear" w:color="auto" w:fill="FFFFFF" w:themeFill="background1"/>
            <w:vAlign w:val="bottom"/>
          </w:tcPr>
          <w:p w14:paraId="51140263"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(67,036)</w:t>
            </w:r>
          </w:p>
        </w:tc>
      </w:tr>
      <w:tr w:rsidR="008D10E0" w:rsidRPr="00675210" w14:paraId="4C694D6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ADCE718" w14:textId="77777777" w:rsidR="008D10E0" w:rsidRPr="009768B6" w:rsidRDefault="008D10E0" w:rsidP="00E16300">
            <w:pPr>
              <w:pStyle w:val="08-Tabelageral"/>
              <w:ind w:left="113"/>
              <w:jc w:val="left"/>
              <w:rPr>
                <w:b w:val="0"/>
              </w:rPr>
            </w:pPr>
            <w:proofErr w:type="spellStart"/>
            <w:r w:rsidRPr="009768B6">
              <w:rPr>
                <w:b w:val="0"/>
              </w:rPr>
              <w:t>Administrative</w:t>
            </w:r>
            <w:proofErr w:type="spellEnd"/>
            <w:r w:rsidRPr="009768B6">
              <w:rPr>
                <w:b w:val="0"/>
              </w:rPr>
              <w:t xml:space="preserve"> </w:t>
            </w:r>
            <w:proofErr w:type="spellStart"/>
            <w:r w:rsidRPr="009768B6">
              <w:rPr>
                <w:b w:val="0"/>
              </w:rPr>
              <w:t>expenses</w:t>
            </w:r>
            <w:proofErr w:type="spellEnd"/>
            <w:r w:rsidRPr="009768B6">
              <w:rPr>
                <w:b w:val="0"/>
              </w:rPr>
              <w:t xml:space="preserve"> </w:t>
            </w:r>
            <w:proofErr w:type="spellStart"/>
            <w:r w:rsidRPr="009768B6">
              <w:rPr>
                <w:b w:val="0"/>
              </w:rPr>
              <w:t>diverse</w:t>
            </w:r>
            <w:proofErr w:type="spellEnd"/>
          </w:p>
        </w:tc>
        <w:tc>
          <w:tcPr>
            <w:tcW w:w="709" w:type="dxa"/>
            <w:tcBorders>
              <w:top w:val="nil"/>
              <w:bottom w:val="nil"/>
            </w:tcBorders>
            <w:vAlign w:val="center"/>
          </w:tcPr>
          <w:p w14:paraId="079A747D" w14:textId="77777777" w:rsidR="008D10E0" w:rsidRPr="00165BD7"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4B73A11F"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(600)</w:t>
            </w:r>
          </w:p>
        </w:tc>
        <w:tc>
          <w:tcPr>
            <w:tcW w:w="1560" w:type="dxa"/>
            <w:tcBorders>
              <w:top w:val="nil"/>
              <w:left w:val="nil"/>
              <w:bottom w:val="nil"/>
              <w:right w:val="nil"/>
            </w:tcBorders>
            <w:vAlign w:val="center"/>
          </w:tcPr>
          <w:p w14:paraId="2DF90791"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(443)</w:t>
            </w:r>
          </w:p>
        </w:tc>
        <w:tc>
          <w:tcPr>
            <w:tcW w:w="280" w:type="dxa"/>
            <w:tcBorders>
              <w:top w:val="nil"/>
              <w:bottom w:val="nil"/>
            </w:tcBorders>
            <w:vAlign w:val="center"/>
          </w:tcPr>
          <w:p w14:paraId="45A40F55"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41ECF88F"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(12,603)</w:t>
            </w:r>
          </w:p>
        </w:tc>
        <w:tc>
          <w:tcPr>
            <w:tcW w:w="1560" w:type="dxa"/>
            <w:tcBorders>
              <w:top w:val="nil"/>
              <w:left w:val="nil"/>
              <w:bottom w:val="nil"/>
              <w:right w:val="nil"/>
            </w:tcBorders>
            <w:vAlign w:val="bottom"/>
          </w:tcPr>
          <w:p w14:paraId="3B086722"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(18,650)</w:t>
            </w:r>
          </w:p>
        </w:tc>
      </w:tr>
      <w:tr w:rsidR="008D10E0" w:rsidRPr="00675210" w14:paraId="3433D6B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7ECA6DC2" w14:textId="77777777" w:rsidR="008D10E0" w:rsidRPr="009768B6" w:rsidRDefault="008D10E0" w:rsidP="00E16300">
            <w:pPr>
              <w:pStyle w:val="08-Tabelageral"/>
              <w:ind w:left="113"/>
              <w:jc w:val="left"/>
              <w:rPr>
                <w:b w:val="0"/>
              </w:rPr>
            </w:pPr>
            <w:proofErr w:type="spellStart"/>
            <w:r w:rsidRPr="009768B6">
              <w:rPr>
                <w:b w:val="0"/>
              </w:rPr>
              <w:t>Cost</w:t>
            </w:r>
            <w:proofErr w:type="spellEnd"/>
            <w:r w:rsidRPr="009768B6">
              <w:rPr>
                <w:b w:val="0"/>
              </w:rPr>
              <w:t xml:space="preserve"> </w:t>
            </w:r>
            <w:proofErr w:type="spellStart"/>
            <w:r w:rsidRPr="009768B6">
              <w:rPr>
                <w:b w:val="0"/>
              </w:rPr>
              <w:t>of</w:t>
            </w:r>
            <w:proofErr w:type="spellEnd"/>
            <w:r w:rsidRPr="009768B6">
              <w:rPr>
                <w:b w:val="0"/>
              </w:rPr>
              <w:t xml:space="preserve"> </w:t>
            </w:r>
            <w:proofErr w:type="spellStart"/>
            <w:r w:rsidRPr="009768B6">
              <w:rPr>
                <w:b w:val="0"/>
              </w:rPr>
              <w:t>services</w:t>
            </w:r>
            <w:proofErr w:type="spellEnd"/>
            <w:r w:rsidRPr="009768B6">
              <w:rPr>
                <w:b w:val="0"/>
              </w:rPr>
              <w:t xml:space="preserve"> </w:t>
            </w:r>
            <w:proofErr w:type="spellStart"/>
            <w:r w:rsidRPr="009768B6">
              <w:rPr>
                <w:b w:val="0"/>
              </w:rPr>
              <w:t>provided</w:t>
            </w:r>
            <w:proofErr w:type="spellEnd"/>
          </w:p>
        </w:tc>
        <w:tc>
          <w:tcPr>
            <w:tcW w:w="709" w:type="dxa"/>
            <w:tcBorders>
              <w:top w:val="nil"/>
              <w:bottom w:val="nil"/>
            </w:tcBorders>
            <w:shd w:val="clear" w:color="auto" w:fill="FFFFFF" w:themeFill="background1"/>
            <w:vAlign w:val="center"/>
          </w:tcPr>
          <w:p w14:paraId="36E19E6B" w14:textId="77777777" w:rsidR="008D10E0" w:rsidRPr="00165BD7"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[9]</w:t>
            </w:r>
          </w:p>
        </w:tc>
        <w:tc>
          <w:tcPr>
            <w:tcW w:w="1559" w:type="dxa"/>
            <w:tcBorders>
              <w:top w:val="nil"/>
              <w:left w:val="nil"/>
              <w:bottom w:val="nil"/>
              <w:right w:val="nil"/>
            </w:tcBorders>
            <w:shd w:val="clear" w:color="auto" w:fill="FFFFFF" w:themeFill="background1"/>
            <w:vAlign w:val="center"/>
          </w:tcPr>
          <w:p w14:paraId="08873AED" w14:textId="77777777" w:rsidR="008D10E0" w:rsidRPr="00DB02F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w:t>
            </w:r>
          </w:p>
        </w:tc>
        <w:tc>
          <w:tcPr>
            <w:tcW w:w="1560" w:type="dxa"/>
            <w:tcBorders>
              <w:top w:val="nil"/>
              <w:left w:val="nil"/>
              <w:bottom w:val="nil"/>
              <w:right w:val="nil"/>
            </w:tcBorders>
            <w:shd w:val="clear" w:color="auto" w:fill="FFFFFF" w:themeFill="background1"/>
            <w:vAlign w:val="center"/>
          </w:tcPr>
          <w:p w14:paraId="46EC5796" w14:textId="77777777" w:rsidR="008D10E0" w:rsidRPr="00DB02F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w:t>
            </w:r>
          </w:p>
        </w:tc>
        <w:tc>
          <w:tcPr>
            <w:tcW w:w="280" w:type="dxa"/>
            <w:tcBorders>
              <w:top w:val="nil"/>
              <w:bottom w:val="nil"/>
            </w:tcBorders>
            <w:shd w:val="clear" w:color="auto" w:fill="FFFFFF" w:themeFill="background1"/>
            <w:vAlign w:val="center"/>
          </w:tcPr>
          <w:p w14:paraId="73E8E5E3" w14:textId="77777777" w:rsidR="008D10E0" w:rsidRPr="00DB02F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center"/>
          </w:tcPr>
          <w:p w14:paraId="48C831D8" w14:textId="77777777" w:rsidR="008D10E0" w:rsidRPr="00DB02F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(44,910)</w:t>
            </w:r>
          </w:p>
        </w:tc>
        <w:tc>
          <w:tcPr>
            <w:tcW w:w="1560" w:type="dxa"/>
            <w:tcBorders>
              <w:top w:val="nil"/>
              <w:left w:val="nil"/>
              <w:bottom w:val="nil"/>
              <w:right w:val="nil"/>
            </w:tcBorders>
            <w:shd w:val="clear" w:color="auto" w:fill="FFFFFF" w:themeFill="background1"/>
            <w:vAlign w:val="bottom"/>
          </w:tcPr>
          <w:p w14:paraId="432D1964" w14:textId="77777777" w:rsidR="008D10E0" w:rsidRPr="00DB02F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(42,294)</w:t>
            </w:r>
          </w:p>
        </w:tc>
      </w:tr>
      <w:tr w:rsidR="008D10E0" w:rsidRPr="00675210" w14:paraId="0CFFE3A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3C0E599" w14:textId="77777777" w:rsidR="008D10E0" w:rsidRPr="009768B6" w:rsidRDefault="008D10E0" w:rsidP="00E16300">
            <w:pPr>
              <w:pStyle w:val="08-Tabelageral"/>
              <w:ind w:left="113"/>
              <w:jc w:val="left"/>
              <w:rPr>
                <w:b w:val="0"/>
              </w:rPr>
            </w:pPr>
            <w:r w:rsidRPr="009768B6">
              <w:rPr>
                <w:b w:val="0"/>
              </w:rPr>
              <w:t xml:space="preserve">Other </w:t>
            </w:r>
            <w:proofErr w:type="spellStart"/>
            <w:r>
              <w:rPr>
                <w:b w:val="0"/>
              </w:rPr>
              <w:t>expenses</w:t>
            </w:r>
            <w:proofErr w:type="spellEnd"/>
          </w:p>
        </w:tc>
        <w:tc>
          <w:tcPr>
            <w:tcW w:w="709" w:type="dxa"/>
            <w:tcBorders>
              <w:top w:val="nil"/>
              <w:bottom w:val="nil"/>
            </w:tcBorders>
            <w:vAlign w:val="center"/>
          </w:tcPr>
          <w:p w14:paraId="5A35047C" w14:textId="77777777" w:rsidR="008D10E0" w:rsidRPr="00165BD7"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3EF9E416"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(404)</w:t>
            </w:r>
          </w:p>
        </w:tc>
        <w:tc>
          <w:tcPr>
            <w:tcW w:w="1560" w:type="dxa"/>
            <w:tcBorders>
              <w:top w:val="nil"/>
              <w:left w:val="nil"/>
              <w:bottom w:val="nil"/>
              <w:right w:val="nil"/>
            </w:tcBorders>
            <w:vAlign w:val="center"/>
          </w:tcPr>
          <w:p w14:paraId="13AFEE12"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(634)</w:t>
            </w:r>
          </w:p>
        </w:tc>
        <w:tc>
          <w:tcPr>
            <w:tcW w:w="280" w:type="dxa"/>
            <w:tcBorders>
              <w:top w:val="nil"/>
              <w:bottom w:val="nil"/>
            </w:tcBorders>
            <w:vAlign w:val="center"/>
          </w:tcPr>
          <w:p w14:paraId="5F4CE65A"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242E0548"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(5,292)</w:t>
            </w:r>
          </w:p>
        </w:tc>
        <w:tc>
          <w:tcPr>
            <w:tcW w:w="1560" w:type="dxa"/>
            <w:tcBorders>
              <w:top w:val="nil"/>
              <w:left w:val="nil"/>
              <w:bottom w:val="nil"/>
              <w:right w:val="nil"/>
            </w:tcBorders>
            <w:vAlign w:val="bottom"/>
          </w:tcPr>
          <w:p w14:paraId="148D54EE" w14:textId="77777777" w:rsidR="008D10E0" w:rsidRPr="00DB02F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(6,092)</w:t>
            </w:r>
          </w:p>
        </w:tc>
      </w:tr>
      <w:tr w:rsidR="008D10E0" w:rsidRPr="00675210" w14:paraId="3CA96B9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FCDA2E2" w14:textId="77777777" w:rsidR="008D10E0" w:rsidRPr="00924161" w:rsidRDefault="008D10E0" w:rsidP="00E16300">
            <w:pPr>
              <w:pStyle w:val="08-Tabelageral"/>
              <w:jc w:val="left"/>
            </w:pPr>
            <w:r w:rsidRPr="00924161">
              <w:t> </w:t>
            </w:r>
          </w:p>
        </w:tc>
        <w:tc>
          <w:tcPr>
            <w:tcW w:w="709" w:type="dxa"/>
            <w:tcBorders>
              <w:top w:val="nil"/>
              <w:bottom w:val="nil"/>
            </w:tcBorders>
            <w:shd w:val="clear" w:color="auto" w:fill="FFFFFF" w:themeFill="background1"/>
            <w:vAlign w:val="center"/>
          </w:tcPr>
          <w:p w14:paraId="1EEEA5CD" w14:textId="77777777" w:rsidR="008D10E0" w:rsidRPr="00165BD7"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445B59F4"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center"/>
          </w:tcPr>
          <w:p w14:paraId="7F96AD1E" w14:textId="77777777" w:rsidR="008D10E0" w:rsidRPr="00CF4B29" w:rsidRDefault="008D10E0" w:rsidP="00E16300">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527C630A"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center"/>
          </w:tcPr>
          <w:p w14:paraId="08F05C50"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08122F33" w14:textId="77777777" w:rsidR="008D10E0" w:rsidRPr="00CF4B29" w:rsidRDefault="008D10E0" w:rsidP="00E16300">
            <w:pPr>
              <w:pStyle w:val="08-Tabelageral"/>
              <w:cnfStyle w:val="000000010000" w:firstRow="0" w:lastRow="0" w:firstColumn="0" w:lastColumn="0" w:oddVBand="0" w:evenVBand="0" w:oddHBand="0" w:evenHBand="1" w:firstRowFirstColumn="0" w:firstRowLastColumn="0" w:lastRowFirstColumn="0" w:lastRowLastColumn="0"/>
            </w:pPr>
          </w:p>
        </w:tc>
      </w:tr>
      <w:tr w:rsidR="008D10E0" w:rsidRPr="00675210" w14:paraId="78ACEA5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A91D600" w14:textId="77777777" w:rsidR="008D10E0" w:rsidRPr="00BD450B" w:rsidRDefault="008D10E0" w:rsidP="00E16300">
            <w:pPr>
              <w:pStyle w:val="08-Tabelageral"/>
              <w:jc w:val="left"/>
            </w:pPr>
            <w:r w:rsidRPr="00BD450B">
              <w:t xml:space="preserve">Gross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57CB9CC8" w14:textId="77777777" w:rsidR="008D10E0" w:rsidRPr="00BD450B"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394A9C3E"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2,764</w:t>
            </w:r>
          </w:p>
        </w:tc>
        <w:tc>
          <w:tcPr>
            <w:tcW w:w="1560" w:type="dxa"/>
            <w:tcBorders>
              <w:top w:val="nil"/>
              <w:left w:val="nil"/>
              <w:bottom w:val="nil"/>
              <w:right w:val="nil"/>
            </w:tcBorders>
            <w:vAlign w:val="center"/>
          </w:tcPr>
          <w:p w14:paraId="7E58CC76"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2,801</w:t>
            </w:r>
          </w:p>
        </w:tc>
        <w:tc>
          <w:tcPr>
            <w:tcW w:w="280" w:type="dxa"/>
            <w:tcBorders>
              <w:top w:val="nil"/>
              <w:bottom w:val="nil"/>
            </w:tcBorders>
            <w:vAlign w:val="center"/>
          </w:tcPr>
          <w:p w14:paraId="2FA8D82F"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7B7A4CBA"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1,366,476</w:t>
            </w:r>
          </w:p>
        </w:tc>
        <w:tc>
          <w:tcPr>
            <w:tcW w:w="1560" w:type="dxa"/>
            <w:tcBorders>
              <w:top w:val="nil"/>
              <w:left w:val="nil"/>
              <w:bottom w:val="nil"/>
              <w:right w:val="nil"/>
            </w:tcBorders>
            <w:vAlign w:val="bottom"/>
          </w:tcPr>
          <w:p w14:paraId="1DDE6A9E"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1,342,319</w:t>
            </w:r>
          </w:p>
        </w:tc>
      </w:tr>
      <w:tr w:rsidR="008D10E0" w:rsidRPr="00675210" w14:paraId="165719C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CA7F01E" w14:textId="77777777" w:rsidR="008D10E0" w:rsidRPr="00BD450B" w:rsidRDefault="008D10E0" w:rsidP="00E16300">
            <w:pPr>
              <w:pStyle w:val="08-Tabelageral"/>
              <w:jc w:val="left"/>
            </w:pPr>
            <w:r w:rsidRPr="00BD450B">
              <w:t> </w:t>
            </w:r>
          </w:p>
        </w:tc>
        <w:tc>
          <w:tcPr>
            <w:tcW w:w="709" w:type="dxa"/>
            <w:tcBorders>
              <w:top w:val="nil"/>
              <w:bottom w:val="nil"/>
            </w:tcBorders>
            <w:shd w:val="clear" w:color="auto" w:fill="FFFFFF" w:themeFill="background1"/>
            <w:vAlign w:val="center"/>
          </w:tcPr>
          <w:p w14:paraId="71B36BF6"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0B41BDFF"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74229C67"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6ED7012B"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4954C23C"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53AC5C20"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8D10E0" w:rsidRPr="00675210" w14:paraId="7D2FCBD2"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684E58D" w14:textId="77777777" w:rsidR="008D10E0" w:rsidRPr="00BD450B" w:rsidRDefault="008D10E0" w:rsidP="00E16300">
            <w:pPr>
              <w:pStyle w:val="08-Tabelageral"/>
              <w:jc w:val="left"/>
            </w:pPr>
            <w:proofErr w:type="spellStart"/>
            <w:r w:rsidRPr="00BD450B">
              <w:t>Depreciation</w:t>
            </w:r>
            <w:proofErr w:type="spellEnd"/>
            <w:r w:rsidRPr="00BD450B">
              <w:t xml:space="preserve"> </w:t>
            </w:r>
            <w:proofErr w:type="spellStart"/>
            <w:r w:rsidRPr="00BD450B">
              <w:t>and</w:t>
            </w:r>
            <w:proofErr w:type="spellEnd"/>
            <w:r w:rsidRPr="00BD450B">
              <w:t xml:space="preserve"> </w:t>
            </w:r>
            <w:proofErr w:type="spellStart"/>
            <w:r w:rsidRPr="00BD450B">
              <w:t>amortization</w:t>
            </w:r>
            <w:proofErr w:type="spellEnd"/>
          </w:p>
        </w:tc>
        <w:tc>
          <w:tcPr>
            <w:tcW w:w="709" w:type="dxa"/>
            <w:tcBorders>
              <w:top w:val="nil"/>
              <w:bottom w:val="nil"/>
            </w:tcBorders>
            <w:vAlign w:val="center"/>
          </w:tcPr>
          <w:p w14:paraId="5367082C" w14:textId="77777777" w:rsidR="008D10E0" w:rsidRPr="00BD450B"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r w:rsidRPr="00BD450B">
              <w:rPr>
                <w:b/>
              </w:rPr>
              <w:t>[13]</w:t>
            </w:r>
          </w:p>
        </w:tc>
        <w:tc>
          <w:tcPr>
            <w:tcW w:w="1559" w:type="dxa"/>
            <w:tcBorders>
              <w:top w:val="nil"/>
              <w:left w:val="nil"/>
              <w:bottom w:val="nil"/>
              <w:right w:val="nil"/>
            </w:tcBorders>
            <w:vAlign w:val="center"/>
          </w:tcPr>
          <w:p w14:paraId="32B1516F"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(44)</w:t>
            </w:r>
          </w:p>
        </w:tc>
        <w:tc>
          <w:tcPr>
            <w:tcW w:w="1560" w:type="dxa"/>
            <w:tcBorders>
              <w:top w:val="nil"/>
              <w:left w:val="nil"/>
              <w:bottom w:val="nil"/>
              <w:right w:val="nil"/>
            </w:tcBorders>
            <w:vAlign w:val="center"/>
          </w:tcPr>
          <w:p w14:paraId="578DD3CF" w14:textId="77777777" w:rsidR="008D10E0" w:rsidRPr="00786BDE"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bCs/>
                <w:szCs w:val="14"/>
              </w:rPr>
              <w:t>(39)</w:t>
            </w:r>
          </w:p>
        </w:tc>
        <w:tc>
          <w:tcPr>
            <w:tcW w:w="280" w:type="dxa"/>
            <w:tcBorders>
              <w:top w:val="nil"/>
              <w:bottom w:val="nil"/>
            </w:tcBorders>
            <w:vAlign w:val="center"/>
          </w:tcPr>
          <w:p w14:paraId="770386C9" w14:textId="77777777" w:rsidR="008D10E0" w:rsidRPr="00786BDE"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5D56BE03" w14:textId="77777777" w:rsidR="008D10E0" w:rsidRPr="00786BDE"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(347)</w:t>
            </w:r>
          </w:p>
        </w:tc>
        <w:tc>
          <w:tcPr>
            <w:tcW w:w="1560" w:type="dxa"/>
            <w:tcBorders>
              <w:top w:val="nil"/>
              <w:left w:val="nil"/>
              <w:bottom w:val="nil"/>
              <w:right w:val="nil"/>
            </w:tcBorders>
            <w:vAlign w:val="bottom"/>
          </w:tcPr>
          <w:p w14:paraId="63C44FA1" w14:textId="77777777" w:rsidR="008D10E0" w:rsidRPr="00786BDE"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bCs/>
                <w:szCs w:val="14"/>
              </w:rPr>
              <w:t>(314)</w:t>
            </w:r>
          </w:p>
        </w:tc>
      </w:tr>
      <w:tr w:rsidR="008D10E0" w:rsidRPr="00675210" w14:paraId="083FBE2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DAB2C8E" w14:textId="77777777" w:rsidR="008D10E0" w:rsidRPr="00BD450B" w:rsidRDefault="008D10E0" w:rsidP="00E16300">
            <w:pPr>
              <w:pStyle w:val="08-Tabelageral"/>
              <w:jc w:val="left"/>
            </w:pPr>
          </w:p>
        </w:tc>
        <w:tc>
          <w:tcPr>
            <w:tcW w:w="709" w:type="dxa"/>
            <w:tcBorders>
              <w:top w:val="nil"/>
              <w:bottom w:val="nil"/>
            </w:tcBorders>
            <w:shd w:val="clear" w:color="auto" w:fill="FFFFFF" w:themeFill="background1"/>
            <w:vAlign w:val="center"/>
          </w:tcPr>
          <w:p w14:paraId="1AD90168"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1217A0A4"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2F7A6D59"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06C1CAE6"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53918BAE"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11A87FE9"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r>
      <w:tr w:rsidR="008D10E0" w:rsidRPr="00675210" w14:paraId="02A4C93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06D991C" w14:textId="77777777" w:rsidR="008D10E0" w:rsidRPr="00BD450B" w:rsidRDefault="008D10E0" w:rsidP="00E16300">
            <w:pPr>
              <w:pStyle w:val="08-Tabelageral"/>
              <w:jc w:val="left"/>
              <w:rPr>
                <w:lang w:val="en-US"/>
              </w:rPr>
            </w:pPr>
            <w:r w:rsidRPr="00BD450B">
              <w:rPr>
                <w:lang w:val="en-US"/>
              </w:rPr>
              <w:t>Net Added Value Generated by the Entity</w:t>
            </w:r>
          </w:p>
        </w:tc>
        <w:tc>
          <w:tcPr>
            <w:tcW w:w="709" w:type="dxa"/>
            <w:tcBorders>
              <w:top w:val="nil"/>
              <w:bottom w:val="nil"/>
            </w:tcBorders>
            <w:vAlign w:val="center"/>
          </w:tcPr>
          <w:p w14:paraId="57978596" w14:textId="77777777" w:rsidR="008D10E0" w:rsidRPr="00BD450B"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6AECB118"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2,720</w:t>
            </w:r>
          </w:p>
        </w:tc>
        <w:tc>
          <w:tcPr>
            <w:tcW w:w="1560" w:type="dxa"/>
            <w:tcBorders>
              <w:top w:val="nil"/>
              <w:left w:val="nil"/>
              <w:bottom w:val="nil"/>
              <w:right w:val="nil"/>
            </w:tcBorders>
            <w:vAlign w:val="center"/>
          </w:tcPr>
          <w:p w14:paraId="1552CB40"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2,762</w:t>
            </w:r>
          </w:p>
        </w:tc>
        <w:tc>
          <w:tcPr>
            <w:tcW w:w="280" w:type="dxa"/>
            <w:tcBorders>
              <w:top w:val="nil"/>
              <w:bottom w:val="nil"/>
            </w:tcBorders>
            <w:vAlign w:val="center"/>
          </w:tcPr>
          <w:p w14:paraId="244C0E86"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14D5EDF8"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1,366,129</w:t>
            </w:r>
          </w:p>
        </w:tc>
        <w:tc>
          <w:tcPr>
            <w:tcW w:w="1560" w:type="dxa"/>
            <w:tcBorders>
              <w:top w:val="nil"/>
              <w:left w:val="nil"/>
              <w:bottom w:val="nil"/>
              <w:right w:val="nil"/>
            </w:tcBorders>
            <w:vAlign w:val="bottom"/>
          </w:tcPr>
          <w:p w14:paraId="6E16FAEA"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1,342,005</w:t>
            </w:r>
          </w:p>
        </w:tc>
      </w:tr>
      <w:tr w:rsidR="008D10E0" w:rsidRPr="00675210" w14:paraId="4066E0B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6C7ED2B" w14:textId="77777777" w:rsidR="008D10E0" w:rsidRPr="00BD450B" w:rsidRDefault="008D10E0" w:rsidP="00E16300">
            <w:pPr>
              <w:pStyle w:val="08-Tabelageral"/>
              <w:jc w:val="left"/>
            </w:pPr>
            <w:r w:rsidRPr="00BD450B">
              <w:t> </w:t>
            </w:r>
          </w:p>
        </w:tc>
        <w:tc>
          <w:tcPr>
            <w:tcW w:w="709" w:type="dxa"/>
            <w:tcBorders>
              <w:top w:val="nil"/>
              <w:bottom w:val="nil"/>
            </w:tcBorders>
            <w:shd w:val="clear" w:color="auto" w:fill="FFFFFF" w:themeFill="background1"/>
            <w:vAlign w:val="center"/>
          </w:tcPr>
          <w:p w14:paraId="3EE24837"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09F93C4B"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398AB707"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199C60B6"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1F36DF71"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bottom"/>
          </w:tcPr>
          <w:p w14:paraId="1726A3CE"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8D10E0" w:rsidRPr="00675210" w14:paraId="631FC470"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5C6AB62" w14:textId="77777777" w:rsidR="008D10E0" w:rsidRPr="00BD450B" w:rsidRDefault="008D10E0" w:rsidP="00E16300">
            <w:pPr>
              <w:pStyle w:val="08-Tabelageral"/>
              <w:jc w:val="left"/>
              <w:rPr>
                <w:lang w:val="en-US"/>
              </w:rPr>
            </w:pPr>
            <w:r w:rsidRPr="00BD450B">
              <w:rPr>
                <w:lang w:val="en-US"/>
              </w:rPr>
              <w:t>Added Value Received Through Transfer</w:t>
            </w:r>
          </w:p>
        </w:tc>
        <w:tc>
          <w:tcPr>
            <w:tcW w:w="709" w:type="dxa"/>
            <w:tcBorders>
              <w:top w:val="nil"/>
              <w:bottom w:val="nil"/>
            </w:tcBorders>
            <w:vAlign w:val="center"/>
          </w:tcPr>
          <w:p w14:paraId="71A9BA92" w14:textId="77777777" w:rsidR="008D10E0" w:rsidRPr="00BD450B"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1767696E"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2,263,057</w:t>
            </w:r>
          </w:p>
        </w:tc>
        <w:tc>
          <w:tcPr>
            <w:tcW w:w="1560" w:type="dxa"/>
            <w:tcBorders>
              <w:top w:val="nil"/>
              <w:left w:val="nil"/>
              <w:bottom w:val="nil"/>
              <w:right w:val="nil"/>
            </w:tcBorders>
            <w:vAlign w:val="center"/>
          </w:tcPr>
          <w:p w14:paraId="75445422"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2,065,094</w:t>
            </w:r>
          </w:p>
        </w:tc>
        <w:tc>
          <w:tcPr>
            <w:tcW w:w="280" w:type="dxa"/>
            <w:tcBorders>
              <w:top w:val="nil"/>
              <w:left w:val="nil"/>
              <w:bottom w:val="nil"/>
              <w:right w:val="nil"/>
            </w:tcBorders>
            <w:vAlign w:val="center"/>
          </w:tcPr>
          <w:p w14:paraId="595C9EE0"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5147E166"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1,581,155</w:t>
            </w:r>
          </w:p>
        </w:tc>
        <w:tc>
          <w:tcPr>
            <w:tcW w:w="1560" w:type="dxa"/>
            <w:tcBorders>
              <w:top w:val="nil"/>
              <w:left w:val="nil"/>
              <w:bottom w:val="nil"/>
              <w:right w:val="nil"/>
            </w:tcBorders>
            <w:vAlign w:val="bottom"/>
          </w:tcPr>
          <w:p w14:paraId="4D9EE0B8"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1,363,721</w:t>
            </w:r>
          </w:p>
        </w:tc>
      </w:tr>
      <w:tr w:rsidR="008D10E0" w:rsidRPr="00675210" w14:paraId="7BAD489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4BFF579" w14:textId="77777777" w:rsidR="008D10E0" w:rsidRPr="00BD6C7E" w:rsidRDefault="008D10E0" w:rsidP="00E16300">
            <w:pPr>
              <w:pStyle w:val="08-Tabelageral"/>
              <w:ind w:left="113"/>
              <w:jc w:val="left"/>
              <w:rPr>
                <w:b w:val="0"/>
                <w:lang w:val="en-US"/>
              </w:rPr>
            </w:pPr>
            <w:r w:rsidRPr="00BD6C7E">
              <w:rPr>
                <w:b w:val="0"/>
                <w:lang w:val="en-US"/>
              </w:rPr>
              <w:t>Equity in the earnings of associates</w:t>
            </w:r>
          </w:p>
        </w:tc>
        <w:tc>
          <w:tcPr>
            <w:tcW w:w="709" w:type="dxa"/>
            <w:tcBorders>
              <w:top w:val="nil"/>
              <w:bottom w:val="nil"/>
            </w:tcBorders>
            <w:shd w:val="clear" w:color="auto" w:fill="FFFFFF" w:themeFill="background1"/>
            <w:vAlign w:val="center"/>
          </w:tcPr>
          <w:p w14:paraId="6338F54D" w14:textId="77777777" w:rsidR="008D10E0" w:rsidRPr="00165BD7"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[7</w:t>
            </w:r>
            <w:r>
              <w:t>.b</w:t>
            </w:r>
            <w:r w:rsidRPr="00B10394">
              <w:t>]</w:t>
            </w:r>
          </w:p>
        </w:tc>
        <w:tc>
          <w:tcPr>
            <w:tcW w:w="1559" w:type="dxa"/>
            <w:tcBorders>
              <w:top w:val="nil"/>
              <w:left w:val="nil"/>
              <w:bottom w:val="nil"/>
              <w:right w:val="nil"/>
            </w:tcBorders>
            <w:shd w:val="clear" w:color="auto" w:fill="FFFFFF" w:themeFill="background1"/>
            <w:vAlign w:val="center"/>
          </w:tcPr>
          <w:p w14:paraId="1B277CB7" w14:textId="77777777" w:rsidR="008D10E0" w:rsidRPr="005F071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2,129,470</w:t>
            </w:r>
          </w:p>
        </w:tc>
        <w:tc>
          <w:tcPr>
            <w:tcW w:w="1560" w:type="dxa"/>
            <w:tcBorders>
              <w:top w:val="nil"/>
              <w:left w:val="nil"/>
              <w:bottom w:val="nil"/>
              <w:right w:val="nil"/>
            </w:tcBorders>
            <w:shd w:val="clear" w:color="auto" w:fill="FFFFFF" w:themeFill="background1"/>
            <w:vAlign w:val="center"/>
          </w:tcPr>
          <w:p w14:paraId="54E847FA" w14:textId="77777777" w:rsidR="008D10E0" w:rsidRPr="005F071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1,967,158</w:t>
            </w:r>
          </w:p>
        </w:tc>
        <w:tc>
          <w:tcPr>
            <w:tcW w:w="280" w:type="dxa"/>
            <w:tcBorders>
              <w:top w:val="nil"/>
              <w:left w:val="nil"/>
              <w:bottom w:val="nil"/>
              <w:right w:val="nil"/>
            </w:tcBorders>
            <w:shd w:val="clear" w:color="auto" w:fill="FFFFFF" w:themeFill="background1"/>
            <w:vAlign w:val="center"/>
          </w:tcPr>
          <w:p w14:paraId="6E1E374E" w14:textId="77777777" w:rsidR="008D10E0" w:rsidRPr="005F071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center"/>
          </w:tcPr>
          <w:p w14:paraId="183CA459" w14:textId="77777777" w:rsidR="008D10E0" w:rsidRPr="005F071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1,228,303</w:t>
            </w:r>
          </w:p>
        </w:tc>
        <w:tc>
          <w:tcPr>
            <w:tcW w:w="1560" w:type="dxa"/>
            <w:tcBorders>
              <w:top w:val="nil"/>
              <w:left w:val="nil"/>
              <w:bottom w:val="nil"/>
              <w:right w:val="nil"/>
            </w:tcBorders>
            <w:shd w:val="clear" w:color="auto" w:fill="FFFFFF" w:themeFill="background1"/>
            <w:vAlign w:val="bottom"/>
          </w:tcPr>
          <w:p w14:paraId="6979AB4B" w14:textId="77777777" w:rsidR="008D10E0" w:rsidRPr="005F071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pPr>
            <w:r w:rsidRPr="00675210">
              <w:rPr>
                <w:rFonts w:cs="Arial"/>
                <w:szCs w:val="14"/>
              </w:rPr>
              <w:t>1,105,553</w:t>
            </w:r>
          </w:p>
        </w:tc>
      </w:tr>
      <w:tr w:rsidR="008D10E0" w:rsidRPr="00675210" w14:paraId="25C1CB3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1C6BBB9" w14:textId="77777777" w:rsidR="008D10E0" w:rsidRPr="009768B6" w:rsidRDefault="008D10E0" w:rsidP="00E16300">
            <w:pPr>
              <w:pStyle w:val="08-Tabelageral"/>
              <w:ind w:left="113"/>
              <w:jc w:val="left"/>
              <w:rPr>
                <w:b w:val="0"/>
              </w:rPr>
            </w:pPr>
            <w:r w:rsidRPr="009768B6">
              <w:rPr>
                <w:b w:val="0"/>
              </w:rPr>
              <w:t>Financial income</w:t>
            </w:r>
          </w:p>
        </w:tc>
        <w:tc>
          <w:tcPr>
            <w:tcW w:w="709" w:type="dxa"/>
            <w:tcBorders>
              <w:top w:val="nil"/>
              <w:bottom w:val="nil"/>
            </w:tcBorders>
            <w:vAlign w:val="center"/>
          </w:tcPr>
          <w:p w14:paraId="001C6D38" w14:textId="77777777" w:rsidR="008D10E0" w:rsidRPr="00165BD7"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pPr>
            <w:r>
              <w:t>[14]</w:t>
            </w:r>
          </w:p>
        </w:tc>
        <w:tc>
          <w:tcPr>
            <w:tcW w:w="1559" w:type="dxa"/>
            <w:tcBorders>
              <w:top w:val="nil"/>
              <w:left w:val="nil"/>
              <w:bottom w:val="nil"/>
              <w:right w:val="nil"/>
            </w:tcBorders>
            <w:vAlign w:val="center"/>
          </w:tcPr>
          <w:p w14:paraId="5D96BBFB" w14:textId="77777777" w:rsidR="008D10E0" w:rsidRPr="005F071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133,587</w:t>
            </w:r>
          </w:p>
        </w:tc>
        <w:tc>
          <w:tcPr>
            <w:tcW w:w="1560" w:type="dxa"/>
            <w:tcBorders>
              <w:top w:val="nil"/>
              <w:left w:val="nil"/>
              <w:bottom w:val="nil"/>
              <w:right w:val="nil"/>
            </w:tcBorders>
            <w:vAlign w:val="center"/>
          </w:tcPr>
          <w:p w14:paraId="7AB686B1" w14:textId="77777777" w:rsidR="008D10E0" w:rsidRPr="005F071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97,936</w:t>
            </w:r>
          </w:p>
        </w:tc>
        <w:tc>
          <w:tcPr>
            <w:tcW w:w="280" w:type="dxa"/>
            <w:tcBorders>
              <w:top w:val="nil"/>
              <w:left w:val="nil"/>
              <w:bottom w:val="nil"/>
              <w:right w:val="nil"/>
            </w:tcBorders>
            <w:vAlign w:val="center"/>
          </w:tcPr>
          <w:p w14:paraId="475A1BDA" w14:textId="77777777" w:rsidR="008D10E0" w:rsidRPr="005F071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66EB553B" w14:textId="77777777" w:rsidR="008D10E0" w:rsidRPr="005F071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352,852</w:t>
            </w:r>
          </w:p>
        </w:tc>
        <w:tc>
          <w:tcPr>
            <w:tcW w:w="1560" w:type="dxa"/>
            <w:tcBorders>
              <w:top w:val="nil"/>
              <w:left w:val="nil"/>
              <w:bottom w:val="nil"/>
              <w:right w:val="nil"/>
            </w:tcBorders>
            <w:vAlign w:val="bottom"/>
          </w:tcPr>
          <w:p w14:paraId="6D31ACDF" w14:textId="77777777" w:rsidR="008D10E0" w:rsidRPr="005F071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pPr>
            <w:r w:rsidRPr="00675210">
              <w:rPr>
                <w:rFonts w:cs="Arial"/>
                <w:szCs w:val="14"/>
              </w:rPr>
              <w:t>258,168</w:t>
            </w:r>
          </w:p>
        </w:tc>
      </w:tr>
      <w:tr w:rsidR="008D10E0" w:rsidRPr="00675210" w14:paraId="74D0F47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69CEB19" w14:textId="77777777" w:rsidR="008D10E0" w:rsidRPr="00924161" w:rsidRDefault="008D10E0" w:rsidP="00E16300">
            <w:pPr>
              <w:pStyle w:val="08-Tabelageral"/>
              <w:jc w:val="left"/>
              <w:rPr>
                <w:b w:val="0"/>
              </w:rPr>
            </w:pPr>
            <w:r w:rsidRPr="00924161">
              <w:rPr>
                <w:b w:val="0"/>
              </w:rPr>
              <w:t> </w:t>
            </w:r>
          </w:p>
        </w:tc>
        <w:tc>
          <w:tcPr>
            <w:tcW w:w="709" w:type="dxa"/>
            <w:tcBorders>
              <w:top w:val="nil"/>
              <w:bottom w:val="nil"/>
            </w:tcBorders>
            <w:shd w:val="clear" w:color="auto" w:fill="FFFFFF" w:themeFill="background1"/>
            <w:vAlign w:val="center"/>
          </w:tcPr>
          <w:p w14:paraId="1CF3DED3" w14:textId="77777777" w:rsidR="008D10E0" w:rsidRPr="00165BD7"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52B7F5BB"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765ADFCC" w14:textId="77777777" w:rsidR="008D10E0" w:rsidRPr="008A41F6"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center"/>
          </w:tcPr>
          <w:p w14:paraId="17487F49"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center"/>
          </w:tcPr>
          <w:p w14:paraId="5347D5D5"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05E31CB5" w14:textId="77777777" w:rsidR="008D10E0" w:rsidRPr="008A41F6"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r>
      <w:tr w:rsidR="008D10E0" w:rsidRPr="00675210" w14:paraId="5F404DF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F3E5EBB" w14:textId="77777777" w:rsidR="008D10E0" w:rsidRPr="00BD450B" w:rsidRDefault="008D10E0" w:rsidP="00E16300">
            <w:pPr>
              <w:pStyle w:val="08-Tabelageral"/>
              <w:jc w:val="left"/>
              <w:rPr>
                <w:lang w:val="en-US"/>
              </w:rPr>
            </w:pPr>
            <w:r w:rsidRPr="00BD450B">
              <w:rPr>
                <w:lang w:val="en-US"/>
              </w:rPr>
              <w:t>Total Added Value to Distribute</w:t>
            </w:r>
          </w:p>
        </w:tc>
        <w:tc>
          <w:tcPr>
            <w:tcW w:w="709" w:type="dxa"/>
            <w:tcBorders>
              <w:top w:val="nil"/>
              <w:bottom w:val="nil"/>
            </w:tcBorders>
            <w:vAlign w:val="center"/>
          </w:tcPr>
          <w:p w14:paraId="66C4F117" w14:textId="77777777" w:rsidR="008D10E0" w:rsidRPr="00BD450B"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2C61F24C"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bCs/>
                <w:szCs w:val="14"/>
              </w:rPr>
              <w:t>2,265,777</w:t>
            </w:r>
          </w:p>
        </w:tc>
        <w:tc>
          <w:tcPr>
            <w:tcW w:w="1560" w:type="dxa"/>
            <w:tcBorders>
              <w:top w:val="nil"/>
              <w:left w:val="nil"/>
              <w:bottom w:val="nil"/>
              <w:right w:val="nil"/>
            </w:tcBorders>
            <w:vAlign w:val="center"/>
          </w:tcPr>
          <w:p w14:paraId="44991983"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2,067,856</w:t>
            </w:r>
          </w:p>
        </w:tc>
        <w:tc>
          <w:tcPr>
            <w:tcW w:w="280" w:type="dxa"/>
            <w:tcBorders>
              <w:top w:val="nil"/>
              <w:left w:val="nil"/>
              <w:bottom w:val="nil"/>
              <w:right w:val="nil"/>
            </w:tcBorders>
            <w:vAlign w:val="center"/>
          </w:tcPr>
          <w:p w14:paraId="40749081"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52D87D81"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bCs/>
                <w:szCs w:val="14"/>
              </w:rPr>
              <w:t>2,947,284</w:t>
            </w:r>
          </w:p>
        </w:tc>
        <w:tc>
          <w:tcPr>
            <w:tcW w:w="1560" w:type="dxa"/>
            <w:tcBorders>
              <w:top w:val="nil"/>
              <w:left w:val="nil"/>
              <w:bottom w:val="nil"/>
              <w:right w:val="nil"/>
            </w:tcBorders>
            <w:vAlign w:val="bottom"/>
          </w:tcPr>
          <w:p w14:paraId="56539321"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2,705,726</w:t>
            </w:r>
          </w:p>
        </w:tc>
      </w:tr>
      <w:tr w:rsidR="008D10E0" w:rsidRPr="00675210" w14:paraId="4B616E7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0FB51DF" w14:textId="77777777" w:rsidR="008D10E0" w:rsidRPr="00BD450B" w:rsidRDefault="008D10E0" w:rsidP="00E16300">
            <w:pPr>
              <w:pStyle w:val="08-Tabelageral"/>
              <w:jc w:val="left"/>
            </w:pPr>
            <w:r w:rsidRPr="00BD450B">
              <w:t> </w:t>
            </w:r>
          </w:p>
        </w:tc>
        <w:tc>
          <w:tcPr>
            <w:tcW w:w="709" w:type="dxa"/>
            <w:tcBorders>
              <w:top w:val="nil"/>
              <w:bottom w:val="nil"/>
            </w:tcBorders>
            <w:shd w:val="clear" w:color="auto" w:fill="FFFFFF" w:themeFill="background1"/>
            <w:vAlign w:val="center"/>
          </w:tcPr>
          <w:p w14:paraId="0480B5C0" w14:textId="77777777" w:rsidR="008D10E0" w:rsidRPr="00BD450B" w:rsidRDefault="008D10E0" w:rsidP="00E16300">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58C94324"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3C21A55A"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center"/>
          </w:tcPr>
          <w:p w14:paraId="71D14F66"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center"/>
          </w:tcPr>
          <w:p w14:paraId="05DFF6DE" w14:textId="77777777" w:rsidR="008D10E0" w:rsidRPr="00675210"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7C0E4B08" w14:textId="77777777" w:rsidR="008D10E0" w:rsidRPr="00BD450B" w:rsidRDefault="008D10E0" w:rsidP="00E16300">
            <w:pPr>
              <w:pStyle w:val="08-Tabelageral"/>
              <w:cnfStyle w:val="000000010000" w:firstRow="0" w:lastRow="0" w:firstColumn="0" w:lastColumn="0" w:oddVBand="0" w:evenVBand="0" w:oddHBand="0" w:evenHBand="1" w:firstRowFirstColumn="0" w:firstRowLastColumn="0" w:lastRowFirstColumn="0" w:lastRowLastColumn="0"/>
              <w:rPr>
                <w:b/>
              </w:rPr>
            </w:pPr>
          </w:p>
        </w:tc>
      </w:tr>
      <w:tr w:rsidR="008D10E0" w:rsidRPr="00675210" w14:paraId="1B7B0B9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3D69454" w14:textId="77777777" w:rsidR="008D10E0" w:rsidRPr="00BD450B" w:rsidRDefault="008D10E0" w:rsidP="00E16300">
            <w:pPr>
              <w:pStyle w:val="08-Tabelageral"/>
              <w:jc w:val="left"/>
            </w:pPr>
            <w:proofErr w:type="spellStart"/>
            <w:r w:rsidRPr="00BD450B">
              <w:t>Distribution</w:t>
            </w:r>
            <w:proofErr w:type="spellEnd"/>
            <w:r w:rsidRPr="00BD450B">
              <w:t xml:space="preserve"> </w:t>
            </w:r>
            <w:proofErr w:type="spellStart"/>
            <w:r w:rsidRPr="00BD450B">
              <w:t>of</w:t>
            </w:r>
            <w:proofErr w:type="spellEnd"/>
            <w:r w:rsidRPr="00BD450B">
              <w:t xml:space="preserve">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0A054BF6" w14:textId="77777777" w:rsidR="008D10E0" w:rsidRPr="00BD450B" w:rsidRDefault="008D10E0" w:rsidP="00E16300">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083FD025"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2,265,777</w:t>
            </w:r>
          </w:p>
        </w:tc>
        <w:tc>
          <w:tcPr>
            <w:tcW w:w="1560" w:type="dxa"/>
            <w:tcBorders>
              <w:top w:val="nil"/>
              <w:left w:val="nil"/>
              <w:bottom w:val="nil"/>
              <w:right w:val="nil"/>
            </w:tcBorders>
            <w:vAlign w:val="center"/>
          </w:tcPr>
          <w:p w14:paraId="1320E2A0"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2,067,856</w:t>
            </w:r>
          </w:p>
        </w:tc>
        <w:tc>
          <w:tcPr>
            <w:tcW w:w="280" w:type="dxa"/>
            <w:tcBorders>
              <w:top w:val="nil"/>
              <w:left w:val="nil"/>
              <w:bottom w:val="nil"/>
              <w:right w:val="nil"/>
            </w:tcBorders>
            <w:vAlign w:val="center"/>
          </w:tcPr>
          <w:p w14:paraId="6FA2DD07"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56064BA1"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2,947,284</w:t>
            </w:r>
          </w:p>
        </w:tc>
        <w:tc>
          <w:tcPr>
            <w:tcW w:w="1560" w:type="dxa"/>
            <w:tcBorders>
              <w:top w:val="nil"/>
              <w:left w:val="nil"/>
              <w:bottom w:val="nil"/>
              <w:right w:val="nil"/>
            </w:tcBorders>
            <w:vAlign w:val="bottom"/>
          </w:tcPr>
          <w:p w14:paraId="4A904384" w14:textId="77777777" w:rsidR="008D10E0" w:rsidRPr="00BD450B" w:rsidRDefault="008D10E0"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2,705,726</w:t>
            </w:r>
          </w:p>
        </w:tc>
      </w:tr>
      <w:tr w:rsidR="008D10E0" w:rsidRPr="00675210" w14:paraId="6EF4D36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A78D4F5" w14:textId="77777777" w:rsidR="008D10E0" w:rsidRPr="00BD450B" w:rsidRDefault="008D10E0" w:rsidP="00E16300">
            <w:pPr>
              <w:pStyle w:val="08-Tabelageral"/>
              <w:ind w:left="113"/>
              <w:jc w:val="left"/>
            </w:pPr>
            <w:proofErr w:type="spellStart"/>
            <w:r w:rsidRPr="00BD450B">
              <w:t>Personnel</w:t>
            </w:r>
            <w:proofErr w:type="spellEnd"/>
          </w:p>
        </w:tc>
        <w:tc>
          <w:tcPr>
            <w:tcW w:w="709" w:type="dxa"/>
            <w:tcBorders>
              <w:top w:val="nil"/>
              <w:bottom w:val="nil"/>
            </w:tcBorders>
            <w:shd w:val="clear" w:color="auto" w:fill="FFFFFF" w:themeFill="background1"/>
            <w:vAlign w:val="center"/>
          </w:tcPr>
          <w:p w14:paraId="688E95D1" w14:textId="77777777" w:rsidR="008D10E0" w:rsidRPr="00BD450B"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41165276"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b/>
                <w:szCs w:val="14"/>
              </w:rPr>
              <w:t>2,637</w:t>
            </w:r>
          </w:p>
        </w:tc>
        <w:tc>
          <w:tcPr>
            <w:tcW w:w="1560" w:type="dxa"/>
            <w:tcBorders>
              <w:top w:val="nil"/>
              <w:left w:val="nil"/>
              <w:bottom w:val="nil"/>
              <w:right w:val="nil"/>
            </w:tcBorders>
            <w:shd w:val="clear" w:color="auto" w:fill="FFFFFF" w:themeFill="background1"/>
            <w:vAlign w:val="center"/>
          </w:tcPr>
          <w:p w14:paraId="1066430D"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2,527</w:t>
            </w:r>
          </w:p>
        </w:tc>
        <w:tc>
          <w:tcPr>
            <w:tcW w:w="280" w:type="dxa"/>
            <w:tcBorders>
              <w:top w:val="nil"/>
              <w:left w:val="nil"/>
              <w:bottom w:val="nil"/>
              <w:right w:val="nil"/>
            </w:tcBorders>
            <w:shd w:val="clear" w:color="auto" w:fill="FFFFFF" w:themeFill="background1"/>
            <w:vAlign w:val="center"/>
          </w:tcPr>
          <w:p w14:paraId="3E26F675"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77C9AAD6"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b/>
                <w:szCs w:val="14"/>
              </w:rPr>
              <w:t>20,598</w:t>
            </w:r>
          </w:p>
        </w:tc>
        <w:tc>
          <w:tcPr>
            <w:tcW w:w="1560" w:type="dxa"/>
            <w:tcBorders>
              <w:top w:val="nil"/>
              <w:left w:val="nil"/>
              <w:bottom w:val="nil"/>
              <w:right w:val="nil"/>
            </w:tcBorders>
            <w:shd w:val="clear" w:color="auto" w:fill="FFFFFF" w:themeFill="background1"/>
            <w:vAlign w:val="bottom"/>
          </w:tcPr>
          <w:p w14:paraId="0EABC6C3"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19,442</w:t>
            </w:r>
          </w:p>
        </w:tc>
      </w:tr>
      <w:tr w:rsidR="008D10E0" w:rsidRPr="00675210" w14:paraId="382C544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415FB2FF" w14:textId="77777777" w:rsidR="008D10E0" w:rsidRPr="00FD7EA2" w:rsidRDefault="008D10E0" w:rsidP="00E16300">
            <w:pPr>
              <w:pStyle w:val="08-Tabelageral"/>
              <w:ind w:left="113" w:firstLine="63"/>
              <w:jc w:val="left"/>
              <w:rPr>
                <w:b w:val="0"/>
                <w:lang w:val="en-US"/>
              </w:rPr>
            </w:pPr>
            <w:r w:rsidRPr="00FD7EA2">
              <w:rPr>
                <w:b w:val="0"/>
                <w:lang w:val="en-US"/>
              </w:rPr>
              <w:t>Direct remuneration - Earnings and fees</w:t>
            </w:r>
          </w:p>
        </w:tc>
        <w:tc>
          <w:tcPr>
            <w:tcW w:w="709" w:type="dxa"/>
            <w:tcBorders>
              <w:top w:val="nil"/>
              <w:bottom w:val="nil"/>
            </w:tcBorders>
            <w:vAlign w:val="center"/>
          </w:tcPr>
          <w:p w14:paraId="0F62B5AF" w14:textId="77777777" w:rsidR="008D10E0" w:rsidRPr="00FD7EA2"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58E0B445"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1,913</w:t>
            </w:r>
          </w:p>
        </w:tc>
        <w:tc>
          <w:tcPr>
            <w:tcW w:w="1560" w:type="dxa"/>
            <w:tcBorders>
              <w:top w:val="nil"/>
              <w:left w:val="nil"/>
              <w:bottom w:val="nil"/>
              <w:right w:val="nil"/>
            </w:tcBorders>
            <w:vAlign w:val="center"/>
          </w:tcPr>
          <w:p w14:paraId="3F708FA9"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1,769</w:t>
            </w:r>
          </w:p>
        </w:tc>
        <w:tc>
          <w:tcPr>
            <w:tcW w:w="280" w:type="dxa"/>
            <w:tcBorders>
              <w:top w:val="nil"/>
              <w:left w:val="nil"/>
              <w:bottom w:val="nil"/>
              <w:right w:val="nil"/>
            </w:tcBorders>
            <w:vAlign w:val="center"/>
          </w:tcPr>
          <w:p w14:paraId="5C442301"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3CFFCAAF"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14,441</w:t>
            </w:r>
          </w:p>
        </w:tc>
        <w:tc>
          <w:tcPr>
            <w:tcW w:w="1560" w:type="dxa"/>
            <w:tcBorders>
              <w:top w:val="nil"/>
              <w:left w:val="nil"/>
              <w:bottom w:val="nil"/>
              <w:right w:val="nil"/>
            </w:tcBorders>
            <w:vAlign w:val="bottom"/>
          </w:tcPr>
          <w:p w14:paraId="3C0F75F0"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13,594</w:t>
            </w:r>
          </w:p>
        </w:tc>
      </w:tr>
      <w:tr w:rsidR="008D10E0" w:rsidRPr="00675210" w14:paraId="6CB6BF5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17A9E456" w14:textId="77777777" w:rsidR="008D10E0" w:rsidRPr="009C6064" w:rsidRDefault="008D10E0" w:rsidP="00E16300">
            <w:pPr>
              <w:pStyle w:val="08-Tabelageral"/>
              <w:ind w:left="113" w:firstLine="63"/>
              <w:jc w:val="left"/>
              <w:rPr>
                <w:b w:val="0"/>
              </w:rPr>
            </w:pPr>
            <w:proofErr w:type="spellStart"/>
            <w:r w:rsidRPr="00317F11">
              <w:rPr>
                <w:b w:val="0"/>
              </w:rPr>
              <w:t>Benefits</w:t>
            </w:r>
            <w:proofErr w:type="spellEnd"/>
            <w:r w:rsidRPr="00317F11">
              <w:rPr>
                <w:b w:val="0"/>
              </w:rPr>
              <w:t xml:space="preserve"> </w:t>
            </w:r>
            <w:proofErr w:type="spellStart"/>
            <w:r w:rsidRPr="00317F11">
              <w:rPr>
                <w:b w:val="0"/>
              </w:rPr>
              <w:t>and</w:t>
            </w:r>
            <w:proofErr w:type="spellEnd"/>
            <w:r w:rsidRPr="00317F11">
              <w:rPr>
                <w:b w:val="0"/>
              </w:rPr>
              <w:t xml:space="preserve"> training</w:t>
            </w:r>
          </w:p>
        </w:tc>
        <w:tc>
          <w:tcPr>
            <w:tcW w:w="709" w:type="dxa"/>
            <w:tcBorders>
              <w:top w:val="nil"/>
              <w:bottom w:val="nil"/>
            </w:tcBorders>
            <w:shd w:val="clear" w:color="auto" w:fill="FFFFFF" w:themeFill="background1"/>
            <w:vAlign w:val="center"/>
          </w:tcPr>
          <w:p w14:paraId="6BA98816" w14:textId="77777777" w:rsidR="008D10E0" w:rsidRPr="009C6064"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61D6B3D1"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442</w:t>
            </w:r>
          </w:p>
        </w:tc>
        <w:tc>
          <w:tcPr>
            <w:tcW w:w="1560" w:type="dxa"/>
            <w:tcBorders>
              <w:top w:val="nil"/>
              <w:left w:val="nil"/>
              <w:bottom w:val="nil"/>
              <w:right w:val="nil"/>
            </w:tcBorders>
            <w:shd w:val="clear" w:color="auto" w:fill="FFFFFF" w:themeFill="background1"/>
            <w:vAlign w:val="center"/>
          </w:tcPr>
          <w:p w14:paraId="04BD54A3"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408</w:t>
            </w:r>
          </w:p>
        </w:tc>
        <w:tc>
          <w:tcPr>
            <w:tcW w:w="280" w:type="dxa"/>
            <w:tcBorders>
              <w:top w:val="nil"/>
              <w:left w:val="nil"/>
              <w:bottom w:val="nil"/>
              <w:right w:val="nil"/>
            </w:tcBorders>
            <w:shd w:val="clear" w:color="auto" w:fill="FFFFFF" w:themeFill="background1"/>
            <w:vAlign w:val="center"/>
          </w:tcPr>
          <w:p w14:paraId="6E64A06B"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256B1359"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3,810</w:t>
            </w:r>
          </w:p>
        </w:tc>
        <w:tc>
          <w:tcPr>
            <w:tcW w:w="1560" w:type="dxa"/>
            <w:tcBorders>
              <w:top w:val="nil"/>
              <w:left w:val="nil"/>
              <w:bottom w:val="nil"/>
              <w:right w:val="nil"/>
            </w:tcBorders>
            <w:shd w:val="clear" w:color="auto" w:fill="FFFFFF" w:themeFill="background1"/>
            <w:vAlign w:val="bottom"/>
          </w:tcPr>
          <w:p w14:paraId="17D1F528"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3,438</w:t>
            </w:r>
          </w:p>
        </w:tc>
      </w:tr>
      <w:tr w:rsidR="008D10E0" w:rsidRPr="00675210" w14:paraId="1FEE35AF"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39D8700F" w14:textId="77777777" w:rsidR="008D10E0" w:rsidRPr="009C6064" w:rsidRDefault="008D10E0" w:rsidP="00E16300">
            <w:pPr>
              <w:pStyle w:val="08-Tabelageral"/>
              <w:ind w:left="113" w:firstLine="63"/>
              <w:jc w:val="left"/>
              <w:rPr>
                <w:b w:val="0"/>
              </w:rPr>
            </w:pPr>
            <w:r w:rsidRPr="00317F11">
              <w:rPr>
                <w:b w:val="0"/>
              </w:rPr>
              <w:t>FGTS</w:t>
            </w:r>
          </w:p>
        </w:tc>
        <w:tc>
          <w:tcPr>
            <w:tcW w:w="709" w:type="dxa"/>
            <w:tcBorders>
              <w:top w:val="nil"/>
              <w:bottom w:val="nil"/>
            </w:tcBorders>
            <w:vAlign w:val="center"/>
          </w:tcPr>
          <w:p w14:paraId="3F4FD37B" w14:textId="77777777" w:rsidR="008D10E0" w:rsidRPr="009C6064"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7470DBF7"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116</w:t>
            </w:r>
          </w:p>
        </w:tc>
        <w:tc>
          <w:tcPr>
            <w:tcW w:w="1560" w:type="dxa"/>
            <w:tcBorders>
              <w:top w:val="nil"/>
              <w:left w:val="nil"/>
              <w:bottom w:val="nil"/>
              <w:right w:val="nil"/>
            </w:tcBorders>
            <w:vAlign w:val="center"/>
          </w:tcPr>
          <w:p w14:paraId="28B37B1B"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129</w:t>
            </w:r>
          </w:p>
        </w:tc>
        <w:tc>
          <w:tcPr>
            <w:tcW w:w="280" w:type="dxa"/>
            <w:tcBorders>
              <w:top w:val="nil"/>
              <w:left w:val="nil"/>
              <w:bottom w:val="nil"/>
              <w:right w:val="nil"/>
            </w:tcBorders>
            <w:vAlign w:val="center"/>
          </w:tcPr>
          <w:p w14:paraId="088695B3"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2E29B42B"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912</w:t>
            </w:r>
          </w:p>
        </w:tc>
        <w:tc>
          <w:tcPr>
            <w:tcW w:w="1560" w:type="dxa"/>
            <w:tcBorders>
              <w:top w:val="nil"/>
              <w:left w:val="nil"/>
              <w:bottom w:val="nil"/>
              <w:right w:val="nil"/>
            </w:tcBorders>
            <w:vAlign w:val="bottom"/>
          </w:tcPr>
          <w:p w14:paraId="10F19BAF"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1,006</w:t>
            </w:r>
          </w:p>
        </w:tc>
      </w:tr>
      <w:tr w:rsidR="008D10E0" w:rsidRPr="00675210" w14:paraId="623633C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108E3B64" w14:textId="77777777" w:rsidR="008D10E0" w:rsidRPr="009C6064" w:rsidRDefault="008D10E0" w:rsidP="00E16300">
            <w:pPr>
              <w:pStyle w:val="08-Tabelageral"/>
              <w:ind w:left="113" w:firstLine="63"/>
              <w:jc w:val="left"/>
              <w:rPr>
                <w:b w:val="0"/>
              </w:rPr>
            </w:pPr>
            <w:r w:rsidRPr="00317F11">
              <w:rPr>
                <w:rStyle w:val="rynqvb"/>
                <w:b w:val="0"/>
                <w:lang w:val="en"/>
              </w:rPr>
              <w:t>Other charges</w:t>
            </w:r>
          </w:p>
        </w:tc>
        <w:tc>
          <w:tcPr>
            <w:tcW w:w="709" w:type="dxa"/>
            <w:tcBorders>
              <w:top w:val="nil"/>
              <w:bottom w:val="nil"/>
            </w:tcBorders>
            <w:shd w:val="clear" w:color="auto" w:fill="FFFFFF" w:themeFill="background1"/>
            <w:vAlign w:val="center"/>
          </w:tcPr>
          <w:p w14:paraId="3B892360" w14:textId="77777777" w:rsidR="008D10E0" w:rsidRPr="009C6064"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171EEE9F"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166</w:t>
            </w:r>
          </w:p>
        </w:tc>
        <w:tc>
          <w:tcPr>
            <w:tcW w:w="1560" w:type="dxa"/>
            <w:tcBorders>
              <w:top w:val="nil"/>
              <w:left w:val="nil"/>
              <w:bottom w:val="nil"/>
              <w:right w:val="nil"/>
            </w:tcBorders>
            <w:shd w:val="clear" w:color="auto" w:fill="FFFFFF" w:themeFill="background1"/>
            <w:vAlign w:val="center"/>
          </w:tcPr>
          <w:p w14:paraId="18B50DF3"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221</w:t>
            </w:r>
          </w:p>
        </w:tc>
        <w:tc>
          <w:tcPr>
            <w:tcW w:w="280" w:type="dxa"/>
            <w:tcBorders>
              <w:top w:val="nil"/>
              <w:left w:val="nil"/>
              <w:bottom w:val="nil"/>
              <w:right w:val="nil"/>
            </w:tcBorders>
            <w:shd w:val="clear" w:color="auto" w:fill="FFFFFF" w:themeFill="background1"/>
            <w:vAlign w:val="center"/>
          </w:tcPr>
          <w:p w14:paraId="74E4E1FD"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0BBEA864"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1,435</w:t>
            </w:r>
          </w:p>
        </w:tc>
        <w:tc>
          <w:tcPr>
            <w:tcW w:w="1560" w:type="dxa"/>
            <w:tcBorders>
              <w:top w:val="nil"/>
              <w:left w:val="nil"/>
              <w:bottom w:val="nil"/>
              <w:right w:val="nil"/>
            </w:tcBorders>
            <w:shd w:val="clear" w:color="auto" w:fill="FFFFFF" w:themeFill="background1"/>
            <w:vAlign w:val="bottom"/>
          </w:tcPr>
          <w:p w14:paraId="2C4EB303"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1,404</w:t>
            </w:r>
          </w:p>
        </w:tc>
      </w:tr>
      <w:tr w:rsidR="008D10E0" w:rsidRPr="00675210" w14:paraId="1D2C8F1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46D7A9D" w14:textId="77777777" w:rsidR="008D10E0" w:rsidRPr="00BD450B" w:rsidRDefault="008D10E0" w:rsidP="00E16300">
            <w:pPr>
              <w:pStyle w:val="08-Tabelageral"/>
              <w:ind w:left="113"/>
              <w:jc w:val="left"/>
            </w:pPr>
            <w:r w:rsidRPr="00BD450B">
              <w:t xml:space="preserve">Taxes, </w:t>
            </w:r>
            <w:proofErr w:type="spellStart"/>
            <w:r w:rsidRPr="00BD450B">
              <w:t>fees</w:t>
            </w:r>
            <w:proofErr w:type="spellEnd"/>
            <w:r w:rsidRPr="00BD450B">
              <w:t xml:space="preserve"> </w:t>
            </w:r>
            <w:proofErr w:type="spellStart"/>
            <w:r w:rsidRPr="00BD450B">
              <w:t>and</w:t>
            </w:r>
            <w:proofErr w:type="spellEnd"/>
            <w:r w:rsidRPr="00BD450B">
              <w:t xml:space="preserve"> </w:t>
            </w:r>
            <w:proofErr w:type="spellStart"/>
            <w:r w:rsidRPr="00BD450B">
              <w:t>contributions</w:t>
            </w:r>
            <w:proofErr w:type="spellEnd"/>
          </w:p>
        </w:tc>
        <w:tc>
          <w:tcPr>
            <w:tcW w:w="709" w:type="dxa"/>
            <w:tcBorders>
              <w:top w:val="nil"/>
              <w:bottom w:val="nil"/>
            </w:tcBorders>
            <w:vAlign w:val="center"/>
          </w:tcPr>
          <w:p w14:paraId="0705B5A6" w14:textId="77777777" w:rsidR="008D10E0" w:rsidRPr="00BD450B"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01166844"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b/>
                <w:szCs w:val="14"/>
              </w:rPr>
              <w:t>10,450</w:t>
            </w:r>
          </w:p>
        </w:tc>
        <w:tc>
          <w:tcPr>
            <w:tcW w:w="1560" w:type="dxa"/>
            <w:tcBorders>
              <w:top w:val="nil"/>
              <w:left w:val="nil"/>
              <w:bottom w:val="nil"/>
              <w:right w:val="nil"/>
            </w:tcBorders>
            <w:vAlign w:val="center"/>
          </w:tcPr>
          <w:p w14:paraId="53AAACB4"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5,179</w:t>
            </w:r>
          </w:p>
        </w:tc>
        <w:tc>
          <w:tcPr>
            <w:tcW w:w="280" w:type="dxa"/>
            <w:tcBorders>
              <w:top w:val="nil"/>
              <w:left w:val="nil"/>
              <w:bottom w:val="nil"/>
              <w:right w:val="nil"/>
            </w:tcBorders>
            <w:vAlign w:val="center"/>
          </w:tcPr>
          <w:p w14:paraId="55B0517A"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6832A3B0"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b/>
                <w:szCs w:val="14"/>
              </w:rPr>
              <w:t>652,692</w:t>
            </w:r>
          </w:p>
        </w:tc>
        <w:tc>
          <w:tcPr>
            <w:tcW w:w="1560" w:type="dxa"/>
            <w:tcBorders>
              <w:top w:val="nil"/>
              <w:left w:val="nil"/>
              <w:bottom w:val="nil"/>
              <w:right w:val="nil"/>
            </w:tcBorders>
            <w:vAlign w:val="bottom"/>
          </w:tcPr>
          <w:p w14:paraId="79BE8621"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624,982</w:t>
            </w:r>
          </w:p>
        </w:tc>
      </w:tr>
      <w:tr w:rsidR="008D10E0" w:rsidRPr="00675210" w14:paraId="2D41CCA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17AE708" w14:textId="77777777" w:rsidR="008D10E0" w:rsidRDefault="008D10E0" w:rsidP="00E16300">
            <w:pPr>
              <w:pStyle w:val="08-Tabelageral"/>
              <w:ind w:left="113" w:firstLine="63"/>
              <w:jc w:val="left"/>
              <w:rPr>
                <w:b w:val="0"/>
              </w:rPr>
            </w:pPr>
            <w:r>
              <w:rPr>
                <w:b w:val="0"/>
              </w:rPr>
              <w:t>Federal</w:t>
            </w:r>
          </w:p>
        </w:tc>
        <w:tc>
          <w:tcPr>
            <w:tcW w:w="709" w:type="dxa"/>
            <w:tcBorders>
              <w:top w:val="nil"/>
              <w:bottom w:val="nil"/>
            </w:tcBorders>
            <w:shd w:val="clear" w:color="auto" w:fill="FFFFFF" w:themeFill="background1"/>
            <w:vAlign w:val="center"/>
          </w:tcPr>
          <w:p w14:paraId="72FE1125" w14:textId="77777777" w:rsidR="008D10E0" w:rsidRPr="009C6064"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17E4A038"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10,450</w:t>
            </w:r>
          </w:p>
        </w:tc>
        <w:tc>
          <w:tcPr>
            <w:tcW w:w="1560" w:type="dxa"/>
            <w:tcBorders>
              <w:top w:val="nil"/>
              <w:left w:val="nil"/>
              <w:bottom w:val="nil"/>
              <w:right w:val="nil"/>
            </w:tcBorders>
            <w:shd w:val="clear" w:color="auto" w:fill="FFFFFF" w:themeFill="background1"/>
            <w:vAlign w:val="center"/>
          </w:tcPr>
          <w:p w14:paraId="38E34DD9"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5,179</w:t>
            </w:r>
          </w:p>
        </w:tc>
        <w:tc>
          <w:tcPr>
            <w:tcW w:w="280" w:type="dxa"/>
            <w:tcBorders>
              <w:top w:val="nil"/>
              <w:left w:val="nil"/>
              <w:bottom w:val="nil"/>
              <w:right w:val="nil"/>
            </w:tcBorders>
            <w:shd w:val="clear" w:color="auto" w:fill="FFFFFF" w:themeFill="background1"/>
            <w:vAlign w:val="center"/>
          </w:tcPr>
          <w:p w14:paraId="032E5EF1"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24FD069D"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620,865</w:t>
            </w:r>
          </w:p>
        </w:tc>
        <w:tc>
          <w:tcPr>
            <w:tcW w:w="1560" w:type="dxa"/>
            <w:tcBorders>
              <w:top w:val="nil"/>
              <w:left w:val="nil"/>
              <w:bottom w:val="nil"/>
              <w:right w:val="nil"/>
            </w:tcBorders>
            <w:shd w:val="clear" w:color="auto" w:fill="FFFFFF" w:themeFill="background1"/>
            <w:vAlign w:val="bottom"/>
          </w:tcPr>
          <w:p w14:paraId="19F37E52"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592,848</w:t>
            </w:r>
          </w:p>
        </w:tc>
      </w:tr>
      <w:tr w:rsidR="008D10E0" w:rsidRPr="00675210" w14:paraId="652826E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0542935" w14:textId="77777777" w:rsidR="008D10E0" w:rsidRDefault="008D10E0" w:rsidP="00E16300">
            <w:pPr>
              <w:pStyle w:val="08-Tabelageral"/>
              <w:ind w:left="113" w:firstLine="63"/>
              <w:jc w:val="left"/>
              <w:rPr>
                <w:b w:val="0"/>
              </w:rPr>
            </w:pPr>
            <w:r>
              <w:rPr>
                <w:b w:val="0"/>
              </w:rPr>
              <w:t>Municipal</w:t>
            </w:r>
          </w:p>
        </w:tc>
        <w:tc>
          <w:tcPr>
            <w:tcW w:w="709" w:type="dxa"/>
            <w:tcBorders>
              <w:top w:val="nil"/>
              <w:bottom w:val="nil"/>
            </w:tcBorders>
            <w:vAlign w:val="center"/>
          </w:tcPr>
          <w:p w14:paraId="47BDC599" w14:textId="77777777" w:rsidR="008D10E0" w:rsidRPr="009C6064"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56525546"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w:t>
            </w:r>
          </w:p>
        </w:tc>
        <w:tc>
          <w:tcPr>
            <w:tcW w:w="1560" w:type="dxa"/>
            <w:tcBorders>
              <w:top w:val="nil"/>
              <w:left w:val="nil"/>
              <w:bottom w:val="nil"/>
              <w:right w:val="nil"/>
            </w:tcBorders>
            <w:vAlign w:val="center"/>
          </w:tcPr>
          <w:p w14:paraId="2F9E3E57"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w:t>
            </w:r>
          </w:p>
        </w:tc>
        <w:tc>
          <w:tcPr>
            <w:tcW w:w="280" w:type="dxa"/>
            <w:tcBorders>
              <w:top w:val="nil"/>
              <w:left w:val="nil"/>
              <w:bottom w:val="nil"/>
              <w:right w:val="nil"/>
            </w:tcBorders>
            <w:vAlign w:val="center"/>
          </w:tcPr>
          <w:p w14:paraId="64CA5643"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415C2D32"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31,827</w:t>
            </w:r>
          </w:p>
        </w:tc>
        <w:tc>
          <w:tcPr>
            <w:tcW w:w="1560" w:type="dxa"/>
            <w:tcBorders>
              <w:top w:val="nil"/>
              <w:left w:val="nil"/>
              <w:bottom w:val="nil"/>
              <w:right w:val="nil"/>
            </w:tcBorders>
            <w:vAlign w:val="bottom"/>
          </w:tcPr>
          <w:p w14:paraId="083E9D60"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32,134</w:t>
            </w:r>
          </w:p>
        </w:tc>
      </w:tr>
      <w:tr w:rsidR="008D10E0" w:rsidRPr="00675210" w14:paraId="51D2FCC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069E44E" w14:textId="77777777" w:rsidR="008D10E0" w:rsidRPr="00BD450B" w:rsidRDefault="008D10E0" w:rsidP="00E16300">
            <w:pPr>
              <w:pStyle w:val="08-Tabelageral"/>
              <w:ind w:left="113"/>
              <w:jc w:val="left"/>
              <w:rPr>
                <w:lang w:val="en-US"/>
              </w:rPr>
            </w:pPr>
            <w:r w:rsidRPr="00BD450B">
              <w:rPr>
                <w:lang w:val="en-US"/>
              </w:rPr>
              <w:t>Remuneration of third-party capital</w:t>
            </w:r>
          </w:p>
        </w:tc>
        <w:tc>
          <w:tcPr>
            <w:tcW w:w="709" w:type="dxa"/>
            <w:tcBorders>
              <w:top w:val="nil"/>
              <w:bottom w:val="nil"/>
            </w:tcBorders>
            <w:shd w:val="clear" w:color="auto" w:fill="FFFFFF" w:themeFill="background1"/>
            <w:vAlign w:val="center"/>
          </w:tcPr>
          <w:p w14:paraId="09686380" w14:textId="77777777" w:rsidR="008D10E0" w:rsidRPr="00BD450B"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04BDCCD7"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113,253</w:t>
            </w:r>
          </w:p>
        </w:tc>
        <w:tc>
          <w:tcPr>
            <w:tcW w:w="1560" w:type="dxa"/>
            <w:tcBorders>
              <w:top w:val="nil"/>
              <w:left w:val="nil"/>
              <w:bottom w:val="nil"/>
              <w:right w:val="nil"/>
            </w:tcBorders>
            <w:shd w:val="clear" w:color="auto" w:fill="FFFFFF" w:themeFill="background1"/>
            <w:vAlign w:val="center"/>
          </w:tcPr>
          <w:p w14:paraId="00681572"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95,881</w:t>
            </w:r>
          </w:p>
        </w:tc>
        <w:tc>
          <w:tcPr>
            <w:tcW w:w="280" w:type="dxa"/>
            <w:tcBorders>
              <w:top w:val="nil"/>
              <w:left w:val="nil"/>
              <w:bottom w:val="nil"/>
              <w:right w:val="nil"/>
            </w:tcBorders>
            <w:shd w:val="clear" w:color="auto" w:fill="FFFFFF" w:themeFill="background1"/>
            <w:vAlign w:val="center"/>
          </w:tcPr>
          <w:p w14:paraId="340B78E0"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372907A3"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134,557</w:t>
            </w:r>
          </w:p>
        </w:tc>
        <w:tc>
          <w:tcPr>
            <w:tcW w:w="1560" w:type="dxa"/>
            <w:tcBorders>
              <w:top w:val="nil"/>
              <w:left w:val="nil"/>
              <w:bottom w:val="nil"/>
              <w:right w:val="nil"/>
            </w:tcBorders>
            <w:shd w:val="clear" w:color="auto" w:fill="FFFFFF" w:themeFill="background1"/>
            <w:vAlign w:val="bottom"/>
          </w:tcPr>
          <w:p w14:paraId="3C16CD69" w14:textId="77777777" w:rsidR="008D10E0" w:rsidRPr="00BD450B"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b/>
                <w:szCs w:val="14"/>
              </w:rPr>
              <w:t>97,033</w:t>
            </w:r>
          </w:p>
        </w:tc>
      </w:tr>
      <w:tr w:rsidR="008D10E0" w:rsidRPr="00675210" w14:paraId="11D9B00A"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6382AA6" w14:textId="77777777" w:rsidR="008D10E0" w:rsidRDefault="008D10E0" w:rsidP="00E16300">
            <w:pPr>
              <w:pStyle w:val="08-Tabelageral"/>
              <w:ind w:left="176"/>
              <w:jc w:val="left"/>
              <w:rPr>
                <w:b w:val="0"/>
              </w:rPr>
            </w:pPr>
            <w:proofErr w:type="spellStart"/>
            <w:r w:rsidRPr="0001687E">
              <w:rPr>
                <w:b w:val="0"/>
              </w:rPr>
              <w:t>Interest</w:t>
            </w:r>
            <w:proofErr w:type="spellEnd"/>
          </w:p>
        </w:tc>
        <w:tc>
          <w:tcPr>
            <w:tcW w:w="709" w:type="dxa"/>
            <w:tcBorders>
              <w:top w:val="nil"/>
              <w:bottom w:val="nil"/>
            </w:tcBorders>
            <w:vAlign w:val="center"/>
          </w:tcPr>
          <w:p w14:paraId="53C8D94D" w14:textId="77777777" w:rsidR="008D10E0" w:rsidRPr="00DE24BE" w:rsidRDefault="008D10E0" w:rsidP="00E16300">
            <w:pPr>
              <w:pStyle w:val="08-Tabelageral"/>
              <w:ind w:left="94"/>
              <w:jc w:val="center"/>
              <w:cnfStyle w:val="000000100000" w:firstRow="0" w:lastRow="0" w:firstColumn="0" w:lastColumn="0" w:oddVBand="0" w:evenVBand="0" w:oddHBand="1" w:evenHBand="0" w:firstRowFirstColumn="0" w:firstRowLastColumn="0" w:lastRowFirstColumn="0" w:lastRowLastColumn="0"/>
            </w:pPr>
            <w:r w:rsidRPr="00DE24BE">
              <w:t>[14]</w:t>
            </w:r>
          </w:p>
        </w:tc>
        <w:tc>
          <w:tcPr>
            <w:tcW w:w="1559" w:type="dxa"/>
            <w:tcBorders>
              <w:top w:val="nil"/>
              <w:left w:val="nil"/>
              <w:bottom w:val="nil"/>
              <w:right w:val="nil"/>
            </w:tcBorders>
            <w:vAlign w:val="center"/>
          </w:tcPr>
          <w:p w14:paraId="5B454540"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113,056</w:t>
            </w:r>
          </w:p>
        </w:tc>
        <w:tc>
          <w:tcPr>
            <w:tcW w:w="1560" w:type="dxa"/>
            <w:tcBorders>
              <w:top w:val="nil"/>
              <w:left w:val="nil"/>
              <w:bottom w:val="nil"/>
              <w:right w:val="nil"/>
            </w:tcBorders>
            <w:vAlign w:val="center"/>
          </w:tcPr>
          <w:p w14:paraId="0B7E7FC5"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95,724</w:t>
            </w:r>
          </w:p>
        </w:tc>
        <w:tc>
          <w:tcPr>
            <w:tcW w:w="280" w:type="dxa"/>
            <w:tcBorders>
              <w:top w:val="nil"/>
              <w:left w:val="nil"/>
              <w:bottom w:val="nil"/>
              <w:right w:val="nil"/>
            </w:tcBorders>
            <w:vAlign w:val="center"/>
          </w:tcPr>
          <w:p w14:paraId="0EF8620A"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69D5D952" w14:textId="77777777" w:rsidR="008D10E0" w:rsidRPr="00675210"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75210">
              <w:rPr>
                <w:rFonts w:cs="Arial"/>
                <w:szCs w:val="14"/>
              </w:rPr>
              <w:t>133,333</w:t>
            </w:r>
          </w:p>
        </w:tc>
        <w:tc>
          <w:tcPr>
            <w:tcW w:w="1560" w:type="dxa"/>
            <w:tcBorders>
              <w:top w:val="nil"/>
              <w:left w:val="nil"/>
              <w:bottom w:val="nil"/>
              <w:right w:val="nil"/>
            </w:tcBorders>
            <w:vAlign w:val="bottom"/>
          </w:tcPr>
          <w:p w14:paraId="4BFF07C3" w14:textId="77777777" w:rsidR="008D10E0" w:rsidRPr="009C6064"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szCs w:val="14"/>
              </w:rPr>
              <w:t>95,905</w:t>
            </w:r>
          </w:p>
        </w:tc>
      </w:tr>
      <w:tr w:rsidR="008D10E0" w:rsidRPr="00675210" w14:paraId="679E153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7432E32" w14:textId="77777777" w:rsidR="008D10E0" w:rsidRPr="009C6064" w:rsidRDefault="008D10E0" w:rsidP="00E16300">
            <w:pPr>
              <w:pStyle w:val="08-Tabelageral"/>
              <w:ind w:left="176"/>
              <w:jc w:val="left"/>
              <w:rPr>
                <w:b w:val="0"/>
              </w:rPr>
            </w:pPr>
            <w:r w:rsidRPr="007305B1">
              <w:rPr>
                <w:rStyle w:val="rynqvb"/>
                <w:b w:val="0"/>
                <w:lang w:val="en"/>
              </w:rPr>
              <w:t>Rents</w:t>
            </w:r>
          </w:p>
        </w:tc>
        <w:tc>
          <w:tcPr>
            <w:tcW w:w="709" w:type="dxa"/>
            <w:tcBorders>
              <w:top w:val="nil"/>
              <w:bottom w:val="nil"/>
            </w:tcBorders>
            <w:shd w:val="clear" w:color="auto" w:fill="FFFFFF" w:themeFill="background1"/>
            <w:vAlign w:val="center"/>
          </w:tcPr>
          <w:p w14:paraId="175027B5" w14:textId="77777777" w:rsidR="008D10E0" w:rsidRPr="009C6064"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791001AC"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197</w:t>
            </w:r>
          </w:p>
        </w:tc>
        <w:tc>
          <w:tcPr>
            <w:tcW w:w="1560" w:type="dxa"/>
            <w:tcBorders>
              <w:top w:val="nil"/>
              <w:left w:val="nil"/>
              <w:bottom w:val="nil"/>
              <w:right w:val="nil"/>
            </w:tcBorders>
            <w:shd w:val="clear" w:color="auto" w:fill="FFFFFF" w:themeFill="background1"/>
            <w:vAlign w:val="center"/>
          </w:tcPr>
          <w:p w14:paraId="761D2927"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157</w:t>
            </w:r>
          </w:p>
        </w:tc>
        <w:tc>
          <w:tcPr>
            <w:tcW w:w="280" w:type="dxa"/>
            <w:tcBorders>
              <w:top w:val="nil"/>
              <w:left w:val="nil"/>
              <w:bottom w:val="nil"/>
              <w:right w:val="nil"/>
            </w:tcBorders>
            <w:shd w:val="clear" w:color="auto" w:fill="FFFFFF" w:themeFill="background1"/>
            <w:vAlign w:val="center"/>
          </w:tcPr>
          <w:p w14:paraId="57C0BF2B"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1872B428"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75210">
              <w:rPr>
                <w:rFonts w:cs="Arial"/>
                <w:szCs w:val="14"/>
              </w:rPr>
              <w:t>1,224</w:t>
            </w:r>
          </w:p>
        </w:tc>
        <w:tc>
          <w:tcPr>
            <w:tcW w:w="1560" w:type="dxa"/>
            <w:tcBorders>
              <w:top w:val="nil"/>
              <w:left w:val="nil"/>
              <w:bottom w:val="nil"/>
              <w:right w:val="nil"/>
            </w:tcBorders>
            <w:shd w:val="clear" w:color="auto" w:fill="FFFFFF" w:themeFill="background1"/>
            <w:vAlign w:val="bottom"/>
          </w:tcPr>
          <w:p w14:paraId="03762CB7" w14:textId="77777777" w:rsidR="008D10E0" w:rsidRPr="009C6064"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675210">
              <w:rPr>
                <w:rFonts w:cs="Arial"/>
                <w:szCs w:val="14"/>
              </w:rPr>
              <w:t>1,128</w:t>
            </w:r>
          </w:p>
        </w:tc>
      </w:tr>
      <w:tr w:rsidR="008D10E0" w:rsidRPr="00675210" w14:paraId="529547B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6A0A351" w14:textId="77777777" w:rsidR="008D10E0" w:rsidRPr="00BD450B" w:rsidRDefault="008D10E0" w:rsidP="00E16300">
            <w:pPr>
              <w:pStyle w:val="08-Tabelageral"/>
              <w:ind w:left="113"/>
              <w:jc w:val="left"/>
            </w:pPr>
            <w:proofErr w:type="spellStart"/>
            <w:r w:rsidRPr="00BD450B">
              <w:t>Equity</w:t>
            </w:r>
            <w:proofErr w:type="spellEnd"/>
            <w:r w:rsidRPr="00BD450B">
              <w:t xml:space="preserve"> </w:t>
            </w:r>
            <w:proofErr w:type="spellStart"/>
            <w:r w:rsidRPr="00BD450B">
              <w:t>remuneration</w:t>
            </w:r>
            <w:proofErr w:type="spellEnd"/>
          </w:p>
        </w:tc>
        <w:tc>
          <w:tcPr>
            <w:tcW w:w="709" w:type="dxa"/>
            <w:tcBorders>
              <w:top w:val="nil"/>
              <w:bottom w:val="nil"/>
            </w:tcBorders>
            <w:vAlign w:val="center"/>
          </w:tcPr>
          <w:p w14:paraId="4BA62714" w14:textId="77777777" w:rsidR="008D10E0" w:rsidRPr="00BD450B" w:rsidRDefault="008D10E0" w:rsidP="00E16300">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4035FD23"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2,139,437</w:t>
            </w:r>
          </w:p>
        </w:tc>
        <w:tc>
          <w:tcPr>
            <w:tcW w:w="1560" w:type="dxa"/>
            <w:tcBorders>
              <w:top w:val="nil"/>
              <w:left w:val="nil"/>
              <w:bottom w:val="nil"/>
              <w:right w:val="nil"/>
            </w:tcBorders>
            <w:vAlign w:val="center"/>
          </w:tcPr>
          <w:p w14:paraId="723CFD81"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1,964,269</w:t>
            </w:r>
          </w:p>
        </w:tc>
        <w:tc>
          <w:tcPr>
            <w:tcW w:w="280" w:type="dxa"/>
            <w:tcBorders>
              <w:top w:val="nil"/>
              <w:left w:val="nil"/>
              <w:bottom w:val="nil"/>
              <w:right w:val="nil"/>
            </w:tcBorders>
            <w:vAlign w:val="center"/>
          </w:tcPr>
          <w:p w14:paraId="28D63D3E"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3DF84545"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2,139,437</w:t>
            </w:r>
          </w:p>
        </w:tc>
        <w:tc>
          <w:tcPr>
            <w:tcW w:w="1560" w:type="dxa"/>
            <w:tcBorders>
              <w:top w:val="nil"/>
              <w:left w:val="nil"/>
              <w:bottom w:val="nil"/>
              <w:right w:val="nil"/>
            </w:tcBorders>
            <w:vAlign w:val="bottom"/>
          </w:tcPr>
          <w:p w14:paraId="7886486C" w14:textId="77777777" w:rsidR="008D10E0" w:rsidRPr="00BD450B" w:rsidRDefault="008D10E0" w:rsidP="00E16300">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75210">
              <w:rPr>
                <w:rFonts w:cs="Arial"/>
                <w:b/>
                <w:szCs w:val="14"/>
              </w:rPr>
              <w:t>1,964,269</w:t>
            </w:r>
          </w:p>
        </w:tc>
      </w:tr>
      <w:tr w:rsidR="008D10E0" w:rsidRPr="00675210" w14:paraId="24886D3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FFFFFF" w:themeFill="background1"/>
            <w:vAlign w:val="center"/>
          </w:tcPr>
          <w:p w14:paraId="43EC9098" w14:textId="77777777" w:rsidR="008D10E0" w:rsidRPr="00FE464B" w:rsidRDefault="008D10E0" w:rsidP="00E16300">
            <w:pPr>
              <w:pStyle w:val="08-Tabelageral"/>
              <w:ind w:left="176"/>
              <w:jc w:val="left"/>
              <w:rPr>
                <w:lang w:val="en-US"/>
              </w:rPr>
            </w:pPr>
            <w:r>
              <w:rPr>
                <w:rStyle w:val="shorttext"/>
                <w:b w:val="0"/>
                <w:lang w:val="en" w:eastAsia="en-US"/>
              </w:rPr>
              <w:t>Retained earnings for the period</w:t>
            </w:r>
          </w:p>
        </w:tc>
        <w:tc>
          <w:tcPr>
            <w:tcW w:w="709" w:type="dxa"/>
            <w:tcBorders>
              <w:top w:val="nil"/>
              <w:bottom w:val="single" w:sz="4" w:space="0" w:color="auto"/>
            </w:tcBorders>
            <w:shd w:val="clear" w:color="auto" w:fill="FFFFFF" w:themeFill="background1"/>
            <w:vAlign w:val="center"/>
          </w:tcPr>
          <w:p w14:paraId="6573E6A4" w14:textId="77777777" w:rsidR="008D10E0" w:rsidRPr="00FE464B" w:rsidRDefault="008D10E0"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single" w:sz="4" w:space="0" w:color="auto"/>
              <w:right w:val="nil"/>
            </w:tcBorders>
            <w:shd w:val="clear" w:color="auto" w:fill="FFFFFF" w:themeFill="background1"/>
            <w:vAlign w:val="center"/>
          </w:tcPr>
          <w:p w14:paraId="2A641019"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75210">
              <w:rPr>
                <w:rFonts w:cs="Arial"/>
                <w:szCs w:val="14"/>
              </w:rPr>
              <w:t>2,139,437</w:t>
            </w:r>
          </w:p>
        </w:tc>
        <w:tc>
          <w:tcPr>
            <w:tcW w:w="1560" w:type="dxa"/>
            <w:tcBorders>
              <w:top w:val="nil"/>
              <w:left w:val="nil"/>
              <w:bottom w:val="single" w:sz="4" w:space="0" w:color="auto"/>
              <w:right w:val="nil"/>
            </w:tcBorders>
            <w:shd w:val="clear" w:color="auto" w:fill="FFFFFF" w:themeFill="background1"/>
            <w:vAlign w:val="center"/>
          </w:tcPr>
          <w:p w14:paraId="5BCA65D9"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75210">
              <w:rPr>
                <w:rFonts w:cs="Arial"/>
                <w:szCs w:val="14"/>
              </w:rPr>
              <w:t>1,964,269</w:t>
            </w:r>
          </w:p>
        </w:tc>
        <w:tc>
          <w:tcPr>
            <w:tcW w:w="280" w:type="dxa"/>
            <w:tcBorders>
              <w:top w:val="nil"/>
              <w:left w:val="nil"/>
              <w:bottom w:val="single" w:sz="4" w:space="0" w:color="auto"/>
              <w:right w:val="nil"/>
            </w:tcBorders>
            <w:shd w:val="clear" w:color="auto" w:fill="FFFFFF" w:themeFill="background1"/>
            <w:vAlign w:val="center"/>
          </w:tcPr>
          <w:p w14:paraId="7EB21CB4" w14:textId="77777777" w:rsidR="008D10E0" w:rsidRPr="00D7227A"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single" w:sz="4" w:space="0" w:color="auto"/>
              <w:right w:val="nil"/>
            </w:tcBorders>
            <w:shd w:val="clear" w:color="auto" w:fill="FFFFFF" w:themeFill="background1"/>
            <w:vAlign w:val="center"/>
          </w:tcPr>
          <w:p w14:paraId="120434A8" w14:textId="77777777" w:rsidR="008D10E0" w:rsidRPr="00675210"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75210">
              <w:rPr>
                <w:rFonts w:cs="Arial"/>
                <w:szCs w:val="14"/>
              </w:rPr>
              <w:t>2,139,437</w:t>
            </w:r>
          </w:p>
        </w:tc>
        <w:tc>
          <w:tcPr>
            <w:tcW w:w="1560" w:type="dxa"/>
            <w:tcBorders>
              <w:top w:val="nil"/>
              <w:left w:val="nil"/>
              <w:bottom w:val="single" w:sz="4" w:space="0" w:color="auto"/>
              <w:right w:val="nil"/>
            </w:tcBorders>
            <w:shd w:val="clear" w:color="auto" w:fill="FFFFFF" w:themeFill="background1"/>
            <w:vAlign w:val="bottom"/>
          </w:tcPr>
          <w:p w14:paraId="4664CFE5" w14:textId="77777777" w:rsidR="008D10E0" w:rsidRPr="00D7227A" w:rsidRDefault="008D10E0" w:rsidP="00E16300">
            <w:pPr>
              <w:pStyle w:val="08-Tabelageral"/>
              <w:ind w:left="113"/>
              <w:cnfStyle w:val="000000010000" w:firstRow="0" w:lastRow="0" w:firstColumn="0" w:lastColumn="0" w:oddVBand="0" w:evenVBand="0" w:oddHBand="0" w:evenHBand="1" w:firstRowFirstColumn="0" w:firstRowLastColumn="0" w:lastRowFirstColumn="0" w:lastRowLastColumn="0"/>
              <w:rPr>
                <w:b/>
                <w:lang w:eastAsia="en-US"/>
              </w:rPr>
            </w:pPr>
            <w:r w:rsidRPr="00675210">
              <w:rPr>
                <w:rFonts w:cs="Arial"/>
                <w:bCs/>
                <w:szCs w:val="14"/>
              </w:rPr>
              <w:t>1,964,269</w:t>
            </w:r>
          </w:p>
        </w:tc>
      </w:tr>
    </w:tbl>
    <w:bookmarkEnd w:id="19"/>
    <w:bookmarkEnd w:id="20"/>
    <w:p w14:paraId="20D3B054" w14:textId="77777777" w:rsidR="008D10E0" w:rsidRPr="00BD6C7E" w:rsidRDefault="008D10E0" w:rsidP="008D10E0">
      <w:pPr>
        <w:jc w:val="both"/>
        <w:rPr>
          <w:rFonts w:ascii="Arial" w:hAnsi="Arial" w:cs="Arial"/>
          <w:sz w:val="14"/>
          <w:szCs w:val="14"/>
          <w:lang w:val="en-US"/>
        </w:rPr>
      </w:pPr>
      <w:r w:rsidRPr="002D385C">
        <w:rPr>
          <w:rFonts w:ascii="Arial" w:hAnsi="Arial" w:cs="Arial"/>
          <w:sz w:val="14"/>
          <w:szCs w:val="14"/>
          <w:lang w:val="en-US"/>
        </w:rPr>
        <w:t>The explanatory notes are an integral part of the interim financial statements</w:t>
      </w:r>
      <w:r>
        <w:rPr>
          <w:rFonts w:ascii="Arial" w:hAnsi="Arial" w:cs="Arial"/>
          <w:sz w:val="14"/>
          <w:szCs w:val="14"/>
          <w:lang w:val="en-US"/>
        </w:rPr>
        <w:t>.</w:t>
      </w:r>
    </w:p>
    <w:p w14:paraId="694F19BF" w14:textId="77777777" w:rsidR="008D10E0" w:rsidRPr="008D10E0" w:rsidRDefault="008D10E0" w:rsidP="008D10E0">
      <w:pPr>
        <w:rPr>
          <w:lang w:val="en-US"/>
        </w:rPr>
      </w:pPr>
    </w:p>
    <w:p w14:paraId="2AA941FF" w14:textId="77777777" w:rsidR="001D633A" w:rsidRPr="00BD6C7E" w:rsidRDefault="001D633A" w:rsidP="001D633A">
      <w:pPr>
        <w:jc w:val="both"/>
        <w:rPr>
          <w:rFonts w:ascii="Arial" w:hAnsi="Arial" w:cs="Arial"/>
          <w:sz w:val="14"/>
          <w:szCs w:val="14"/>
          <w:lang w:val="en-US"/>
        </w:rPr>
      </w:pPr>
    </w:p>
    <w:p w14:paraId="3FCA24FF" w14:textId="3A55986C" w:rsidR="007D4AB0" w:rsidRPr="00432934" w:rsidRDefault="007D4AB0" w:rsidP="008E63BC">
      <w:pPr>
        <w:pStyle w:val="Ttulo1"/>
        <w:spacing w:line="259" w:lineRule="auto"/>
        <w:jc w:val="both"/>
        <w:rPr>
          <w:rFonts w:ascii="Arial" w:hAnsi="Arial" w:cs="Arial"/>
          <w:b/>
          <w:color w:val="1F3864" w:themeColor="accent1" w:themeShade="80"/>
          <w:sz w:val="20"/>
          <w:lang w:val="en-US"/>
        </w:rPr>
      </w:pPr>
    </w:p>
    <w:p w14:paraId="60D315C6" w14:textId="77777777" w:rsidR="009416C6" w:rsidRPr="009416C6" w:rsidRDefault="009416C6" w:rsidP="009416C6">
      <w:pPr>
        <w:rPr>
          <w:lang w:val="en-US"/>
        </w:rPr>
      </w:pPr>
    </w:p>
    <w:p w14:paraId="116BFD4E" w14:textId="0AAF9B33" w:rsidR="006E7795" w:rsidRPr="008E65B8" w:rsidRDefault="006E7795" w:rsidP="00EC1479">
      <w:pPr>
        <w:pStyle w:val="06-Rmil"/>
        <w:rPr>
          <w:rFonts w:cs="Arial"/>
          <w:sz w:val="18"/>
          <w:lang w:val="en-US"/>
        </w:rPr>
      </w:pPr>
    </w:p>
    <w:p w14:paraId="6A3A4C91" w14:textId="77777777" w:rsidR="0036649B" w:rsidRPr="004C5A7A" w:rsidRDefault="0036649B" w:rsidP="0036649B">
      <w:pPr>
        <w:rPr>
          <w:rFonts w:ascii="Arial" w:hAnsi="Arial" w:cs="Arial"/>
          <w:lang w:val="en-US" w:eastAsia="pt-BR"/>
        </w:rPr>
      </w:pPr>
    </w:p>
    <w:p w14:paraId="41220BC0" w14:textId="77777777" w:rsidR="0036649B" w:rsidRPr="004C5A7A" w:rsidRDefault="0036649B" w:rsidP="0036649B">
      <w:pPr>
        <w:rPr>
          <w:rFonts w:ascii="Arial" w:hAnsi="Arial" w:cs="Arial"/>
          <w:lang w:val="en-US" w:eastAsia="pt-BR"/>
        </w:rPr>
      </w:pPr>
    </w:p>
    <w:p w14:paraId="22B5AD05" w14:textId="77777777" w:rsidR="0036649B" w:rsidRPr="004C5A7A" w:rsidRDefault="0036649B" w:rsidP="0036649B">
      <w:pPr>
        <w:rPr>
          <w:rFonts w:ascii="Arial" w:eastAsia="Times New Roman" w:hAnsi="Arial" w:cs="Arial"/>
          <w:b/>
          <w:spacing w:val="-2"/>
          <w:sz w:val="18"/>
          <w:szCs w:val="18"/>
          <w:lang w:val="en-US" w:eastAsia="pt-BR"/>
        </w:rPr>
      </w:pP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1" w:name="_Toc149573384"/>
      <w:bookmarkStart w:id="22" w:name="_Toc157446711"/>
      <w:bookmarkStart w:id="23" w:name="_Toc197091235"/>
      <w:r w:rsidRPr="00432934">
        <w:rPr>
          <w:rFonts w:ascii="Arial" w:hAnsi="Arial" w:cs="Arial"/>
          <w:b/>
          <w:color w:val="1F3864" w:themeColor="accent1" w:themeShade="80"/>
          <w:sz w:val="20"/>
          <w:lang w:val="en-US"/>
        </w:rPr>
        <w:t>EXPLANATORY NOTES TO THE FINANCIAL STATEMENTS</w:t>
      </w:r>
      <w:bookmarkEnd w:id="21"/>
      <w:bookmarkEnd w:id="22"/>
      <w:bookmarkEnd w:id="23"/>
    </w:p>
    <w:p w14:paraId="2C9D6FFF" w14:textId="77777777" w:rsidR="007D4AB0" w:rsidRDefault="008E65B8" w:rsidP="009161A3">
      <w:pPr>
        <w:pStyle w:val="Ttulo1"/>
        <w:rPr>
          <w:rFonts w:ascii="Arial" w:hAnsi="Arial" w:cs="Arial"/>
          <w:b/>
          <w:color w:val="1F3864" w:themeColor="accent1" w:themeShade="80"/>
          <w:sz w:val="20"/>
          <w:szCs w:val="12"/>
          <w:lang w:val="en-US"/>
        </w:rPr>
      </w:pPr>
      <w:bookmarkStart w:id="24" w:name="_Toc157446712"/>
      <w:bookmarkStart w:id="25" w:name="_Toc197091236"/>
      <w:r w:rsidRPr="00E53CE7">
        <w:rPr>
          <w:rFonts w:ascii="Arial" w:hAnsi="Arial" w:cs="Arial"/>
          <w:b/>
          <w:color w:val="1F3864" w:themeColor="accent1" w:themeShade="80"/>
          <w:sz w:val="20"/>
          <w:szCs w:val="12"/>
          <w:lang w:val="en-US"/>
        </w:rPr>
        <w:t>1 - OPERATIONAL CONTEXT</w:t>
      </w:r>
      <w:bookmarkEnd w:id="24"/>
      <w:bookmarkEnd w:id="25"/>
    </w:p>
    <w:p w14:paraId="690ED6FC" w14:textId="77777777" w:rsidR="005F293C" w:rsidRPr="00F66E79" w:rsidRDefault="005F293C" w:rsidP="005F293C">
      <w:pPr>
        <w:pStyle w:val="05-Textonormal"/>
        <w:rPr>
          <w:lang w:val="en-US"/>
        </w:rPr>
      </w:pPr>
      <w:bookmarkStart w:id="26" w:name="_Hlk221038379"/>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publicly held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795A6828" w14:textId="77777777" w:rsidR="005F293C" w:rsidRPr="00F66E79" w:rsidRDefault="005F293C" w:rsidP="005F293C">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do </w:t>
      </w:r>
      <w:proofErr w:type="spellStart"/>
      <w:r w:rsidRPr="00F66E79">
        <w:rPr>
          <w:lang w:val="en-US"/>
        </w:rPr>
        <w:t>Brasil</w:t>
      </w:r>
      <w:proofErr w:type="spellEnd"/>
      <w:r w:rsidRPr="00F66E79">
        <w:rPr>
          <w:lang w:val="en-US"/>
        </w:rPr>
        <w:t xml:space="preserve"> Building, Asa Norte, Brasília, Distrito Federal, Brazil.</w:t>
      </w:r>
    </w:p>
    <w:p w14:paraId="1C5AD08D" w14:textId="77777777" w:rsidR="005F293C" w:rsidRPr="00F66E79" w:rsidRDefault="005F293C" w:rsidP="005F293C">
      <w:pPr>
        <w:pStyle w:val="05-Textonormal"/>
        <w:rPr>
          <w:lang w:val="en-US"/>
        </w:rPr>
      </w:pPr>
      <w:r w:rsidRPr="00F66E79">
        <w:rPr>
          <w:lang w:val="en-US"/>
        </w:rPr>
        <w:t xml:space="preserve">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w:t>
      </w:r>
      <w:proofErr w:type="gramStart"/>
      <w:r w:rsidRPr="00F66E79">
        <w:rPr>
          <w:lang w:val="en-US"/>
        </w:rPr>
        <w:t>the elementary</w:t>
      </w:r>
      <w:proofErr w:type="gramEnd"/>
      <w:r w:rsidRPr="00F66E79">
        <w:rPr>
          <w:lang w:val="en-US"/>
        </w:rPr>
        <w:t>, life, health, capitalization, pension and asset management fields.</w:t>
      </w:r>
    </w:p>
    <w:p w14:paraId="62FF7B2D" w14:textId="77777777" w:rsidR="005F293C" w:rsidRPr="00F66E79" w:rsidRDefault="005F293C" w:rsidP="005F293C">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two wholly owned</w:t>
      </w:r>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Administradora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7E2551E6" w14:textId="77777777" w:rsidR="005F293C" w:rsidRPr="00F66E79" w:rsidRDefault="005F293C" w:rsidP="005F293C">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78C3DB9D" w14:textId="77777777" w:rsidR="005F293C" w:rsidRDefault="005F293C" w:rsidP="005F293C">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and indirectly in the company’s</w:t>
      </w:r>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0CCD0801" w14:textId="77777777" w:rsidR="005F293C" w:rsidRDefault="005F293C" w:rsidP="005F293C">
      <w:pPr>
        <w:pStyle w:val="05-Textonormal"/>
        <w:rPr>
          <w:lang w:val="en-US"/>
        </w:rPr>
      </w:pPr>
      <w:r w:rsidRPr="00A97AA9">
        <w:rPr>
          <w:lang w:val="en-US"/>
        </w:rPr>
        <w:t>We present below the corporate structure of the Company:</w:t>
      </w:r>
    </w:p>
    <w:p w14:paraId="30B8CC7B" w14:textId="77777777" w:rsidR="005F293C" w:rsidRPr="00FC59BA" w:rsidRDefault="005F293C" w:rsidP="005F293C">
      <w:pPr>
        <w:pStyle w:val="05-Textonormal"/>
        <w:rPr>
          <w:lang w:val="en-US"/>
        </w:rPr>
      </w:pPr>
      <w:r w:rsidRPr="00FC59BA">
        <w:rPr>
          <w:noProof/>
        </w:rPr>
        <w:drawing>
          <wp:inline distT="0" distB="0" distL="0" distR="0" wp14:anchorId="7B783627" wp14:editId="4DC27997">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19"/>
                    <a:stretch>
                      <a:fillRect/>
                    </a:stretch>
                  </pic:blipFill>
                  <pic:spPr>
                    <a:xfrm>
                      <a:off x="0" y="0"/>
                      <a:ext cx="6120130" cy="3747135"/>
                    </a:xfrm>
                    <a:prstGeom prst="rect">
                      <a:avLst/>
                    </a:prstGeom>
                  </pic:spPr>
                </pic:pic>
              </a:graphicData>
            </a:graphic>
          </wp:inline>
        </w:drawing>
      </w:r>
    </w:p>
    <w:p w14:paraId="3C89546A" w14:textId="77777777" w:rsidR="005F293C" w:rsidRPr="00374E3C" w:rsidRDefault="005F293C" w:rsidP="005F293C">
      <w:pPr>
        <w:pStyle w:val="05-Textonormal"/>
        <w:rPr>
          <w:lang w:val="en-US"/>
        </w:rPr>
      </w:pPr>
      <w:r w:rsidRPr="009A2AAD">
        <w:rPr>
          <w:lang w:val="en-US"/>
        </w:rPr>
        <w:t xml:space="preserve">BB MAPFRE has a direct stake in the </w:t>
      </w:r>
      <w:proofErr w:type="spellStart"/>
      <w:r w:rsidRPr="009A2AAD">
        <w:rPr>
          <w:lang w:val="en-US"/>
        </w:rPr>
        <w:t>companies</w:t>
      </w:r>
      <w:proofErr w:type="spellEnd"/>
      <w:r w:rsidRPr="009A2AAD">
        <w:rPr>
          <w:lang w:val="en-US"/>
        </w:rPr>
        <w:t xml:space="preserve"> </w:t>
      </w:r>
      <w:proofErr w:type="spellStart"/>
      <w:r w:rsidRPr="009A2AAD">
        <w:rPr>
          <w:lang w:val="en-US"/>
        </w:rPr>
        <w:t>Brasilseg</w:t>
      </w:r>
      <w:proofErr w:type="spellEnd"/>
      <w:r w:rsidRPr="009A2AAD">
        <w:rPr>
          <w:lang w:val="en-US"/>
        </w:rPr>
        <w:t xml:space="preserve"> Companhia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w:t>
      </w:r>
      <w:proofErr w:type="spellStart"/>
      <w:r w:rsidRPr="009A2AAD">
        <w:rPr>
          <w:lang w:val="en-US"/>
        </w:rPr>
        <w:t>Brasilseg</w:t>
      </w:r>
      <w:proofErr w:type="spellEnd"/>
      <w:r w:rsidRPr="009A2AAD">
        <w:rPr>
          <w:lang w:val="en-US"/>
        </w:rPr>
        <w:t>)</w:t>
      </w:r>
      <w:r>
        <w:rPr>
          <w:lang w:val="en-US"/>
        </w:rPr>
        <w:t>.</w:t>
      </w:r>
      <w:bookmarkEnd w:id="26"/>
    </w:p>
    <w:p w14:paraId="2A99CB09" w14:textId="77777777" w:rsidR="005F293C" w:rsidRPr="005F293C" w:rsidRDefault="005F293C" w:rsidP="005F293C">
      <w:pPr>
        <w:rPr>
          <w:lang w:val="en-US"/>
        </w:rPr>
      </w:pPr>
    </w:p>
    <w:p w14:paraId="0FDA1946" w14:textId="77777777" w:rsidR="000B476E"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7" w:name="_Toc197091237"/>
      <w:bookmarkStart w:id="28" w:name="_Toc149573386"/>
      <w:bookmarkStart w:id="29" w:name="_Toc157446713"/>
      <w:r w:rsidRPr="004C5A7A">
        <w:rPr>
          <w:rFonts w:ascii="Arial" w:hAnsi="Arial" w:cs="Arial"/>
          <w:b/>
          <w:color w:val="1F3864" w:themeColor="accent1" w:themeShade="80"/>
          <w:sz w:val="20"/>
          <w:lang w:val="en-US"/>
        </w:rPr>
        <w:t xml:space="preserve">2 – </w:t>
      </w:r>
      <w:r w:rsidR="00B418BF" w:rsidRPr="004C5A7A">
        <w:rPr>
          <w:rFonts w:ascii="Arial" w:hAnsi="Arial" w:cs="Arial"/>
          <w:b/>
          <w:color w:val="1F3864" w:themeColor="accent1" w:themeShade="80"/>
          <w:sz w:val="20"/>
          <w:lang w:val="en-US"/>
        </w:rPr>
        <w:t>PRESENTATION OF FINANCIAL STATEMENTS</w:t>
      </w:r>
      <w:bookmarkEnd w:id="27"/>
    </w:p>
    <w:p w14:paraId="40CAA76A" w14:textId="77777777" w:rsidR="005F293C" w:rsidRPr="00181C9B" w:rsidRDefault="005F293C" w:rsidP="005F293C">
      <w:pPr>
        <w:pStyle w:val="03-SubttulodeNota"/>
        <w:rPr>
          <w:color w:val="1F3864" w:themeColor="accent1" w:themeShade="80"/>
          <w:sz w:val="18"/>
          <w:lang w:val="en-US"/>
        </w:rPr>
      </w:pPr>
      <w:bookmarkStart w:id="30" w:name="_Hlk172652336"/>
      <w:r w:rsidRPr="00181C9B">
        <w:rPr>
          <w:color w:val="1F3864" w:themeColor="accent1" w:themeShade="80"/>
          <w:sz w:val="18"/>
          <w:lang w:val="en-US"/>
        </w:rPr>
        <w:t>a) Statement of Compliance</w:t>
      </w:r>
    </w:p>
    <w:p w14:paraId="398576C8" w14:textId="77777777" w:rsidR="005F293C" w:rsidRPr="003E4E7F" w:rsidRDefault="005F293C" w:rsidP="005F293C">
      <w:pPr>
        <w:pStyle w:val="05-Textonormal"/>
        <w:rPr>
          <w:rFonts w:cs="Arial"/>
          <w:lang w:val="en-US"/>
        </w:rPr>
      </w:pPr>
      <w:r w:rsidRPr="003E4E7F">
        <w:rPr>
          <w:rFonts w:cs="Arial"/>
          <w:lang w:val="en-US"/>
        </w:rPr>
        <w:t>The consolidated financial statements were prepared and are being presented in accordance with the International Financial Reporting Standards (IFRS), issued by the International Accounting Standards Board (IASB), including IAS 34 - Interim Financial Reporting, and with the accounting practices adopted in Brazil, including in accordance with CPC 21 (R1) - Interim Financial Reporting.</w:t>
      </w:r>
    </w:p>
    <w:p w14:paraId="502AB85D" w14:textId="77777777" w:rsidR="005F293C" w:rsidRDefault="005F293C" w:rsidP="005F293C">
      <w:pPr>
        <w:pStyle w:val="03-SubttulodeNota"/>
        <w:rPr>
          <w:b w:val="0"/>
          <w:sz w:val="18"/>
          <w:szCs w:val="18"/>
          <w:lang w:val="en-US"/>
        </w:rPr>
      </w:pPr>
      <w:r w:rsidRPr="00C06B8C">
        <w:rPr>
          <w:b w:val="0"/>
          <w:sz w:val="18"/>
          <w:szCs w:val="18"/>
          <w:lang w:val="en-US"/>
        </w:rPr>
        <w:t xml:space="preserve">The individual financial statements have been prepared in accordance with the accounting guidelines derived from Brazilian corporation law and are presented in compliance with accounting practices adopted in Brazil (BRGAAP), </w:t>
      </w:r>
      <w:proofErr w:type="spellStart"/>
      <w:r w:rsidRPr="00C06B8C">
        <w:rPr>
          <w:b w:val="0"/>
          <w:sz w:val="18"/>
          <w:szCs w:val="18"/>
          <w:lang w:val="en-US"/>
        </w:rPr>
        <w:t>ncluding</w:t>
      </w:r>
      <w:proofErr w:type="spellEnd"/>
      <w:r w:rsidRPr="00C06B8C">
        <w:rPr>
          <w:b w:val="0"/>
          <w:sz w:val="18"/>
          <w:szCs w:val="18"/>
          <w:lang w:val="en-US"/>
        </w:rPr>
        <w:t xml:space="preserve"> in accordance with CPC 21 (R1) - Interim Financial Statements, which include the guidelines issued by the Corporations Law and the pronouncements of the </w:t>
      </w:r>
      <w:proofErr w:type="spellStart"/>
      <w:r w:rsidRPr="00C06B8C">
        <w:rPr>
          <w:b w:val="0"/>
          <w:sz w:val="18"/>
          <w:szCs w:val="18"/>
          <w:lang w:val="en-US"/>
        </w:rPr>
        <w:t>Comitê</w:t>
      </w:r>
      <w:proofErr w:type="spellEnd"/>
      <w:r w:rsidRPr="00C06B8C">
        <w:rPr>
          <w:b w:val="0"/>
          <w:sz w:val="18"/>
          <w:szCs w:val="18"/>
          <w:lang w:val="en-US"/>
        </w:rPr>
        <w:t xml:space="preserve"> de Pronunciamentos </w:t>
      </w:r>
      <w:proofErr w:type="spellStart"/>
      <w:r w:rsidRPr="00C06B8C">
        <w:rPr>
          <w:b w:val="0"/>
          <w:sz w:val="18"/>
          <w:szCs w:val="18"/>
          <w:lang w:val="en-US"/>
        </w:rPr>
        <w:t>Contábeis</w:t>
      </w:r>
      <w:proofErr w:type="spellEnd"/>
      <w:r w:rsidRPr="00C06B8C">
        <w:rPr>
          <w:b w:val="0"/>
          <w:sz w:val="18"/>
          <w:szCs w:val="18"/>
          <w:lang w:val="en-US"/>
        </w:rPr>
        <w:t xml:space="preserve"> – CPC (Accounting Pronouncements Committee), approved by </w:t>
      </w:r>
      <w:proofErr w:type="spellStart"/>
      <w:r w:rsidRPr="00C06B8C">
        <w:rPr>
          <w:b w:val="0"/>
          <w:sz w:val="18"/>
          <w:szCs w:val="18"/>
          <w:lang w:val="en-US"/>
        </w:rPr>
        <w:t>Comissão</w:t>
      </w:r>
      <w:proofErr w:type="spellEnd"/>
      <w:r w:rsidRPr="00C06B8C">
        <w:rPr>
          <w:b w:val="0"/>
          <w:sz w:val="18"/>
          <w:szCs w:val="18"/>
          <w:lang w:val="en-US"/>
        </w:rPr>
        <w:t xml:space="preserve"> de Valores </w:t>
      </w:r>
      <w:proofErr w:type="spellStart"/>
      <w:r w:rsidRPr="00C06B8C">
        <w:rPr>
          <w:b w:val="0"/>
          <w:sz w:val="18"/>
          <w:szCs w:val="18"/>
          <w:lang w:val="en-US"/>
        </w:rPr>
        <w:t>Mobiliários</w:t>
      </w:r>
      <w:proofErr w:type="spellEnd"/>
      <w:r w:rsidRPr="00C06B8C">
        <w:rPr>
          <w:b w:val="0"/>
          <w:sz w:val="18"/>
          <w:szCs w:val="18"/>
          <w:lang w:val="en-US"/>
        </w:rPr>
        <w:t xml:space="preserve"> - CVM (Securities Commission). </w:t>
      </w:r>
    </w:p>
    <w:p w14:paraId="11EF9C3C" w14:textId="77777777" w:rsidR="005F293C" w:rsidRPr="00E06C01" w:rsidRDefault="005F293C" w:rsidP="005F293C">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3049521C" w14:textId="77777777" w:rsidR="005F293C" w:rsidRPr="007B245C" w:rsidRDefault="005F293C" w:rsidP="005F293C">
      <w:pPr>
        <w:pStyle w:val="05-Textonormal"/>
        <w:rPr>
          <w:lang w:val="en-US"/>
        </w:rPr>
      </w:pPr>
      <w:r w:rsidRPr="00E06C01">
        <w:rPr>
          <w:lang w:val="en-US"/>
        </w:rPr>
        <w:t xml:space="preserve">These financial statements were approved and </w:t>
      </w:r>
      <w:r w:rsidRPr="00BE50D7">
        <w:rPr>
          <w:lang w:val="en-US"/>
        </w:rPr>
        <w:t xml:space="preserve">authorized by </w:t>
      </w: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Board</w:t>
      </w:r>
      <w:r>
        <w:rPr>
          <w:rFonts w:cs="Arial"/>
          <w:lang w:val="en-US"/>
        </w:rPr>
        <w:t xml:space="preserve"> of Directors</w:t>
      </w:r>
      <w:r w:rsidRPr="003F32BB">
        <w:rPr>
          <w:rFonts w:cs="Arial"/>
          <w:lang w:val="en-US"/>
        </w:rPr>
        <w:t xml:space="preserve"> on </w:t>
      </w:r>
      <w:r>
        <w:rPr>
          <w:rFonts w:cs="Arial"/>
          <w:lang w:val="en-US"/>
        </w:rPr>
        <w:t>April</w:t>
      </w:r>
      <w:r w:rsidRPr="001C2888">
        <w:rPr>
          <w:lang w:val="en-US"/>
        </w:rPr>
        <w:t xml:space="preserve"> </w:t>
      </w:r>
      <w:r>
        <w:rPr>
          <w:lang w:val="en-US"/>
        </w:rPr>
        <w:t>30</w:t>
      </w:r>
      <w:r w:rsidRPr="001C2888">
        <w:rPr>
          <w:lang w:val="en-US"/>
        </w:rPr>
        <w:t>, 202</w:t>
      </w:r>
      <w:r>
        <w:rPr>
          <w:lang w:val="en-US"/>
        </w:rPr>
        <w:t>6</w:t>
      </w:r>
      <w:r w:rsidRPr="007B245C">
        <w:rPr>
          <w:lang w:val="en-US"/>
        </w:rPr>
        <w:t>.</w:t>
      </w:r>
    </w:p>
    <w:p w14:paraId="07DFCB60" w14:textId="77777777" w:rsidR="005F293C" w:rsidRPr="00181C9B" w:rsidRDefault="005F293C" w:rsidP="005F293C">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2F89D521" w14:textId="77777777" w:rsidR="005F293C" w:rsidRPr="00715A04" w:rsidRDefault="005F293C" w:rsidP="005F293C">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55C20FC1" w14:textId="77777777" w:rsidR="005F293C" w:rsidRPr="00181C9B" w:rsidRDefault="005F293C" w:rsidP="005F293C">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10E344DE" w14:textId="77777777" w:rsidR="005F293C" w:rsidRPr="00B15324" w:rsidRDefault="005F293C" w:rsidP="005F293C">
      <w:pPr>
        <w:pStyle w:val="05-Textonormal"/>
        <w:rPr>
          <w:lang w:val="en-US"/>
        </w:rPr>
      </w:pPr>
      <w:r w:rsidRPr="00013632">
        <w:rPr>
          <w:lang w:val="en-US"/>
        </w:rPr>
        <w:t>These individual and consolidated financial statements were prepared using historical cost as a measurement basis, except when otherwise indicated.</w:t>
      </w:r>
    </w:p>
    <w:p w14:paraId="79D5C5BF" w14:textId="77777777" w:rsidR="005F293C" w:rsidRPr="00181C9B" w:rsidRDefault="005F293C" w:rsidP="005F293C">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19102D12" w14:textId="77777777" w:rsidR="005F293C" w:rsidRPr="00567A9D" w:rsidRDefault="005F293C" w:rsidP="005F293C">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r>
        <w:rPr>
          <w:b w:val="0"/>
          <w:sz w:val="18"/>
          <w:szCs w:val="18"/>
          <w:lang w:val="en-US"/>
        </w:rPr>
        <w:t xml:space="preserve"> </w:t>
      </w:r>
      <w:r w:rsidRPr="00567A9D">
        <w:rPr>
          <w:b w:val="0"/>
          <w:sz w:val="18"/>
          <w:szCs w:val="18"/>
          <w:lang w:val="en-US"/>
        </w:rPr>
        <w:t xml:space="preserve">Unless otherwise indicated, quantitative financial information is presented in thousands of Reais </w:t>
      </w:r>
      <w:proofErr w:type="gramStart"/>
      <w:r w:rsidRPr="00567A9D">
        <w:rPr>
          <w:b w:val="0"/>
          <w:sz w:val="18"/>
          <w:szCs w:val="18"/>
          <w:lang w:val="en-US"/>
        </w:rPr>
        <w:t>(R</w:t>
      </w:r>
      <w:proofErr w:type="gramEnd"/>
      <w:r w:rsidRPr="00567A9D">
        <w:rPr>
          <w:b w:val="0"/>
          <w:sz w:val="18"/>
          <w:szCs w:val="18"/>
          <w:lang w:val="en-US"/>
        </w:rPr>
        <w:t>$ thousand).</w:t>
      </w:r>
    </w:p>
    <w:p w14:paraId="1C9DC89C" w14:textId="77777777" w:rsidR="005F293C" w:rsidRPr="00181C9B" w:rsidRDefault="005F293C" w:rsidP="005F293C">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6C25BD92" w14:textId="77777777" w:rsidR="005F293C" w:rsidRDefault="005F293C" w:rsidP="005F293C">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w:t>
      </w:r>
      <w:proofErr w:type="gramStart"/>
      <w:r>
        <w:rPr>
          <w:lang w:val="en-US"/>
        </w:rPr>
        <w:t>are</w:t>
      </w:r>
      <w:r w:rsidRPr="00B15324">
        <w:rPr>
          <w:lang w:val="en-US"/>
        </w:rPr>
        <w:t xml:space="preserve"> include</w:t>
      </w:r>
      <w:r>
        <w:rPr>
          <w:lang w:val="en-US"/>
        </w:rPr>
        <w:t>d</w:t>
      </w:r>
      <w:proofErr w:type="gramEnd"/>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698"/>
        <w:gridCol w:w="604"/>
        <w:gridCol w:w="1085"/>
        <w:gridCol w:w="1276"/>
        <w:gridCol w:w="283"/>
        <w:gridCol w:w="1276"/>
        <w:gridCol w:w="1418"/>
      </w:tblGrid>
      <w:tr w:rsidR="005F293C" w:rsidRPr="008C40E6" w14:paraId="68494656" w14:textId="77777777" w:rsidTr="00E1630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FFFFFF" w:themeFill="background1"/>
            <w:vAlign w:val="center"/>
          </w:tcPr>
          <w:p w14:paraId="7EE66D04" w14:textId="77777777" w:rsidR="005F293C" w:rsidRPr="0048242D" w:rsidRDefault="005F293C" w:rsidP="00E16300">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FFFFFF" w:themeFill="background1"/>
          </w:tcPr>
          <w:p w14:paraId="68F130B5" w14:textId="77777777" w:rsidR="005F293C" w:rsidRPr="0048242D" w:rsidRDefault="005F293C"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FFFFFF" w:themeFill="background1"/>
            <w:vAlign w:val="center"/>
          </w:tcPr>
          <w:p w14:paraId="07E66C25" w14:textId="77777777" w:rsidR="005F293C" w:rsidRPr="0048242D" w:rsidRDefault="005F293C" w:rsidP="00E16300">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FFFFFF" w:themeFill="background1"/>
            <w:vAlign w:val="center"/>
          </w:tcPr>
          <w:p w14:paraId="2DCF797F" w14:textId="77777777" w:rsidR="005F293C" w:rsidRPr="0048242D" w:rsidRDefault="005F293C" w:rsidP="00E16300">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FFFFFF" w:themeFill="background1"/>
          </w:tcPr>
          <w:p w14:paraId="0B74BD81" w14:textId="77777777" w:rsidR="005F293C" w:rsidRPr="0048242D" w:rsidRDefault="005F293C"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FFFFFF" w:themeFill="background1"/>
            <w:vAlign w:val="center"/>
          </w:tcPr>
          <w:p w14:paraId="1896B277" w14:textId="77777777" w:rsidR="005F293C" w:rsidRPr="0048242D" w:rsidRDefault="005F293C"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5F293C" w:rsidRPr="008C40E6" w14:paraId="4F1E3E06" w14:textId="77777777" w:rsidTr="00E1630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tcPr>
          <w:p w14:paraId="5E1C398A" w14:textId="77777777" w:rsidR="005F293C" w:rsidRPr="0048242D" w:rsidRDefault="005F293C" w:rsidP="00E16300">
            <w:pPr>
              <w:pStyle w:val="08-Tabelageral"/>
              <w:jc w:val="left"/>
              <w:rPr>
                <w:rFonts w:cs="Arial"/>
                <w:color w:val="auto"/>
              </w:rPr>
            </w:pPr>
          </w:p>
        </w:tc>
        <w:tc>
          <w:tcPr>
            <w:tcW w:w="604" w:type="dxa"/>
            <w:tcBorders>
              <w:top w:val="nil"/>
              <w:bottom w:val="single" w:sz="2" w:space="0" w:color="1F3864" w:themeColor="accent1" w:themeShade="80"/>
            </w:tcBorders>
          </w:tcPr>
          <w:p w14:paraId="7BD85D56" w14:textId="77777777" w:rsidR="005F293C" w:rsidRPr="0048242D" w:rsidRDefault="005F293C"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tcPr>
          <w:p w14:paraId="3681B643" w14:textId="77777777" w:rsidR="005F293C" w:rsidRPr="0048242D" w:rsidRDefault="005F293C"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tcPr>
          <w:p w14:paraId="2939F24C" w14:textId="77777777" w:rsidR="005F293C" w:rsidRPr="0048242D" w:rsidRDefault="005F293C"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tcPr>
          <w:p w14:paraId="2F110BCD" w14:textId="77777777" w:rsidR="005F293C" w:rsidRPr="0048242D" w:rsidRDefault="005F293C" w:rsidP="00E1630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tcPr>
          <w:p w14:paraId="3BFE882C" w14:textId="77777777" w:rsidR="005F293C" w:rsidRPr="00BE50D7"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Mar</w:t>
            </w:r>
            <w:r w:rsidRPr="00267BC8">
              <w:rPr>
                <w:rFonts w:cs="Arial"/>
                <w:b/>
                <w:color w:val="auto"/>
              </w:rPr>
              <w:t xml:space="preserve"> 3</w:t>
            </w:r>
            <w:r>
              <w:rPr>
                <w:rFonts w:cs="Arial"/>
                <w:b/>
                <w:color w:val="auto"/>
              </w:rPr>
              <w:t>1</w:t>
            </w:r>
            <w:r w:rsidRPr="00267BC8">
              <w:rPr>
                <w:rFonts w:cs="Arial"/>
                <w:b/>
                <w:color w:val="auto"/>
              </w:rPr>
              <w:t>, 202</w:t>
            </w:r>
            <w:r>
              <w:rPr>
                <w:rFonts w:cs="Arial"/>
                <w:b/>
                <w:color w:val="auto"/>
              </w:rPr>
              <w:t>6</w:t>
            </w:r>
          </w:p>
        </w:tc>
        <w:tc>
          <w:tcPr>
            <w:tcW w:w="1418" w:type="dxa"/>
            <w:tcBorders>
              <w:top w:val="nil"/>
              <w:bottom w:val="single" w:sz="2" w:space="0" w:color="1F3864" w:themeColor="accent1" w:themeShade="80"/>
            </w:tcBorders>
          </w:tcPr>
          <w:p w14:paraId="2EBACB83" w14:textId="77777777" w:rsidR="005F293C" w:rsidRPr="00BE50D7"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w:t>
            </w:r>
            <w:r>
              <w:rPr>
                <w:rFonts w:cs="Arial"/>
                <w:b/>
                <w:color w:val="auto"/>
              </w:rPr>
              <w:t>5</w:t>
            </w:r>
          </w:p>
        </w:tc>
      </w:tr>
      <w:tr w:rsidR="005F293C" w:rsidRPr="008C40E6" w14:paraId="569623FE" w14:textId="77777777" w:rsidTr="00E1630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FFFFFF" w:themeFill="background1"/>
          </w:tcPr>
          <w:p w14:paraId="563E596D" w14:textId="77777777" w:rsidR="005F293C" w:rsidRPr="0048242D" w:rsidRDefault="005F293C" w:rsidP="00E16300">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FFFFFF" w:themeFill="background1"/>
            <w:vAlign w:val="center"/>
          </w:tcPr>
          <w:p w14:paraId="30F97DFE" w14:textId="77777777" w:rsidR="005F293C" w:rsidRPr="0048242D" w:rsidRDefault="005F293C"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FFFFFF" w:themeFill="background1"/>
            <w:vAlign w:val="center"/>
          </w:tcPr>
          <w:p w14:paraId="6E63597B" w14:textId="77777777" w:rsidR="005F293C" w:rsidRPr="0048242D" w:rsidRDefault="005F293C"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FFFFFF" w:themeFill="background1"/>
            <w:vAlign w:val="center"/>
          </w:tcPr>
          <w:p w14:paraId="746CA636" w14:textId="77777777" w:rsidR="005F293C" w:rsidRPr="0048242D" w:rsidRDefault="005F293C"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FFFFFF" w:themeFill="background1"/>
            <w:vAlign w:val="center"/>
          </w:tcPr>
          <w:p w14:paraId="0731606E" w14:textId="77777777" w:rsidR="005F293C" w:rsidRPr="0048242D" w:rsidRDefault="005F293C"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FFFFFF" w:themeFill="background1"/>
            <w:vAlign w:val="center"/>
          </w:tcPr>
          <w:p w14:paraId="0C4D045A" w14:textId="77777777" w:rsidR="005F293C" w:rsidRPr="0048242D" w:rsidRDefault="005F293C"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FFFFFF" w:themeFill="background1"/>
            <w:vAlign w:val="center"/>
          </w:tcPr>
          <w:p w14:paraId="01ACA081" w14:textId="77777777" w:rsidR="005F293C" w:rsidRPr="0048242D" w:rsidRDefault="005F293C"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5F293C" w:rsidRPr="008C40E6" w14:paraId="2C67D541" w14:textId="77777777" w:rsidTr="00E1630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tcPr>
          <w:p w14:paraId="58EFAAC8" w14:textId="77777777" w:rsidR="005F293C" w:rsidRPr="0048242D" w:rsidRDefault="005F293C" w:rsidP="00E16300">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7D778D86" w14:textId="77777777" w:rsidR="005F293C" w:rsidRPr="0048242D" w:rsidRDefault="005F293C" w:rsidP="00E16300">
            <w:pPr>
              <w:pStyle w:val="08-Tabelageral"/>
              <w:jc w:val="left"/>
              <w:rPr>
                <w:rFonts w:cs="Arial"/>
                <w:b w:val="0"/>
                <w:color w:val="auto"/>
                <w:szCs w:val="14"/>
              </w:rPr>
            </w:pPr>
          </w:p>
        </w:tc>
        <w:tc>
          <w:tcPr>
            <w:tcW w:w="604" w:type="dxa"/>
            <w:tcBorders>
              <w:top w:val="nil"/>
            </w:tcBorders>
            <w:vAlign w:val="center"/>
          </w:tcPr>
          <w:p w14:paraId="6E7D49D5" w14:textId="77777777" w:rsidR="005F293C" w:rsidRPr="0048242D" w:rsidRDefault="005F293C" w:rsidP="00E16300">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vAlign w:val="center"/>
          </w:tcPr>
          <w:p w14:paraId="57866FD5" w14:textId="77777777" w:rsidR="005F293C" w:rsidRPr="0048242D"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vAlign w:val="center"/>
          </w:tcPr>
          <w:p w14:paraId="5B7D172B" w14:textId="77777777" w:rsidR="005F293C" w:rsidRPr="0048242D"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vAlign w:val="center"/>
          </w:tcPr>
          <w:p w14:paraId="68EEAFD3" w14:textId="77777777" w:rsidR="005F293C" w:rsidRPr="0048242D"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vAlign w:val="center"/>
          </w:tcPr>
          <w:p w14:paraId="27DC1E60" w14:textId="77777777" w:rsidR="005F293C" w:rsidRPr="0048242D"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vAlign w:val="center"/>
          </w:tcPr>
          <w:p w14:paraId="428611DB" w14:textId="77777777" w:rsidR="005F293C" w:rsidRPr="0048242D" w:rsidRDefault="005F293C"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266CD829" w14:textId="77777777" w:rsidR="005F293C" w:rsidRDefault="005F293C" w:rsidP="005F293C">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xml:space="preserve">, are eliminated </w:t>
      </w:r>
      <w:proofErr w:type="gramStart"/>
      <w:r w:rsidRPr="00B15324">
        <w:rPr>
          <w:lang w:val="en-US"/>
        </w:rPr>
        <w:t>in</w:t>
      </w:r>
      <w:proofErr w:type="gramEnd"/>
      <w:r w:rsidRPr="00B15324">
        <w:rPr>
          <w:lang w:val="en-US"/>
        </w:rPr>
        <w:t xml:space="preserve"> preparing the consolidated financial statements</w:t>
      </w:r>
      <w:r>
        <w:rPr>
          <w:lang w:val="en-US"/>
        </w:rPr>
        <w:t>.</w:t>
      </w:r>
    </w:p>
    <w:p w14:paraId="38AD638D" w14:textId="77777777" w:rsidR="005F293C" w:rsidRPr="00126209" w:rsidRDefault="005F293C" w:rsidP="005F293C">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6ED0FD13" w14:textId="77777777" w:rsidR="005F293C" w:rsidRDefault="005F293C" w:rsidP="005F293C">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6289AE79" w14:textId="77777777" w:rsidR="005F293C" w:rsidRPr="00181C9B" w:rsidRDefault="005F293C" w:rsidP="005F293C">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56F73970" w14:textId="77777777" w:rsidR="005F293C" w:rsidRDefault="005F293C" w:rsidP="005F293C">
      <w:pPr>
        <w:pStyle w:val="05-Textonormal"/>
        <w:rPr>
          <w:lang w:val="en-US"/>
        </w:rPr>
      </w:pPr>
      <w:r w:rsidRPr="00EB514C">
        <w:rPr>
          <w:lang w:val="en-US"/>
        </w:rPr>
        <w:t>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65636397" w14:textId="77777777" w:rsidR="005F293C" w:rsidRDefault="005F293C" w:rsidP="005F293C">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xml:space="preserve">, the results of its operations and its cash </w:t>
      </w:r>
      <w:proofErr w:type="gramStart"/>
      <w:r w:rsidRPr="00EB514C">
        <w:rPr>
          <w:lang w:val="en-US"/>
        </w:rPr>
        <w:t>flows</w:t>
      </w:r>
      <w:proofErr w:type="gramEnd"/>
      <w:r w:rsidRPr="00EB514C">
        <w:rPr>
          <w:lang w:val="en-US"/>
        </w:rPr>
        <w:t>, individual and consolidated, in all materially relevant aspects.</w:t>
      </w:r>
    </w:p>
    <w:bookmarkEnd w:id="30"/>
    <w:p w14:paraId="30F072E5" w14:textId="77777777" w:rsidR="005F293C" w:rsidRDefault="005F293C" w:rsidP="005F293C">
      <w:pPr>
        <w:pStyle w:val="05-Textonormal"/>
        <w:rPr>
          <w:lang w:val="en-US"/>
        </w:rPr>
      </w:pPr>
      <w:r w:rsidRPr="00F119CA">
        <w:rPr>
          <w:lang w:val="en-US"/>
        </w:rPr>
        <w:t>Significant assets and liabilities subject to these estimates and assumptions include items such as fair value of financial instruments, impairment of financial and non-financial assets, recognition and measurement of deferred taxes and provisions, and contingent liabilities.</w:t>
      </w:r>
    </w:p>
    <w:p w14:paraId="50F0D776" w14:textId="77777777" w:rsidR="00DA212A" w:rsidRDefault="008E65B8" w:rsidP="00AB3A2C">
      <w:pPr>
        <w:pStyle w:val="Ttulo1"/>
        <w:spacing w:line="259" w:lineRule="auto"/>
        <w:jc w:val="both"/>
        <w:rPr>
          <w:rFonts w:ascii="Arial" w:hAnsi="Arial" w:cs="Arial"/>
          <w:b/>
          <w:color w:val="1F3864" w:themeColor="accent1" w:themeShade="80"/>
          <w:sz w:val="20"/>
          <w:lang w:val="en-US"/>
        </w:rPr>
      </w:pPr>
      <w:bookmarkStart w:id="31" w:name="_Toc197091238"/>
      <w:r w:rsidRPr="004C5A7A">
        <w:rPr>
          <w:rFonts w:ascii="Arial" w:hAnsi="Arial" w:cs="Arial"/>
          <w:b/>
          <w:color w:val="1F3864" w:themeColor="accent1" w:themeShade="80"/>
          <w:sz w:val="20"/>
          <w:lang w:val="en-US"/>
        </w:rPr>
        <w:t xml:space="preserve">3 – </w:t>
      </w:r>
      <w:r w:rsidR="00160DCA" w:rsidRPr="00160DCA">
        <w:rPr>
          <w:rFonts w:ascii="Arial" w:hAnsi="Arial" w:cs="Arial"/>
          <w:b/>
          <w:color w:val="1F3864" w:themeColor="accent1" w:themeShade="80"/>
          <w:sz w:val="20"/>
          <w:lang w:val="en-US"/>
        </w:rPr>
        <w:t>MATERIAL ACCOUNTING POLICIES</w:t>
      </w:r>
      <w:bookmarkEnd w:id="31"/>
    </w:p>
    <w:p w14:paraId="4286AFD8" w14:textId="77777777" w:rsidR="00DA212A" w:rsidRDefault="00DA212A" w:rsidP="00DA212A">
      <w:pPr>
        <w:spacing w:before="120" w:after="120"/>
        <w:jc w:val="both"/>
        <w:rPr>
          <w:rFonts w:ascii="Arial" w:eastAsia="Times New Roman" w:hAnsi="Arial" w:cs="Times New Roman"/>
          <w:spacing w:val="-2"/>
          <w:sz w:val="18"/>
          <w:szCs w:val="18"/>
          <w:lang w:val="en" w:eastAsia="pt-BR"/>
        </w:rPr>
      </w:pPr>
      <w:bookmarkStart w:id="32"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4414D37A"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6E01B946" w14:textId="77777777" w:rsidR="00DA212A" w:rsidRDefault="00DA212A" w:rsidP="00DA212A">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532D96FC"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17061266"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5EFC8627"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18B381BA"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39848434"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 from the segments of people insurance, casualty insurance, pension plans, capitalization and health insurance. These revenues are recognized over time (products with established validity), where the performance obligation is diluted linearly over the lifetime of the product/insurance, or at a specific time (monthly products), where the performance obligation is due monthly, according to the characteristics of the products.</w:t>
      </w:r>
    </w:p>
    <w:p w14:paraId="2BD08B3E"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7A7AA6E1"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refunds of the commissions.</w:t>
      </w:r>
    </w:p>
    <w:p w14:paraId="4E611261"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For pension plans, amounts arising from cancellations are recognized and returned monthly. Additionally, a provision is set up for the return of brokerage fees, estimated for future cancellations in the 12 months following the date of sale, recognized in Current Liabilities (Other Liabilities).</w:t>
      </w:r>
    </w:p>
    <w:p w14:paraId="7D0AEAD3"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26DFADD2"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6E1C0CDB"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452616E8"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the cash available in national currency and investments in committed operations, with high liquidity and insignificant risk of change in value, with maturity equal to or less than 90 days.</w:t>
      </w:r>
    </w:p>
    <w:p w14:paraId="6149AB1B"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62360911"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4E06BE59"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73C128C2"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54457ECE"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this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091E8712"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73307608"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 cash flows at specified dates exclusively for principal payments and interest payments on the outstanding principal value.</w:t>
      </w:r>
    </w:p>
    <w:p w14:paraId="252D0F76"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4CB6F3C3"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 cash flows at specified dates exclusively for principal payments and interest payments on the outstanding principal value. </w:t>
      </w:r>
    </w:p>
    <w:p w14:paraId="21B26E23"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5537F693"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5EFB58A4"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6B84735A"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Fair value is the price that would be received for the sale of an asset or would be paid by the transfer of </w:t>
      </w:r>
      <w:proofErr w:type="gramStart"/>
      <w:r w:rsidRPr="004105CA">
        <w:rPr>
          <w:rFonts w:ascii="Arial" w:eastAsia="Times New Roman" w:hAnsi="Arial" w:cs="Arial"/>
          <w:spacing w:val="-2"/>
          <w:sz w:val="18"/>
          <w:szCs w:val="18"/>
          <w:lang w:val="en-US" w:eastAsia="pt-BR"/>
        </w:rPr>
        <w:t>a liability</w:t>
      </w:r>
      <w:proofErr w:type="gramEnd"/>
      <w:r w:rsidRPr="004105CA">
        <w:rPr>
          <w:rFonts w:ascii="Arial" w:eastAsia="Times New Roman" w:hAnsi="Arial" w:cs="Arial"/>
          <w:spacing w:val="-2"/>
          <w:sz w:val="18"/>
          <w:szCs w:val="18"/>
          <w:lang w:val="en-US" w:eastAsia="pt-BR"/>
        </w:rPr>
        <w:t xml:space="preserve"> in a non-forced transaction between market participants at the measurement date.</w:t>
      </w:r>
    </w:p>
    <w:p w14:paraId="534A337D"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60A61C8C" w14:textId="77777777" w:rsidR="00DA212A" w:rsidRPr="004105C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situations where there is no market price for a particular financial instrument, its fair value is estimated based on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models, credit models and other well-known valuation models.</w:t>
      </w:r>
    </w:p>
    <w:p w14:paraId="5FA21467"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67F5A2AF" w14:textId="77777777" w:rsidR="00DA212A" w:rsidRPr="00481176"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556F09A9"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1FD27C6D"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68FC27E1" w14:textId="77777777" w:rsidR="00DA212A" w:rsidRPr="00481176" w:rsidRDefault="00DA212A" w:rsidP="00DA212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2C92CB1D"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1686F25A"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520C1FDD"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362F51D4"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5063051C" w14:textId="77777777" w:rsidR="00DA212A" w:rsidRPr="00704DC5" w:rsidRDefault="00DA212A" w:rsidP="00DA212A">
      <w:pPr>
        <w:spacing w:before="120" w:after="120"/>
        <w:jc w:val="both"/>
        <w:rPr>
          <w:rFonts w:ascii="Arial" w:eastAsia="Times New Roman" w:hAnsi="Arial" w:cs="Arial"/>
          <w:spacing w:val="-2"/>
          <w:sz w:val="18"/>
          <w:szCs w:val="18"/>
          <w:lang w:val="en-US" w:eastAsia="pt-BR"/>
        </w:rPr>
      </w:pPr>
      <w:r w:rsidRPr="00704DC5">
        <w:rPr>
          <w:rFonts w:ascii="Arial" w:eastAsia="Times New Roman" w:hAnsi="Arial" w:cs="Arial"/>
          <w:spacing w:val="-2"/>
          <w:sz w:val="18"/>
          <w:szCs w:val="18"/>
          <w:lang w:val="en-US" w:eastAsia="pt-BR"/>
        </w:rPr>
        <w:t xml:space="preserve">These trade receivables arising from commissions receivable are assessed as having a low credit risk under IFRS 9, given the nature of the underlying transactions. This assessment reflects the fact that substantially all brokerage revenues originate from operations conducted with entities within the Group, for which the financial settlement process is predominantly executed through Banco do </w:t>
      </w:r>
      <w:proofErr w:type="spellStart"/>
      <w:r w:rsidRPr="00704DC5">
        <w:rPr>
          <w:rFonts w:ascii="Arial" w:eastAsia="Times New Roman" w:hAnsi="Arial" w:cs="Arial"/>
          <w:spacing w:val="-2"/>
          <w:sz w:val="18"/>
          <w:szCs w:val="18"/>
          <w:lang w:val="en-US" w:eastAsia="pt-BR"/>
        </w:rPr>
        <w:t>Brasil’s</w:t>
      </w:r>
      <w:proofErr w:type="spellEnd"/>
      <w:r w:rsidRPr="00704DC5">
        <w:rPr>
          <w:rFonts w:ascii="Arial" w:eastAsia="Times New Roman" w:hAnsi="Arial" w:cs="Arial"/>
          <w:spacing w:val="-2"/>
          <w:sz w:val="18"/>
          <w:szCs w:val="18"/>
          <w:lang w:val="en-US" w:eastAsia="pt-BR"/>
        </w:rPr>
        <w:t xml:space="preserve"> systems.</w:t>
      </w:r>
    </w:p>
    <w:p w14:paraId="01C7EDE0"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whenever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6DFD50A9"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2A0C5CA2"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374A795C"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3F1E9557"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1353F90F"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17866EBF"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1B535501"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66F0C301"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3D75EDAE"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702C10C3"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an indication, the asset's recoverable value is estimated. The recoverable value of the asset is the highest between its fair value minus the costs to sell it or its value in use.</w:t>
      </w:r>
    </w:p>
    <w:p w14:paraId="658BFFE6"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46E50C85"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5C1E2EB8"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0CF331F9"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68D0CADD"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2D035CF9"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75128A61" w14:textId="77777777" w:rsidR="00DA212A" w:rsidRPr="007561BA" w:rsidRDefault="00DA212A" w:rsidP="00DA212A">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Administradora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6353A7D8"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1B5AE602"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w:t>
      </w:r>
      <w:proofErr w:type="spellStart"/>
      <w:r w:rsidRPr="003068E7">
        <w:rPr>
          <w:rFonts w:ascii="Arial" w:eastAsia="Times New Roman" w:hAnsi="Arial" w:cs="Arial"/>
          <w:spacing w:val="-2"/>
          <w:sz w:val="18"/>
          <w:szCs w:val="18"/>
          <w:lang w:val="en-US" w:eastAsia="pt-BR"/>
        </w:rPr>
        <w:t>Brasildental</w:t>
      </w:r>
      <w:proofErr w:type="spellEnd"/>
      <w:r w:rsidRPr="003068E7">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09369AB8"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0EDA3CF8"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6561AB71"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6EFAF47A" w14:textId="77777777" w:rsidR="00DA212A" w:rsidRPr="000A77E1" w:rsidRDefault="00DA212A" w:rsidP="00DA212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w:t>
      </w:r>
      <w:r>
        <w:rPr>
          <w:rFonts w:ascii="Arial" w:eastAsia="Times New Roman" w:hAnsi="Arial" w:cs="Arial"/>
          <w:spacing w:val="-2"/>
          <w:sz w:val="18"/>
          <w:szCs w:val="18"/>
          <w:lang w:val="en-US" w:eastAsia="pt-BR"/>
        </w:rPr>
        <w:t>.</w:t>
      </w:r>
      <w:r w:rsidRPr="000A77E1">
        <w:rPr>
          <w:rFonts w:ascii="Arial" w:eastAsia="Times New Roman" w:hAnsi="Arial" w:cs="Arial"/>
          <w:spacing w:val="-2"/>
          <w:sz w:val="18"/>
          <w:szCs w:val="18"/>
          <w:lang w:val="en-US" w:eastAsia="pt-BR"/>
        </w:rPr>
        <w:t xml:space="preserve"> </w:t>
      </w:r>
    </w:p>
    <w:p w14:paraId="2C81D1C6"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0B5970AD"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014444DD" w14:textId="77777777" w:rsidR="00DA212A" w:rsidRDefault="00DA212A" w:rsidP="00DA212A">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DA212A" w:rsidRPr="00BD0B87" w14:paraId="2CE3CC31" w14:textId="77777777" w:rsidTr="00E16300">
        <w:trPr>
          <w:trHeight w:val="238"/>
          <w:jc w:val="center"/>
        </w:trPr>
        <w:tc>
          <w:tcPr>
            <w:tcW w:w="6379" w:type="dxa"/>
            <w:tcBorders>
              <w:top w:val="single" w:sz="2" w:space="0" w:color="1F3864" w:themeColor="accent1" w:themeShade="80"/>
              <w:bottom w:val="single" w:sz="2" w:space="0" w:color="1F3864" w:themeColor="accent1" w:themeShade="80"/>
            </w:tcBorders>
            <w:vAlign w:val="center"/>
          </w:tcPr>
          <w:p w14:paraId="3312859D" w14:textId="77777777" w:rsidR="00DA212A" w:rsidRPr="00BD0B87" w:rsidRDefault="00DA212A" w:rsidP="00E16300">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689C9BC5" w14:textId="77777777" w:rsidR="00DA212A" w:rsidRDefault="00DA212A" w:rsidP="00E16300">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March</w:t>
            </w:r>
            <w:proofErr w:type="spellEnd"/>
            <w:r>
              <w:rPr>
                <w:rFonts w:ascii="Arial" w:eastAsia="Times New Roman" w:hAnsi="Arial" w:cs="Arial"/>
                <w:b/>
                <w:spacing w:val="-2"/>
                <w:sz w:val="14"/>
                <w:szCs w:val="18"/>
                <w:lang w:eastAsia="pt-BR"/>
              </w:rPr>
              <w:t xml:space="preserve"> 31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6</w:t>
            </w:r>
          </w:p>
        </w:tc>
        <w:tc>
          <w:tcPr>
            <w:tcW w:w="1488" w:type="dxa"/>
            <w:tcBorders>
              <w:top w:val="single" w:sz="2" w:space="0" w:color="1F3864" w:themeColor="accent1" w:themeShade="80"/>
              <w:bottom w:val="single" w:sz="2" w:space="0" w:color="1F3864" w:themeColor="accent1" w:themeShade="80"/>
            </w:tcBorders>
            <w:vAlign w:val="center"/>
          </w:tcPr>
          <w:p w14:paraId="5B10C1B3" w14:textId="77777777" w:rsidR="00DA212A" w:rsidRDefault="00DA212A" w:rsidP="00E16300">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r>
      <w:tr w:rsidR="00DA212A" w:rsidRPr="00653274" w14:paraId="34BE8361" w14:textId="77777777" w:rsidTr="00E16300">
        <w:trPr>
          <w:trHeight w:val="238"/>
          <w:jc w:val="center"/>
        </w:trPr>
        <w:tc>
          <w:tcPr>
            <w:tcW w:w="6379" w:type="dxa"/>
            <w:tcBorders>
              <w:top w:val="single" w:sz="2" w:space="0" w:color="1F3864" w:themeColor="accent1" w:themeShade="80"/>
              <w:bottom w:val="nil"/>
            </w:tcBorders>
            <w:vAlign w:val="center"/>
          </w:tcPr>
          <w:p w14:paraId="3A1D3750" w14:textId="77777777" w:rsidR="00DA212A" w:rsidRPr="00653274" w:rsidRDefault="00DA212A" w:rsidP="00E16300">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0DDFC4CB"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5C8D5338"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DA212A" w:rsidRPr="00653274" w14:paraId="5F0DDCC6" w14:textId="77777777" w:rsidTr="00E16300">
        <w:trPr>
          <w:trHeight w:val="238"/>
          <w:jc w:val="center"/>
        </w:trPr>
        <w:tc>
          <w:tcPr>
            <w:tcW w:w="6379" w:type="dxa"/>
            <w:tcBorders>
              <w:top w:val="nil"/>
            </w:tcBorders>
            <w:vAlign w:val="center"/>
          </w:tcPr>
          <w:p w14:paraId="0BC2F9A2" w14:textId="77777777" w:rsidR="00DA212A" w:rsidRPr="00653274" w:rsidRDefault="00DA212A" w:rsidP="00E1630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Social Contribution </w:t>
            </w:r>
            <w:proofErr w:type="gramStart"/>
            <w:r>
              <w:rPr>
                <w:rFonts w:ascii="Arial" w:eastAsia="Times New Roman" w:hAnsi="Arial" w:cs="Arial"/>
                <w:spacing w:val="-2"/>
                <w:sz w:val="14"/>
                <w:szCs w:val="18"/>
                <w:lang w:val="en-US" w:eastAsia="pt-BR"/>
              </w:rPr>
              <w:t>on</w:t>
            </w:r>
            <w:proofErr w:type="gramEnd"/>
            <w:r>
              <w:rPr>
                <w:rFonts w:ascii="Arial" w:eastAsia="Times New Roman" w:hAnsi="Arial" w:cs="Arial"/>
                <w:spacing w:val="-2"/>
                <w:sz w:val="14"/>
                <w:szCs w:val="18"/>
                <w:lang w:val="en-US" w:eastAsia="pt-BR"/>
              </w:rPr>
              <w:t xml:space="preserve"> Net Income (CSLL)</w:t>
            </w:r>
          </w:p>
        </w:tc>
        <w:tc>
          <w:tcPr>
            <w:tcW w:w="1487" w:type="dxa"/>
            <w:tcBorders>
              <w:top w:val="nil"/>
            </w:tcBorders>
          </w:tcPr>
          <w:p w14:paraId="51EF63B6"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67D12F3B"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DA212A" w:rsidRPr="00653274" w14:paraId="77BCCF81" w14:textId="77777777" w:rsidTr="00E16300">
        <w:trPr>
          <w:trHeight w:val="238"/>
          <w:jc w:val="center"/>
        </w:trPr>
        <w:tc>
          <w:tcPr>
            <w:tcW w:w="6379" w:type="dxa"/>
            <w:vAlign w:val="center"/>
          </w:tcPr>
          <w:p w14:paraId="31DB78D0" w14:textId="77777777" w:rsidR="00DA212A" w:rsidRPr="00653274" w:rsidRDefault="00DA212A" w:rsidP="00E1630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Contribution to PIS (Social Integration Program) / </w:t>
            </w:r>
            <w:proofErr w:type="spellStart"/>
            <w:r>
              <w:rPr>
                <w:rFonts w:ascii="Arial" w:eastAsia="Times New Roman" w:hAnsi="Arial" w:cs="Arial"/>
                <w:spacing w:val="-2"/>
                <w:sz w:val="14"/>
                <w:szCs w:val="18"/>
                <w:lang w:val="en-US" w:eastAsia="pt-BR"/>
              </w:rPr>
              <w:t>Pasep</w:t>
            </w:r>
            <w:proofErr w:type="spellEnd"/>
            <w:r>
              <w:rPr>
                <w:rFonts w:ascii="Arial" w:eastAsia="Times New Roman" w:hAnsi="Arial" w:cs="Arial"/>
                <w:spacing w:val="-2"/>
                <w:sz w:val="14"/>
                <w:szCs w:val="18"/>
                <w:lang w:val="en-US" w:eastAsia="pt-BR"/>
              </w:rPr>
              <w:t xml:space="preserve"> (Investment Program for Civil Servants)</w:t>
            </w:r>
          </w:p>
        </w:tc>
        <w:tc>
          <w:tcPr>
            <w:tcW w:w="1487" w:type="dxa"/>
          </w:tcPr>
          <w:p w14:paraId="4BB69815"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36F53346"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DA212A" w:rsidRPr="00653274" w14:paraId="1694363B" w14:textId="77777777" w:rsidTr="00E16300">
        <w:trPr>
          <w:trHeight w:val="238"/>
          <w:jc w:val="center"/>
        </w:trPr>
        <w:tc>
          <w:tcPr>
            <w:tcW w:w="6379" w:type="dxa"/>
            <w:vAlign w:val="center"/>
          </w:tcPr>
          <w:p w14:paraId="21718838" w14:textId="77777777" w:rsidR="00DA212A" w:rsidRPr="00653274" w:rsidRDefault="00DA212A" w:rsidP="00E1630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Social Security (COFINS)</w:t>
            </w:r>
          </w:p>
        </w:tc>
        <w:tc>
          <w:tcPr>
            <w:tcW w:w="1487" w:type="dxa"/>
          </w:tcPr>
          <w:p w14:paraId="1B8385AB"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1FABA2E0"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DA212A" w:rsidRPr="00653274" w14:paraId="73F1AFCC" w14:textId="77777777" w:rsidTr="00E16300">
        <w:trPr>
          <w:trHeight w:val="238"/>
          <w:jc w:val="center"/>
        </w:trPr>
        <w:tc>
          <w:tcPr>
            <w:tcW w:w="6379" w:type="dxa"/>
            <w:vAlign w:val="center"/>
          </w:tcPr>
          <w:p w14:paraId="4EF13A84" w14:textId="77777777" w:rsidR="00DA212A" w:rsidRPr="0004479F" w:rsidRDefault="00DA212A" w:rsidP="00E16300">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 xml:space="preserve">Contribution to PIS / </w:t>
            </w:r>
            <w:proofErr w:type="spellStart"/>
            <w:r w:rsidRPr="0004479F">
              <w:rPr>
                <w:rFonts w:ascii="Arial" w:eastAsia="Times New Roman" w:hAnsi="Arial" w:cs="Arial"/>
                <w:spacing w:val="-2"/>
                <w:sz w:val="14"/>
                <w:szCs w:val="18"/>
                <w:lang w:val="en-US" w:eastAsia="pt-BR"/>
              </w:rPr>
              <w:t>Pasep</w:t>
            </w:r>
            <w:proofErr w:type="spellEnd"/>
            <w:r w:rsidRPr="0004479F">
              <w:rPr>
                <w:rFonts w:ascii="Arial" w:eastAsia="Times New Roman" w:hAnsi="Arial" w:cs="Arial"/>
                <w:spacing w:val="-2"/>
                <w:sz w:val="14"/>
                <w:szCs w:val="18"/>
                <w:lang w:val="en-US" w:eastAsia="pt-BR"/>
              </w:rPr>
              <w:t xml:space="preserve"> on income from financial investments</w:t>
            </w:r>
          </w:p>
        </w:tc>
        <w:tc>
          <w:tcPr>
            <w:tcW w:w="1487" w:type="dxa"/>
          </w:tcPr>
          <w:p w14:paraId="175EC5ED"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29DBE51F"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DA212A" w:rsidRPr="00653274" w14:paraId="48C90061" w14:textId="77777777" w:rsidTr="00E16300">
        <w:trPr>
          <w:trHeight w:val="238"/>
          <w:jc w:val="center"/>
        </w:trPr>
        <w:tc>
          <w:tcPr>
            <w:tcW w:w="6379" w:type="dxa"/>
            <w:vAlign w:val="center"/>
          </w:tcPr>
          <w:p w14:paraId="19F227A3" w14:textId="77777777" w:rsidR="00DA212A" w:rsidRPr="00653274" w:rsidRDefault="00DA212A" w:rsidP="00E1630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79E75BDF"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3BBC7B0A"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DA212A" w:rsidRPr="00653274" w14:paraId="46A20CA2" w14:textId="77777777" w:rsidTr="00E16300">
        <w:trPr>
          <w:trHeight w:val="238"/>
          <w:jc w:val="center"/>
        </w:trPr>
        <w:tc>
          <w:tcPr>
            <w:tcW w:w="6379" w:type="dxa"/>
            <w:tcBorders>
              <w:bottom w:val="single" w:sz="2" w:space="0" w:color="1F3864" w:themeColor="accent1" w:themeShade="80"/>
            </w:tcBorders>
            <w:vAlign w:val="center"/>
          </w:tcPr>
          <w:p w14:paraId="62206998" w14:textId="77777777" w:rsidR="00DA212A" w:rsidRPr="00490672" w:rsidRDefault="00DA212A" w:rsidP="00E16300">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107FDCB0"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14421811" w14:textId="77777777" w:rsidR="00DA212A" w:rsidRPr="00481176" w:rsidRDefault="00DA212A" w:rsidP="00E16300">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51CB6F21" w14:textId="77777777" w:rsidR="00DA212A" w:rsidRDefault="00DA212A" w:rsidP="00DA212A">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04731B62" w14:textId="77777777" w:rsidR="00DA212A" w:rsidRDefault="00DA212A" w:rsidP="00DA212A">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4EEE42A3"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257F3E5C" w14:textId="77777777" w:rsidR="00DA212A" w:rsidRPr="00415B33" w:rsidRDefault="00DA212A" w:rsidP="00DA212A">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t>Tax reform</w:t>
      </w:r>
    </w:p>
    <w:p w14:paraId="1D880C6A"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075112CE" w14:textId="77777777" w:rsidR="00DA212A" w:rsidRDefault="00DA212A" w:rsidP="00DA212A">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4C4B2993" w14:textId="77777777" w:rsidR="00DA212A" w:rsidRPr="000D497E" w:rsidRDefault="00DA212A" w:rsidP="00DA212A">
      <w:pPr>
        <w:spacing w:before="120" w:after="120"/>
        <w:jc w:val="both"/>
        <w:rPr>
          <w:rFonts w:ascii="Arial" w:eastAsia="Times New Roman" w:hAnsi="Arial" w:cs="Arial"/>
          <w:spacing w:val="-2"/>
          <w:sz w:val="18"/>
          <w:szCs w:val="18"/>
          <w:lang w:val="en-US" w:eastAsia="pt-BR"/>
        </w:rPr>
      </w:pPr>
      <w:r w:rsidRPr="000D497E">
        <w:rPr>
          <w:rFonts w:ascii="Arial" w:eastAsia="Times New Roman" w:hAnsi="Arial" w:cs="Arial"/>
          <w:spacing w:val="-2"/>
          <w:sz w:val="18"/>
          <w:szCs w:val="18"/>
          <w:lang w:val="en-US" w:eastAsia="pt-BR"/>
        </w:rPr>
        <w:t>On January 13, 2026, Complementary Law 227/2026 (originating from Complementary Bill 108/2024) was enacted, establishing the Managing Committee of the Goods and Services Tax (CGIBS) and setting forth the administrative tax procedures related to IBS, among other provisions. Following its enactment, the regulatory framework and the implementation of the test phase for the new tax are expected to advance throughout 2026.</w:t>
      </w:r>
    </w:p>
    <w:p w14:paraId="7A86C3D7" w14:textId="77777777" w:rsidR="00DA212A" w:rsidRPr="002E7237" w:rsidRDefault="00DA212A" w:rsidP="00DA212A">
      <w:pPr>
        <w:spacing w:before="120" w:after="120"/>
        <w:jc w:val="both"/>
        <w:rPr>
          <w:rFonts w:ascii="Arial" w:eastAsia="Times New Roman" w:hAnsi="Arial" w:cs="Arial"/>
          <w:spacing w:val="-2"/>
          <w:sz w:val="18"/>
          <w:szCs w:val="18"/>
          <w:lang w:val="en-US" w:eastAsia="pt-BR"/>
        </w:rPr>
      </w:pPr>
      <w:r w:rsidRPr="002E7237">
        <w:rPr>
          <w:rFonts w:ascii="Arial" w:eastAsia="Times New Roman" w:hAnsi="Arial" w:cs="Arial"/>
          <w:spacing w:val="-2"/>
          <w:sz w:val="18"/>
          <w:szCs w:val="18"/>
          <w:lang w:val="en-US" w:eastAsia="pt-BR"/>
        </w:rPr>
        <w:t>The Complementary Law 227/2026, through an amendment to Complementary Law 214/2025, established that the combined rates of IBS and CBS applicable to companies classified under the Specific Regime for Financial Services will total 10.85% in 2027 and 2028, with a gradual increase from 2029 through 2033, reaching 12.50%. No rate has yet been defined for the General Regime.</w:t>
      </w:r>
    </w:p>
    <w:p w14:paraId="1F140E56" w14:textId="77777777" w:rsidR="00DA212A" w:rsidRPr="002E7237" w:rsidRDefault="00DA212A" w:rsidP="00DA212A">
      <w:pPr>
        <w:spacing w:before="120" w:after="120"/>
        <w:jc w:val="both"/>
        <w:rPr>
          <w:rFonts w:ascii="Arial" w:eastAsia="Times New Roman" w:hAnsi="Arial" w:cs="Arial"/>
          <w:spacing w:val="-2"/>
          <w:sz w:val="18"/>
          <w:szCs w:val="18"/>
          <w:lang w:val="en-US" w:eastAsia="pt-BR"/>
        </w:rPr>
      </w:pPr>
      <w:r w:rsidRPr="002E7237">
        <w:rPr>
          <w:rFonts w:ascii="Arial" w:eastAsia="Times New Roman" w:hAnsi="Arial" w:cs="Arial"/>
          <w:spacing w:val="-2"/>
          <w:sz w:val="18"/>
          <w:szCs w:val="18"/>
          <w:lang w:val="en-US" w:eastAsia="pt-BR"/>
        </w:rPr>
        <w:t xml:space="preserve">BB </w:t>
      </w:r>
      <w:proofErr w:type="spellStart"/>
      <w:r w:rsidRPr="002E7237">
        <w:rPr>
          <w:rFonts w:ascii="Arial" w:eastAsia="Times New Roman" w:hAnsi="Arial" w:cs="Arial"/>
          <w:spacing w:val="-2"/>
          <w:sz w:val="18"/>
          <w:szCs w:val="18"/>
          <w:lang w:val="en-US" w:eastAsia="pt-BR"/>
        </w:rPr>
        <w:t>Seguridade</w:t>
      </w:r>
      <w:proofErr w:type="spellEnd"/>
      <w:r w:rsidRPr="002E7237">
        <w:rPr>
          <w:rFonts w:ascii="Arial" w:eastAsia="Times New Roman" w:hAnsi="Arial" w:cs="Arial"/>
          <w:spacing w:val="-2"/>
          <w:sz w:val="18"/>
          <w:szCs w:val="18"/>
          <w:lang w:val="en-US" w:eastAsia="pt-BR"/>
        </w:rPr>
        <w:t xml:space="preserve"> and BB </w:t>
      </w:r>
      <w:proofErr w:type="spellStart"/>
      <w:r w:rsidRPr="002E7237">
        <w:rPr>
          <w:rFonts w:ascii="Arial" w:eastAsia="Times New Roman" w:hAnsi="Arial" w:cs="Arial"/>
          <w:spacing w:val="-2"/>
          <w:sz w:val="18"/>
          <w:szCs w:val="18"/>
          <w:lang w:val="en-US" w:eastAsia="pt-BR"/>
        </w:rPr>
        <w:t>Seguros</w:t>
      </w:r>
      <w:proofErr w:type="spellEnd"/>
      <w:r w:rsidRPr="002E7237">
        <w:rPr>
          <w:rFonts w:ascii="Arial" w:eastAsia="Times New Roman" w:hAnsi="Arial" w:cs="Arial"/>
          <w:spacing w:val="-2"/>
          <w:sz w:val="18"/>
          <w:szCs w:val="18"/>
          <w:lang w:val="en-US" w:eastAsia="pt-BR"/>
        </w:rPr>
        <w:t xml:space="preserve"> are classified under the General Regime. BB </w:t>
      </w:r>
      <w:proofErr w:type="spellStart"/>
      <w:r w:rsidRPr="002E7237">
        <w:rPr>
          <w:rFonts w:ascii="Arial" w:eastAsia="Times New Roman" w:hAnsi="Arial" w:cs="Arial"/>
          <w:spacing w:val="-2"/>
          <w:sz w:val="18"/>
          <w:szCs w:val="18"/>
          <w:lang w:val="en-US" w:eastAsia="pt-BR"/>
        </w:rPr>
        <w:t>Corretora</w:t>
      </w:r>
      <w:proofErr w:type="spellEnd"/>
      <w:r w:rsidRPr="002E7237">
        <w:rPr>
          <w:rFonts w:ascii="Arial" w:eastAsia="Times New Roman" w:hAnsi="Arial" w:cs="Arial"/>
          <w:spacing w:val="-2"/>
          <w:sz w:val="18"/>
          <w:szCs w:val="18"/>
          <w:lang w:val="en-US" w:eastAsia="pt-BR"/>
        </w:rPr>
        <w:t xml:space="preserve"> and the investee companies </w:t>
      </w:r>
      <w:proofErr w:type="spellStart"/>
      <w:r w:rsidRPr="002E7237">
        <w:rPr>
          <w:rFonts w:ascii="Arial" w:eastAsia="Times New Roman" w:hAnsi="Arial" w:cs="Arial"/>
          <w:spacing w:val="-2"/>
          <w:sz w:val="18"/>
          <w:szCs w:val="18"/>
          <w:lang w:val="en-US" w:eastAsia="pt-BR"/>
        </w:rPr>
        <w:t>Brasilseg</w:t>
      </w:r>
      <w:proofErr w:type="spellEnd"/>
      <w:r w:rsidRPr="002E7237">
        <w:rPr>
          <w:rFonts w:ascii="Arial" w:eastAsia="Times New Roman" w:hAnsi="Arial" w:cs="Arial"/>
          <w:spacing w:val="-2"/>
          <w:sz w:val="18"/>
          <w:szCs w:val="18"/>
          <w:lang w:val="en-US" w:eastAsia="pt-BR"/>
        </w:rPr>
        <w:t xml:space="preserve">, </w:t>
      </w:r>
      <w:proofErr w:type="spellStart"/>
      <w:r w:rsidRPr="002E7237">
        <w:rPr>
          <w:rFonts w:ascii="Arial" w:eastAsia="Times New Roman" w:hAnsi="Arial" w:cs="Arial"/>
          <w:spacing w:val="-2"/>
          <w:sz w:val="18"/>
          <w:szCs w:val="18"/>
          <w:lang w:val="en-US" w:eastAsia="pt-BR"/>
        </w:rPr>
        <w:t>Aliança</w:t>
      </w:r>
      <w:proofErr w:type="spellEnd"/>
      <w:r w:rsidRPr="002E7237">
        <w:rPr>
          <w:rFonts w:ascii="Arial" w:eastAsia="Times New Roman" w:hAnsi="Arial" w:cs="Arial"/>
          <w:spacing w:val="-2"/>
          <w:sz w:val="18"/>
          <w:szCs w:val="18"/>
          <w:lang w:val="en-US" w:eastAsia="pt-BR"/>
        </w:rPr>
        <w:t xml:space="preserve"> do </w:t>
      </w:r>
      <w:proofErr w:type="spellStart"/>
      <w:r w:rsidRPr="002E7237">
        <w:rPr>
          <w:rFonts w:ascii="Arial" w:eastAsia="Times New Roman" w:hAnsi="Arial" w:cs="Arial"/>
          <w:spacing w:val="-2"/>
          <w:sz w:val="18"/>
          <w:szCs w:val="18"/>
          <w:lang w:val="en-US" w:eastAsia="pt-BR"/>
        </w:rPr>
        <w:t>Brasil</w:t>
      </w:r>
      <w:proofErr w:type="spellEnd"/>
      <w:r w:rsidRPr="002E7237">
        <w:rPr>
          <w:rFonts w:ascii="Arial" w:eastAsia="Times New Roman" w:hAnsi="Arial" w:cs="Arial"/>
          <w:spacing w:val="-2"/>
          <w:sz w:val="18"/>
          <w:szCs w:val="18"/>
          <w:lang w:val="en-US" w:eastAsia="pt-BR"/>
        </w:rPr>
        <w:t xml:space="preserve"> </w:t>
      </w:r>
      <w:proofErr w:type="spellStart"/>
      <w:r w:rsidRPr="002E7237">
        <w:rPr>
          <w:rFonts w:ascii="Arial" w:eastAsia="Times New Roman" w:hAnsi="Arial" w:cs="Arial"/>
          <w:spacing w:val="-2"/>
          <w:sz w:val="18"/>
          <w:szCs w:val="18"/>
          <w:lang w:val="en-US" w:eastAsia="pt-BR"/>
        </w:rPr>
        <w:t>Seguros</w:t>
      </w:r>
      <w:proofErr w:type="spellEnd"/>
      <w:r w:rsidRPr="002E7237">
        <w:rPr>
          <w:rFonts w:ascii="Arial" w:eastAsia="Times New Roman" w:hAnsi="Arial" w:cs="Arial"/>
          <w:spacing w:val="-2"/>
          <w:sz w:val="18"/>
          <w:szCs w:val="18"/>
          <w:lang w:val="en-US" w:eastAsia="pt-BR"/>
        </w:rPr>
        <w:t xml:space="preserve">, </w:t>
      </w:r>
      <w:proofErr w:type="spellStart"/>
      <w:r w:rsidRPr="002E7237">
        <w:rPr>
          <w:rFonts w:ascii="Arial" w:eastAsia="Times New Roman" w:hAnsi="Arial" w:cs="Arial"/>
          <w:spacing w:val="-2"/>
          <w:sz w:val="18"/>
          <w:szCs w:val="18"/>
          <w:lang w:val="en-US" w:eastAsia="pt-BR"/>
        </w:rPr>
        <w:t>Brasilprev</w:t>
      </w:r>
      <w:proofErr w:type="spellEnd"/>
      <w:r w:rsidRPr="002E7237">
        <w:rPr>
          <w:rFonts w:ascii="Arial" w:eastAsia="Times New Roman" w:hAnsi="Arial" w:cs="Arial"/>
          <w:spacing w:val="-2"/>
          <w:sz w:val="18"/>
          <w:szCs w:val="18"/>
          <w:lang w:val="en-US" w:eastAsia="pt-BR"/>
        </w:rPr>
        <w:t xml:space="preserve"> and </w:t>
      </w:r>
      <w:proofErr w:type="spellStart"/>
      <w:r w:rsidRPr="002E7237">
        <w:rPr>
          <w:rFonts w:ascii="Arial" w:eastAsia="Times New Roman" w:hAnsi="Arial" w:cs="Arial"/>
          <w:spacing w:val="-2"/>
          <w:sz w:val="18"/>
          <w:szCs w:val="18"/>
          <w:lang w:val="en-US" w:eastAsia="pt-BR"/>
        </w:rPr>
        <w:t>Brasilcap</w:t>
      </w:r>
      <w:proofErr w:type="spellEnd"/>
      <w:r w:rsidRPr="002E7237">
        <w:rPr>
          <w:rFonts w:ascii="Arial" w:eastAsia="Times New Roman" w:hAnsi="Arial" w:cs="Arial"/>
          <w:spacing w:val="-2"/>
          <w:sz w:val="18"/>
          <w:szCs w:val="18"/>
          <w:lang w:val="en-US" w:eastAsia="pt-BR"/>
        </w:rPr>
        <w:t xml:space="preserve"> are classified under the Specific Regime for Financial Services.</w:t>
      </w:r>
    </w:p>
    <w:p w14:paraId="5F76BD33" w14:textId="77777777" w:rsidR="00DA212A" w:rsidRPr="000D497E" w:rsidRDefault="00DA212A" w:rsidP="00DA212A">
      <w:pPr>
        <w:spacing w:before="120" w:after="120"/>
        <w:jc w:val="both"/>
        <w:rPr>
          <w:rFonts w:ascii="Arial" w:eastAsia="Times New Roman" w:hAnsi="Arial" w:cs="Arial"/>
          <w:spacing w:val="-2"/>
          <w:sz w:val="18"/>
          <w:szCs w:val="18"/>
          <w:lang w:val="en-US" w:eastAsia="pt-BR"/>
        </w:rPr>
      </w:pPr>
      <w:r w:rsidRPr="002E7237">
        <w:rPr>
          <w:rFonts w:ascii="Arial" w:eastAsia="Times New Roman" w:hAnsi="Arial" w:cs="Arial"/>
          <w:spacing w:val="-2"/>
          <w:sz w:val="18"/>
          <w:szCs w:val="18"/>
          <w:lang w:val="en-US" w:eastAsia="pt-BR"/>
        </w:rPr>
        <w:t xml:space="preserve">As the current stage of the tax reform still depends on further rulemaking and regulatory guidance, it is not possible to estimate its impact </w:t>
      </w:r>
      <w:proofErr w:type="gramStart"/>
      <w:r w:rsidRPr="002E7237">
        <w:rPr>
          <w:rFonts w:ascii="Arial" w:eastAsia="Times New Roman" w:hAnsi="Arial" w:cs="Arial"/>
          <w:spacing w:val="-2"/>
          <w:sz w:val="18"/>
          <w:szCs w:val="18"/>
          <w:lang w:val="en-US" w:eastAsia="pt-BR"/>
        </w:rPr>
        <w:t>at this time</w:t>
      </w:r>
      <w:proofErr w:type="gramEnd"/>
      <w:r w:rsidRPr="002E7237">
        <w:rPr>
          <w:rFonts w:ascii="Arial" w:eastAsia="Times New Roman" w:hAnsi="Arial" w:cs="Arial"/>
          <w:spacing w:val="-2"/>
          <w:sz w:val="18"/>
          <w:szCs w:val="18"/>
          <w:lang w:val="en-US" w:eastAsia="pt-BR"/>
        </w:rPr>
        <w:t>. The Company continues to monitor developments and to implement systemic and operational measures aimed at adapting to the new regulations.</w:t>
      </w:r>
    </w:p>
    <w:p w14:paraId="69454410" w14:textId="77777777" w:rsidR="00DA212A" w:rsidRPr="00F37243"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2151014A"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3BAB47CE" w14:textId="77777777" w:rsidR="00DA212A" w:rsidRPr="00481176"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in Net Equity and Dividends</w:t>
      </w:r>
    </w:p>
    <w:p w14:paraId="34EE6E19"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w:t>
      </w:r>
      <w:proofErr w:type="gramStart"/>
      <w:r>
        <w:rPr>
          <w:rFonts w:ascii="Arial" w:eastAsia="Times New Roman" w:hAnsi="Arial" w:cs="Arial"/>
          <w:spacing w:val="-2"/>
          <w:sz w:val="18"/>
          <w:szCs w:val="18"/>
          <w:lang w:val="en-US" w:eastAsia="pt-BR"/>
        </w:rPr>
        <w:t>on</w:t>
      </w:r>
      <w:proofErr w:type="gramEnd"/>
      <w:r>
        <w:rPr>
          <w:rFonts w:ascii="Arial" w:eastAsia="Times New Roman" w:hAnsi="Arial" w:cs="Arial"/>
          <w:spacing w:val="-2"/>
          <w:sz w:val="18"/>
          <w:szCs w:val="18"/>
          <w:lang w:val="en-US" w:eastAsia="pt-BR"/>
        </w:rPr>
        <w:t xml:space="preserve"> the net equity is considered as a dividend and, when applicable, presented in these consolidated financial statements as a direct reduction in the stockholders' equity. </w:t>
      </w:r>
    </w:p>
    <w:p w14:paraId="3A027AC4"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0C2C8833" w14:textId="77777777" w:rsidR="00DA212A" w:rsidRPr="00481176" w:rsidRDefault="00DA212A" w:rsidP="00DA212A">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2371BB96" w14:textId="77777777" w:rsidR="00DA212A" w:rsidRPr="00EB4ACA"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5D361FAA" w14:textId="77777777" w:rsidR="00DA212A" w:rsidRDefault="00DA212A" w:rsidP="00DA212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were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optional instruments, subscription bonus or their equivalents that provide its </w:t>
      </w:r>
      <w:proofErr w:type="gramStart"/>
      <w:r>
        <w:rPr>
          <w:rFonts w:ascii="Arial" w:eastAsia="Times New Roman" w:hAnsi="Arial" w:cs="Arial"/>
          <w:spacing w:val="-2"/>
          <w:sz w:val="18"/>
          <w:szCs w:val="18"/>
          <w:lang w:val="en-US" w:eastAsia="pt-BR"/>
        </w:rPr>
        <w:t>holder</w:t>
      </w:r>
      <w:proofErr w:type="gramEnd"/>
      <w:r>
        <w:rPr>
          <w:rFonts w:ascii="Arial" w:eastAsia="Times New Roman" w:hAnsi="Arial" w:cs="Arial"/>
          <w:spacing w:val="-2"/>
          <w:sz w:val="18"/>
          <w:szCs w:val="18"/>
          <w:lang w:val="en-US" w:eastAsia="pt-BR"/>
        </w:rPr>
        <w:t xml:space="preserve"> the right to acquire shares. Thus, basic and diluted earnings per share are equivalent. </w:t>
      </w:r>
    </w:p>
    <w:p w14:paraId="0069A31D" w14:textId="77777777" w:rsidR="00DA212A" w:rsidRPr="001358CA" w:rsidRDefault="00DA212A" w:rsidP="00DA212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6FA347A7" w14:textId="77777777" w:rsidR="00DA212A" w:rsidRPr="000A10CA" w:rsidRDefault="00DA212A" w:rsidP="00DA212A">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w:t>
      </w:r>
    </w:p>
    <w:p w14:paraId="6600D3BE" w14:textId="77777777" w:rsidR="00DA212A" w:rsidRPr="000A10CA" w:rsidRDefault="00DA212A" w:rsidP="00DA212A">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48C814D6" w14:textId="77777777" w:rsidR="00DA212A" w:rsidRPr="00010454" w:rsidRDefault="00DA212A" w:rsidP="00DA212A">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3ED43666"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6E37CD08"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6DC18DE9"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portfolios were determined by first identifying contracts subject to similar risks and managed together, in pension plans: Traditional, PGBL/VGBL, Conjugated VGBL, Risk Coverage and Reinsurance; and in insurance: annual risk and multi-year risk.</w:t>
      </w:r>
    </w:p>
    <w:p w14:paraId="356E13F7"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5B00A8FF"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t>Furthermore, the contracts of each group are segregated into harvests, with periods of up to one year between the start dates (annual cuts). Reinsurance contracts are established so that each group contains a single contract.</w:t>
      </w:r>
    </w:p>
    <w:p w14:paraId="4360164E"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584475BE" w14:textId="77777777" w:rsidR="00DA212A" w:rsidRPr="0048783D" w:rsidRDefault="00DA212A" w:rsidP="00263676">
      <w:pPr>
        <w:pStyle w:val="PargrafodaLista"/>
        <w:numPr>
          <w:ilvl w:val="0"/>
          <w:numId w:val="7"/>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5565D7D5" w14:textId="77777777" w:rsidR="00DA212A" w:rsidRPr="0048783D" w:rsidRDefault="00DA212A" w:rsidP="00263676">
      <w:pPr>
        <w:pStyle w:val="PargrafodaLista"/>
        <w:numPr>
          <w:ilvl w:val="0"/>
          <w:numId w:val="7"/>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3F15F01A" w14:textId="77777777" w:rsidR="00DA212A" w:rsidRPr="0048783D" w:rsidRDefault="00DA212A" w:rsidP="00263676">
      <w:pPr>
        <w:pStyle w:val="PargrafodaLista"/>
        <w:numPr>
          <w:ilvl w:val="0"/>
          <w:numId w:val="7"/>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PGBL and VGBL pension products.</w:t>
      </w:r>
    </w:p>
    <w:p w14:paraId="47A8FA99"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r w:rsidRPr="009563BB">
        <w:rPr>
          <w:rFonts w:ascii="Arial" w:eastAsia="Times New Roman" w:hAnsi="Arial" w:cs="Times New Roman"/>
          <w:bCs/>
          <w:spacing w:val="-2"/>
          <w:sz w:val="18"/>
          <w:szCs w:val="18"/>
          <w:lang w:val="en-US" w:eastAsia="pt-BR"/>
        </w:rPr>
        <w:t xml:space="preserve">upon initial recognition by the </w:t>
      </w:r>
      <w:r w:rsidRPr="0048783D">
        <w:rPr>
          <w:rFonts w:ascii="Arial" w:eastAsia="Times New Roman" w:hAnsi="Arial" w:cs="Times New Roman"/>
          <w:bCs/>
          <w:spacing w:val="-2"/>
          <w:sz w:val="18"/>
          <w:szCs w:val="18"/>
          <w:lang w:val="en-US" w:eastAsia="pt-BR"/>
        </w:rPr>
        <w:t>non-financial risks,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38A2A1AA"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5220C7AE" w14:textId="77777777" w:rsidR="00DA212A" w:rsidRPr="00CF2F68" w:rsidRDefault="00DA212A" w:rsidP="00DA212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4E993EA5"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68051103"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accounting rules.</w:t>
      </w:r>
    </w:p>
    <w:p w14:paraId="256A8E76"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03E80DB4"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786254C8"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p>
    <w:p w14:paraId="6F5B64CE" w14:textId="77777777" w:rsidR="00DA212A" w:rsidRPr="0048783D" w:rsidRDefault="00DA212A" w:rsidP="00DA212A">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20371F42"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to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7DB6FA85"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6FB5AE75" w14:textId="77777777" w:rsidR="00DA212A" w:rsidRPr="0048783D"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27F2BF4F" w14:textId="77777777" w:rsidR="00DA212A" w:rsidRDefault="00DA212A" w:rsidP="00DA212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their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26A1F678" w14:textId="77777777" w:rsidR="00DA212A" w:rsidRPr="00153D1E" w:rsidRDefault="00DA212A" w:rsidP="00DA212A">
      <w:pPr>
        <w:spacing w:before="120" w:after="120"/>
        <w:jc w:val="both"/>
        <w:rPr>
          <w:rFonts w:ascii="Arial" w:eastAsia="Times New Roman" w:hAnsi="Arial" w:cs="Times New Roman"/>
          <w:b/>
          <w:color w:val="1F4E79" w:themeColor="accent5" w:themeShade="80"/>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t>q) Standards recently issued, applicable or to be applied in future periods</w:t>
      </w:r>
    </w:p>
    <w:p w14:paraId="2E7918FC" w14:textId="77777777" w:rsidR="00DA212A" w:rsidRPr="000D497E" w:rsidRDefault="00DA212A" w:rsidP="00DA212A">
      <w:pPr>
        <w:spacing w:before="120" w:after="120"/>
        <w:jc w:val="both"/>
        <w:rPr>
          <w:rFonts w:ascii="Arial" w:eastAsia="Times New Roman" w:hAnsi="Arial" w:cs="Arial"/>
          <w:bCs/>
          <w:spacing w:val="-2"/>
          <w:sz w:val="18"/>
          <w:szCs w:val="18"/>
          <w:lang w:val="en-US" w:eastAsia="pt-BR"/>
        </w:rPr>
      </w:pPr>
      <w:r w:rsidRPr="000D497E">
        <w:rPr>
          <w:rFonts w:ascii="Arial" w:eastAsia="Times New Roman" w:hAnsi="Arial" w:cs="Arial"/>
          <w:b/>
          <w:bCs/>
          <w:color w:val="1F3864" w:themeColor="accent1" w:themeShade="80"/>
          <w:spacing w:val="-2"/>
          <w:sz w:val="18"/>
          <w:szCs w:val="18"/>
          <w:lang w:val="en-US" w:eastAsia="pt-BR"/>
        </w:rPr>
        <w:t>CPC 51 – Presentation and Disclosure in Financial Statements [IFRS 18]</w:t>
      </w:r>
      <w:r w:rsidRPr="000D497E">
        <w:rPr>
          <w:rFonts w:ascii="Arial" w:eastAsia="Times New Roman" w:hAnsi="Arial" w:cs="Arial"/>
          <w:bCs/>
          <w:color w:val="1F3864" w:themeColor="accent1" w:themeShade="80"/>
          <w:spacing w:val="-2"/>
          <w:sz w:val="18"/>
          <w:szCs w:val="18"/>
          <w:lang w:val="en-US" w:eastAsia="pt-BR"/>
        </w:rPr>
        <w:t xml:space="preserve"> </w:t>
      </w:r>
      <w:r w:rsidRPr="000D497E">
        <w:rPr>
          <w:rFonts w:ascii="Arial" w:eastAsia="Times New Roman" w:hAnsi="Arial" w:cs="Arial"/>
          <w:bCs/>
          <w:spacing w:val="-2"/>
          <w:sz w:val="18"/>
          <w:szCs w:val="18"/>
          <w:lang w:val="en-US" w:eastAsia="pt-BR"/>
        </w:rPr>
        <w:t xml:space="preserve">– The new accounting standard was issued by the Brazilian Accounting Pronouncements Committee (CPC) on October 10, 2025, and approved by the Federal Accounting Council (CFC) through NBC TG 51 on November 13, 2025, as well as by the Brazilian Securities and Exchange Commission (CVM) through CVM Resolution No. 237 dated December 23, 2025. The standard is aligned with IFRS 18 – </w:t>
      </w:r>
      <w:r w:rsidRPr="000D497E">
        <w:rPr>
          <w:rFonts w:ascii="Arial" w:eastAsia="Times New Roman" w:hAnsi="Arial" w:cs="Arial"/>
          <w:bCs/>
          <w:i/>
          <w:iCs/>
          <w:spacing w:val="-2"/>
          <w:sz w:val="18"/>
          <w:szCs w:val="18"/>
          <w:lang w:val="en-US" w:eastAsia="pt-BR"/>
        </w:rPr>
        <w:t>Presentation and Disclosure in Financial Statements</w:t>
      </w:r>
      <w:r w:rsidRPr="000D497E">
        <w:rPr>
          <w:rFonts w:ascii="Arial" w:eastAsia="Times New Roman" w:hAnsi="Arial" w:cs="Arial"/>
          <w:bCs/>
          <w:spacing w:val="-2"/>
          <w:sz w:val="18"/>
          <w:szCs w:val="18"/>
          <w:lang w:val="en-US" w:eastAsia="pt-BR"/>
        </w:rPr>
        <w:t xml:space="preserve"> and will replace CPC 26 (R1) – </w:t>
      </w:r>
      <w:r w:rsidRPr="000D497E">
        <w:rPr>
          <w:rFonts w:ascii="Arial" w:eastAsia="Times New Roman" w:hAnsi="Arial" w:cs="Arial"/>
          <w:bCs/>
          <w:i/>
          <w:iCs/>
          <w:spacing w:val="-2"/>
          <w:sz w:val="18"/>
          <w:szCs w:val="18"/>
          <w:lang w:val="en-US" w:eastAsia="pt-BR"/>
        </w:rPr>
        <w:t>Presentation of Financial Statements</w:t>
      </w:r>
      <w:r w:rsidRPr="000D497E">
        <w:rPr>
          <w:rFonts w:ascii="Arial" w:eastAsia="Times New Roman" w:hAnsi="Arial" w:cs="Arial"/>
          <w:bCs/>
          <w:spacing w:val="-2"/>
          <w:sz w:val="18"/>
          <w:szCs w:val="18"/>
          <w:lang w:val="en-US" w:eastAsia="pt-BR"/>
        </w:rPr>
        <w:t>. Adoption of the new standard is scheduled for January 1, 2027.</w:t>
      </w:r>
    </w:p>
    <w:p w14:paraId="76C048A5" w14:textId="77777777" w:rsidR="00DA212A" w:rsidRPr="000D497E" w:rsidRDefault="00DA212A" w:rsidP="00DA212A">
      <w:pPr>
        <w:spacing w:before="120" w:after="120"/>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objective of the new standard is to enhance the communication of information in financial statements, with a particular emphasis on corporate performance—namely, the statement of profit or loss and the related notes.</w:t>
      </w:r>
    </w:p>
    <w:p w14:paraId="49AFDE9F" w14:textId="77777777" w:rsidR="00DA212A" w:rsidRPr="000D497E" w:rsidRDefault="00DA212A" w:rsidP="00DA212A">
      <w:pPr>
        <w:spacing w:before="120" w:after="120"/>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main change concerns the presentation structure of the Statement of Profit or Loss, which will now segregate results into Operating, Investing, and Financing categories, in accordance with each entity’s business model. In this regard, the standard aims to increase comparability, provide greater transparency to management-defined performance measures, and promote more meaningful grouping of financial information.</w:t>
      </w:r>
    </w:p>
    <w:p w14:paraId="7AFC5D30" w14:textId="77777777" w:rsidR="00DA212A" w:rsidRPr="000D497E" w:rsidRDefault="00DA212A" w:rsidP="00DA212A">
      <w:pPr>
        <w:spacing w:before="120" w:after="120"/>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impacts of adopting the new requirements are currently being evaluated by the Company.</w:t>
      </w:r>
    </w:p>
    <w:p w14:paraId="3E8FFC10" w14:textId="77777777" w:rsidR="00DA212A" w:rsidRPr="00BD69FC" w:rsidRDefault="00DA212A" w:rsidP="00DA212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34C5D4F2" w14:textId="77777777" w:rsidR="00DA212A" w:rsidRDefault="00DA212A" w:rsidP="00DA212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2487074E" w14:textId="77777777" w:rsidR="00DA212A" w:rsidRPr="00BD69FC" w:rsidRDefault="00DA212A" w:rsidP="00DA212A">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standards were also approved by CVM, on the same date, through CVM Resolutions 217 and 218.</w:t>
      </w:r>
    </w:p>
    <w:p w14:paraId="6B30086F" w14:textId="77777777" w:rsidR="00DA212A" w:rsidRPr="00BD69FC" w:rsidRDefault="00DA212A" w:rsidP="00DA212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2CC08702" w14:textId="77777777" w:rsidR="00DA212A" w:rsidRDefault="00DA212A" w:rsidP="00DA212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2"/>
    </w:p>
    <w:p w14:paraId="0B60859D" w14:textId="711F1837" w:rsidR="00994CE4" w:rsidRDefault="00994CE4" w:rsidP="00AB3A2C">
      <w:pPr>
        <w:pStyle w:val="Ttulo1"/>
        <w:spacing w:line="259" w:lineRule="auto"/>
        <w:jc w:val="both"/>
        <w:rPr>
          <w:rFonts w:ascii="Arial" w:hAnsi="Arial" w:cs="Arial"/>
          <w:b/>
          <w:color w:val="1F3864" w:themeColor="accent1" w:themeShade="80"/>
          <w:sz w:val="20"/>
          <w:lang w:val="en-US"/>
        </w:rPr>
      </w:pPr>
      <w:r>
        <w:rPr>
          <w:rFonts w:ascii="Arial" w:hAnsi="Arial" w:cs="Arial"/>
          <w:b/>
          <w:color w:val="1F3864" w:themeColor="accent1" w:themeShade="80"/>
          <w:sz w:val="20"/>
          <w:lang w:val="en-US"/>
        </w:rPr>
        <w:br w:type="page"/>
      </w:r>
    </w:p>
    <w:p w14:paraId="3FDF2513" w14:textId="437F72B6"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3" w:name="_Toc197091239"/>
      <w:r w:rsidRPr="004C5A7A">
        <w:rPr>
          <w:rFonts w:ascii="Arial" w:hAnsi="Arial" w:cs="Arial"/>
          <w:b/>
          <w:color w:val="1F3864" w:themeColor="accent1" w:themeShade="80"/>
          <w:sz w:val="20"/>
          <w:lang w:val="en-US"/>
        </w:rPr>
        <w:t xml:space="preserve">4 – </w:t>
      </w:r>
      <w:r w:rsidR="00836A0C" w:rsidRPr="004C5A7A">
        <w:rPr>
          <w:rFonts w:ascii="Arial" w:hAnsi="Arial" w:cs="Arial"/>
          <w:b/>
          <w:color w:val="1F3864" w:themeColor="accent1" w:themeShade="80"/>
          <w:sz w:val="20"/>
          <w:lang w:val="en-US"/>
        </w:rPr>
        <w:t>ACQUISITIONS, DISPOSALS AND CORPORATE RESTRUCTURINGS</w:t>
      </w:r>
      <w:bookmarkEnd w:id="33"/>
    </w:p>
    <w:p w14:paraId="23DDA570" w14:textId="77777777" w:rsidR="00565871" w:rsidRPr="00D51175" w:rsidRDefault="00565871" w:rsidP="00565871">
      <w:pPr>
        <w:spacing w:before="120" w:after="120" w:line="276" w:lineRule="auto"/>
        <w:jc w:val="both"/>
        <w:rPr>
          <w:rFonts w:ascii="Arial" w:eastAsia="Times New Roman" w:hAnsi="Arial" w:cs="Arial"/>
          <w:b/>
          <w:snapToGrid w:val="0"/>
          <w:color w:val="1F3864" w:themeColor="accent1" w:themeShade="80"/>
          <w:spacing w:val="-2"/>
          <w:sz w:val="18"/>
          <w:szCs w:val="18"/>
          <w:lang w:val="en-US" w:eastAsia="pt-BR"/>
        </w:rPr>
      </w:pPr>
      <w:bookmarkStart w:id="34" w:name="_Toc149573390"/>
      <w:bookmarkStart w:id="35" w:name="_Toc157446718"/>
      <w:bookmarkStart w:id="36" w:name="_Toc197091240"/>
      <w:bookmarkEnd w:id="28"/>
      <w:bookmarkEnd w:id="29"/>
      <w:r w:rsidRPr="00D51175">
        <w:rPr>
          <w:rFonts w:ascii="Arial" w:eastAsia="Times New Roman" w:hAnsi="Arial" w:cs="Arial"/>
          <w:b/>
          <w:snapToGrid w:val="0"/>
          <w:color w:val="1F3864" w:themeColor="accent1" w:themeShade="80"/>
          <w:spacing w:val="-2"/>
          <w:sz w:val="18"/>
          <w:szCs w:val="18"/>
          <w:lang w:val="en-US" w:eastAsia="pt-BR"/>
        </w:rPr>
        <w:t>Broto S.A.</w:t>
      </w:r>
    </w:p>
    <w:p w14:paraId="09208D16" w14:textId="77777777" w:rsidR="00565871" w:rsidRPr="00D51175" w:rsidRDefault="00565871" w:rsidP="00565871">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Broto S.A. (“Broto” or “Company”), a company established on January 4, 2023, to conduct the business of the Broto Digital Platform, has as shareholders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Companhia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and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S.A.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w:t>
      </w:r>
    </w:p>
    <w:p w14:paraId="40D13ED6" w14:textId="77777777" w:rsidR="00565871" w:rsidRPr="00D51175" w:rsidRDefault="00565871" w:rsidP="00565871">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As provided for in the corporate agreements,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maintains access to the Broto Digital Platform to sell its insurance products, which is exclusively brokered by BB </w:t>
      </w:r>
      <w:proofErr w:type="spellStart"/>
      <w:r w:rsidRPr="00D51175">
        <w:rPr>
          <w:rFonts w:ascii="Arial" w:eastAsia="Times New Roman" w:hAnsi="Arial" w:cs="Arial"/>
          <w:spacing w:val="-2"/>
          <w:sz w:val="18"/>
          <w:szCs w:val="18"/>
          <w:lang w:val="en-US" w:eastAsia="pt-BR"/>
        </w:rPr>
        <w:t>Corretora</w:t>
      </w:r>
      <w:proofErr w:type="spellEnd"/>
      <w:r w:rsidRPr="00D51175">
        <w:rPr>
          <w:rFonts w:ascii="Arial" w:eastAsia="Times New Roman" w:hAnsi="Arial" w:cs="Arial"/>
          <w:spacing w:val="-2"/>
          <w:sz w:val="18"/>
          <w:szCs w:val="18"/>
          <w:lang w:val="en-US" w:eastAsia="pt-BR"/>
        </w:rPr>
        <w:t xml:space="preserve">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e Administradora de Bens S.A., a company controlled by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w:t>
      </w:r>
    </w:p>
    <w:p w14:paraId="36647A46" w14:textId="77777777" w:rsidR="00565871" w:rsidRPr="00D51175" w:rsidRDefault="00565871" w:rsidP="00565871">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The corporate documents establish a purchase option granted to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 not yet exercised – by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on all of its shares in Broto, exercisable upon payment of the full amount contributed by it to Broto, adjusted by the CDI accumulated in the period, within a period of up to 12 months, counted from the date of execution of the Shareholders' Agreement, extendable for the same period. Upon formalization of the </w:t>
      </w:r>
      <w:r>
        <w:rPr>
          <w:rFonts w:ascii="Arial" w:eastAsia="Times New Roman" w:hAnsi="Arial" w:cs="Arial"/>
          <w:spacing w:val="-2"/>
          <w:sz w:val="18"/>
          <w:szCs w:val="18"/>
          <w:lang w:val="en-US" w:eastAsia="pt-BR"/>
        </w:rPr>
        <w:t>T</w:t>
      </w:r>
      <w:r w:rsidRPr="00901534">
        <w:rPr>
          <w:rFonts w:ascii="Arial" w:eastAsia="Times New Roman" w:hAnsi="Arial" w:cs="Arial"/>
          <w:spacing w:val="-2"/>
          <w:sz w:val="18"/>
          <w:szCs w:val="18"/>
          <w:lang w:val="en-US" w:eastAsia="pt-BR"/>
        </w:rPr>
        <w:t>hird</w:t>
      </w:r>
      <w:r>
        <w:rPr>
          <w:rFonts w:ascii="Arial" w:eastAsia="Times New Roman" w:hAnsi="Arial" w:cs="Arial"/>
          <w:spacing w:val="-2"/>
          <w:sz w:val="18"/>
          <w:szCs w:val="18"/>
          <w:lang w:val="en-US" w:eastAsia="pt-BR"/>
        </w:rPr>
        <w:t xml:space="preserve"> </w:t>
      </w:r>
      <w:r w:rsidRPr="00D51175">
        <w:rPr>
          <w:rFonts w:ascii="Arial" w:eastAsia="Times New Roman" w:hAnsi="Arial" w:cs="Arial"/>
          <w:spacing w:val="-2"/>
          <w:sz w:val="18"/>
          <w:szCs w:val="18"/>
          <w:lang w:val="en-US" w:eastAsia="pt-BR"/>
        </w:rPr>
        <w:t xml:space="preserve">Extension Term signed between the parties on </w:t>
      </w:r>
      <w:r>
        <w:rPr>
          <w:rFonts w:ascii="Arial" w:eastAsia="Times New Roman" w:hAnsi="Arial" w:cs="Arial"/>
          <w:spacing w:val="-2"/>
          <w:sz w:val="18"/>
          <w:szCs w:val="18"/>
          <w:lang w:val="en-US" w:eastAsia="pt-BR"/>
        </w:rPr>
        <w:t>December</w:t>
      </w:r>
      <w:r w:rsidRPr="00D51175">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30</w:t>
      </w:r>
      <w:r w:rsidRPr="00D51175">
        <w:rPr>
          <w:rFonts w:ascii="Arial" w:eastAsia="Times New Roman" w:hAnsi="Arial" w:cs="Arial"/>
          <w:spacing w:val="-2"/>
          <w:sz w:val="18"/>
          <w:szCs w:val="18"/>
          <w:lang w:val="en-US" w:eastAsia="pt-BR"/>
        </w:rPr>
        <w:t xml:space="preserve">, 2025, </w:t>
      </w:r>
      <w:proofErr w:type="gramStart"/>
      <w:r w:rsidRPr="00D51175">
        <w:rPr>
          <w:rFonts w:ascii="Arial" w:eastAsia="Times New Roman" w:hAnsi="Arial" w:cs="Arial"/>
          <w:spacing w:val="-2"/>
          <w:sz w:val="18"/>
          <w:szCs w:val="18"/>
          <w:lang w:val="en-US" w:eastAsia="pt-BR"/>
        </w:rPr>
        <w:t>the term for exercising the</w:t>
      </w:r>
      <w:proofErr w:type="gramEnd"/>
      <w:r w:rsidRPr="00D51175">
        <w:rPr>
          <w:rFonts w:ascii="Arial" w:eastAsia="Times New Roman" w:hAnsi="Arial" w:cs="Arial"/>
          <w:spacing w:val="-2"/>
          <w:sz w:val="18"/>
          <w:szCs w:val="18"/>
          <w:lang w:val="en-US" w:eastAsia="pt-BR"/>
        </w:rPr>
        <w:t xml:space="preserve"> purchase option was extended until January 4, 202</w:t>
      </w:r>
      <w:r>
        <w:rPr>
          <w:rFonts w:ascii="Arial" w:eastAsia="Times New Roman" w:hAnsi="Arial" w:cs="Arial"/>
          <w:spacing w:val="-2"/>
          <w:sz w:val="18"/>
          <w:szCs w:val="18"/>
          <w:lang w:val="en-US" w:eastAsia="pt-BR"/>
        </w:rPr>
        <w:t>8</w:t>
      </w:r>
      <w:r w:rsidRPr="00D51175">
        <w:rPr>
          <w:rFonts w:ascii="Arial" w:eastAsia="Times New Roman" w:hAnsi="Arial" w:cs="Arial"/>
          <w:spacing w:val="-2"/>
          <w:sz w:val="18"/>
          <w:szCs w:val="18"/>
          <w:lang w:val="en-US" w:eastAsia="pt-BR"/>
        </w:rPr>
        <w:t>.</w:t>
      </w:r>
    </w:p>
    <w:p w14:paraId="47B3A3CC" w14:textId="77777777" w:rsidR="00565871" w:rsidRPr="00D51175" w:rsidRDefault="00565871" w:rsidP="00565871">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On </w:t>
      </w:r>
      <w:r>
        <w:rPr>
          <w:rFonts w:ascii="Arial" w:eastAsia="Times New Roman" w:hAnsi="Arial" w:cs="Arial"/>
          <w:spacing w:val="-2"/>
          <w:sz w:val="18"/>
          <w:szCs w:val="18"/>
          <w:lang w:val="en-US" w:eastAsia="pt-BR"/>
        </w:rPr>
        <w:t>March</w:t>
      </w:r>
      <w:r w:rsidRPr="00D51175">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6</w:t>
      </w:r>
      <w:r w:rsidRPr="00D51175">
        <w:rPr>
          <w:rFonts w:ascii="Arial" w:eastAsia="Times New Roman" w:hAnsi="Arial" w:cs="Arial"/>
          <w:spacing w:val="-2"/>
          <w:sz w:val="18"/>
          <w:szCs w:val="18"/>
          <w:lang w:val="en-US" w:eastAsia="pt-BR"/>
        </w:rPr>
        <w:t>, 202</w:t>
      </w:r>
      <w:r>
        <w:rPr>
          <w:rFonts w:ascii="Arial" w:eastAsia="Times New Roman" w:hAnsi="Arial" w:cs="Arial"/>
          <w:spacing w:val="-2"/>
          <w:sz w:val="18"/>
          <w:szCs w:val="18"/>
          <w:lang w:val="en-US" w:eastAsia="pt-BR"/>
        </w:rPr>
        <w:t>6</w:t>
      </w:r>
      <w:r w:rsidRPr="00D51175">
        <w:rPr>
          <w:rFonts w:ascii="Arial" w:eastAsia="Times New Roman" w:hAnsi="Arial" w:cs="Arial"/>
          <w:spacing w:val="-2"/>
          <w:sz w:val="18"/>
          <w:szCs w:val="18"/>
          <w:lang w:val="en-US" w:eastAsia="pt-BR"/>
        </w:rPr>
        <w:t>, at the General Meeting of Broto, an increase in the Company's share capital was approved, totaling R$ </w:t>
      </w:r>
      <w:r w:rsidRPr="004B0EA2">
        <w:rPr>
          <w:rFonts w:ascii="Arial" w:eastAsia="Times New Roman" w:hAnsi="Arial" w:cs="Arial"/>
          <w:spacing w:val="-2"/>
          <w:sz w:val="18"/>
          <w:szCs w:val="18"/>
          <w:lang w:val="en-US" w:eastAsia="pt-BR"/>
        </w:rPr>
        <w:t>18</w:t>
      </w:r>
      <w:r w:rsidRPr="00D51175">
        <w:rPr>
          <w:rFonts w:ascii="Arial" w:eastAsia="Times New Roman" w:hAnsi="Arial" w:cs="Arial"/>
          <w:spacing w:val="-2"/>
          <w:sz w:val="18"/>
          <w:szCs w:val="18"/>
          <w:lang w:val="en-US" w:eastAsia="pt-BR"/>
        </w:rPr>
        <w:t xml:space="preserve">,000,000.00, through the issuance of </w:t>
      </w:r>
      <w:r w:rsidRPr="004B0EA2">
        <w:rPr>
          <w:rFonts w:ascii="Arial" w:eastAsia="Times New Roman" w:hAnsi="Arial" w:cs="Arial"/>
          <w:spacing w:val="-2"/>
          <w:sz w:val="18"/>
          <w:szCs w:val="18"/>
          <w:lang w:val="en-US" w:eastAsia="pt-BR"/>
        </w:rPr>
        <w:t>18</w:t>
      </w:r>
      <w:r w:rsidRPr="00D51175">
        <w:rPr>
          <w:rFonts w:ascii="Arial" w:eastAsia="Times New Roman" w:hAnsi="Arial" w:cs="Arial"/>
          <w:spacing w:val="-2"/>
          <w:sz w:val="18"/>
          <w:szCs w:val="18"/>
          <w:lang w:val="en-US" w:eastAsia="pt-BR"/>
        </w:rPr>
        <w:t xml:space="preserve">,000,000 registered shares without par value, at an issue price of R$ 1.00 per share, consisting of </w:t>
      </w:r>
      <w:r>
        <w:rPr>
          <w:rFonts w:ascii="Arial" w:eastAsia="Times New Roman" w:hAnsi="Arial" w:cs="Arial"/>
          <w:spacing w:val="-2"/>
          <w:sz w:val="18"/>
          <w:szCs w:val="18"/>
          <w:lang w:val="en-US" w:eastAsia="pt-BR"/>
        </w:rPr>
        <w:t>9</w:t>
      </w:r>
      <w:r w:rsidRPr="00D51175">
        <w:rPr>
          <w:rFonts w:ascii="Arial" w:eastAsia="Times New Roman" w:hAnsi="Arial" w:cs="Arial"/>
          <w:spacing w:val="-2"/>
          <w:sz w:val="18"/>
          <w:szCs w:val="18"/>
          <w:lang w:val="en-US" w:eastAsia="pt-BR"/>
        </w:rPr>
        <w:t xml:space="preserve">,000,000 common shares and </w:t>
      </w:r>
      <w:r>
        <w:rPr>
          <w:rFonts w:ascii="Arial" w:eastAsia="Times New Roman" w:hAnsi="Arial" w:cs="Arial"/>
          <w:spacing w:val="-2"/>
          <w:sz w:val="18"/>
          <w:szCs w:val="18"/>
          <w:lang w:val="en-US" w:eastAsia="pt-BR"/>
        </w:rPr>
        <w:t>9</w:t>
      </w:r>
      <w:r w:rsidRPr="00D51175">
        <w:rPr>
          <w:rFonts w:ascii="Arial" w:eastAsia="Times New Roman" w:hAnsi="Arial" w:cs="Arial"/>
          <w:spacing w:val="-2"/>
          <w:sz w:val="18"/>
          <w:szCs w:val="18"/>
          <w:lang w:val="en-US" w:eastAsia="pt-BR"/>
        </w:rPr>
        <w:t xml:space="preserve">,000,000 preferred shares without voting rights, with the advantages and characteristics described in the Company's Bylaws, which were fully subscribed and paid up by the shareholders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and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in proportion to their original shareholdings in the share capital. Thus, Banco </w:t>
      </w:r>
      <w:proofErr w:type="gramStart"/>
      <w:r w:rsidRPr="00D51175">
        <w:rPr>
          <w:rFonts w:ascii="Arial" w:eastAsia="Times New Roman" w:hAnsi="Arial" w:cs="Arial"/>
          <w:spacing w:val="-2"/>
          <w:sz w:val="18"/>
          <w:szCs w:val="18"/>
          <w:lang w:val="en-US" w:eastAsia="pt-BR"/>
        </w:rPr>
        <w:t>do</w:t>
      </w:r>
      <w:proofErr w:type="gram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paid R$ </w:t>
      </w:r>
      <w:r>
        <w:rPr>
          <w:rFonts w:ascii="Arial" w:eastAsia="Times New Roman" w:hAnsi="Arial" w:cs="Arial"/>
          <w:spacing w:val="-2"/>
          <w:sz w:val="18"/>
          <w:szCs w:val="18"/>
          <w:lang w:val="en-US" w:eastAsia="pt-BR"/>
        </w:rPr>
        <w:t>9</w:t>
      </w:r>
      <w:r w:rsidRPr="00D51175">
        <w:rPr>
          <w:rFonts w:ascii="Arial" w:eastAsia="Times New Roman" w:hAnsi="Arial" w:cs="Arial"/>
          <w:spacing w:val="-2"/>
          <w:sz w:val="18"/>
          <w:szCs w:val="18"/>
          <w:lang w:val="en-US" w:eastAsia="pt-BR"/>
        </w:rPr>
        <w:t xml:space="preserve">,000,000.00 and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paid the other R$ </w:t>
      </w:r>
      <w:r>
        <w:rPr>
          <w:rFonts w:ascii="Arial" w:eastAsia="Times New Roman" w:hAnsi="Arial" w:cs="Arial"/>
          <w:spacing w:val="-2"/>
          <w:sz w:val="18"/>
          <w:szCs w:val="18"/>
          <w:lang w:val="en-US" w:eastAsia="pt-BR"/>
        </w:rPr>
        <w:t>9</w:t>
      </w:r>
      <w:r w:rsidRPr="00D51175">
        <w:rPr>
          <w:rFonts w:ascii="Arial" w:eastAsia="Times New Roman" w:hAnsi="Arial" w:cs="Arial"/>
          <w:spacing w:val="-2"/>
          <w:sz w:val="18"/>
          <w:szCs w:val="18"/>
          <w:lang w:val="en-US" w:eastAsia="pt-BR"/>
        </w:rPr>
        <w:t xml:space="preserve">,000,000.00, without any involvement of funds from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or BB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w:t>
      </w:r>
    </w:p>
    <w:p w14:paraId="519FB72E" w14:textId="77777777" w:rsidR="00565871" w:rsidRPr="00D51175" w:rsidRDefault="00565871" w:rsidP="00565871">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After full payment, Broto's share capital was R$ </w:t>
      </w:r>
      <w:r w:rsidRPr="00815762">
        <w:rPr>
          <w:rFonts w:ascii="Arial" w:eastAsia="Times New Roman" w:hAnsi="Arial" w:cs="Arial"/>
          <w:spacing w:val="-2"/>
          <w:sz w:val="18"/>
          <w:szCs w:val="18"/>
          <w:lang w:val="en-US" w:eastAsia="pt-BR"/>
        </w:rPr>
        <w:t>137</w:t>
      </w:r>
      <w:r w:rsidRPr="00D51175">
        <w:rPr>
          <w:rFonts w:ascii="Arial" w:eastAsia="Times New Roman" w:hAnsi="Arial" w:cs="Arial"/>
          <w:spacing w:val="-2"/>
          <w:sz w:val="18"/>
          <w:szCs w:val="18"/>
          <w:lang w:val="en-US" w:eastAsia="pt-BR"/>
        </w:rPr>
        <w:t xml:space="preserve">,400,000.00, represented by </w:t>
      </w:r>
      <w:r w:rsidRPr="00815762">
        <w:rPr>
          <w:rFonts w:ascii="Arial" w:eastAsia="Times New Roman" w:hAnsi="Arial" w:cs="Arial"/>
          <w:spacing w:val="-2"/>
          <w:sz w:val="18"/>
          <w:szCs w:val="18"/>
          <w:lang w:val="en-US" w:eastAsia="pt-BR"/>
        </w:rPr>
        <w:t>137</w:t>
      </w:r>
      <w:r w:rsidRPr="00D51175">
        <w:rPr>
          <w:rFonts w:ascii="Arial" w:eastAsia="Times New Roman" w:hAnsi="Arial" w:cs="Arial"/>
          <w:spacing w:val="-2"/>
          <w:sz w:val="18"/>
          <w:szCs w:val="18"/>
          <w:lang w:val="en-US" w:eastAsia="pt-BR"/>
        </w:rPr>
        <w:t xml:space="preserve">,400,000 registered shares with no par value, of which </w:t>
      </w:r>
      <w:r w:rsidRPr="00815762">
        <w:rPr>
          <w:rFonts w:ascii="Arial" w:eastAsia="Times New Roman" w:hAnsi="Arial" w:cs="Arial"/>
          <w:spacing w:val="-2"/>
          <w:sz w:val="18"/>
          <w:szCs w:val="18"/>
          <w:lang w:val="en-US" w:eastAsia="pt-BR"/>
        </w:rPr>
        <w:t>68</w:t>
      </w:r>
      <w:r w:rsidRPr="00D51175">
        <w:rPr>
          <w:rFonts w:ascii="Arial" w:eastAsia="Times New Roman" w:hAnsi="Arial" w:cs="Arial"/>
          <w:spacing w:val="-2"/>
          <w:sz w:val="18"/>
          <w:szCs w:val="18"/>
          <w:lang w:val="en-US" w:eastAsia="pt-BR"/>
        </w:rPr>
        <w:t xml:space="preserve">,700,000 are common shares and </w:t>
      </w:r>
      <w:r w:rsidRPr="00815762">
        <w:rPr>
          <w:rFonts w:ascii="Arial" w:eastAsia="Times New Roman" w:hAnsi="Arial" w:cs="Arial"/>
          <w:spacing w:val="-2"/>
          <w:sz w:val="18"/>
          <w:szCs w:val="18"/>
          <w:lang w:val="en-US" w:eastAsia="pt-BR"/>
        </w:rPr>
        <w:t>68</w:t>
      </w:r>
      <w:r w:rsidRPr="00D51175">
        <w:rPr>
          <w:rFonts w:ascii="Arial" w:eastAsia="Times New Roman" w:hAnsi="Arial" w:cs="Arial"/>
          <w:spacing w:val="-2"/>
          <w:sz w:val="18"/>
          <w:szCs w:val="18"/>
          <w:lang w:val="en-US" w:eastAsia="pt-BR"/>
        </w:rPr>
        <w:t xml:space="preserve">,700,000 </w:t>
      </w:r>
      <w:proofErr w:type="gramStart"/>
      <w:r w:rsidRPr="00D51175">
        <w:rPr>
          <w:rFonts w:ascii="Arial" w:eastAsia="Times New Roman" w:hAnsi="Arial" w:cs="Arial"/>
          <w:spacing w:val="-2"/>
          <w:sz w:val="18"/>
          <w:szCs w:val="18"/>
          <w:lang w:val="en-US" w:eastAsia="pt-BR"/>
        </w:rPr>
        <w:t>are preferred</w:t>
      </w:r>
      <w:proofErr w:type="gramEnd"/>
      <w:r w:rsidRPr="00D51175">
        <w:rPr>
          <w:rFonts w:ascii="Arial" w:eastAsia="Times New Roman" w:hAnsi="Arial" w:cs="Arial"/>
          <w:spacing w:val="-2"/>
          <w:sz w:val="18"/>
          <w:szCs w:val="18"/>
          <w:lang w:val="en-US" w:eastAsia="pt-BR"/>
        </w:rPr>
        <w:t xml:space="preserve"> shares without voting rights, distributed among the shareholders in the following proportion:</w:t>
      </w:r>
    </w:p>
    <w:tbl>
      <w:tblPr>
        <w:tblStyle w:val="TabeladeLista6Colorida-nfase57"/>
        <w:tblW w:w="9639" w:type="dxa"/>
        <w:shd w:val="clear" w:color="auto" w:fill="FFFFFF" w:themeFill="background1"/>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565871" w:rsidRPr="00D51175" w14:paraId="681B3E99" w14:textId="77777777" w:rsidTr="0001463B">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FFFFFF" w:themeFill="background1"/>
            <w:vAlign w:val="center"/>
            <w:hideMark/>
          </w:tcPr>
          <w:p w14:paraId="77433307" w14:textId="77777777" w:rsidR="00565871" w:rsidRPr="00D51175" w:rsidRDefault="00565871" w:rsidP="0001463B">
            <w:pPr>
              <w:rPr>
                <w:rFonts w:ascii="Arial" w:hAnsi="Arial" w:cs="Arial"/>
                <w:sz w:val="14"/>
                <w:szCs w:val="14"/>
              </w:rPr>
            </w:pPr>
            <w:proofErr w:type="spellStart"/>
            <w:r w:rsidRPr="00D51175">
              <w:rPr>
                <w:rFonts w:ascii="Arial" w:hAnsi="Arial" w:cs="Arial"/>
                <w:sz w:val="14"/>
                <w:szCs w:val="14"/>
              </w:rPr>
              <w:t>Shareholders</w:t>
            </w:r>
            <w:proofErr w:type="spellEnd"/>
          </w:p>
        </w:tc>
        <w:tc>
          <w:tcPr>
            <w:tcW w:w="272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68099325" w14:textId="77777777" w:rsidR="00565871" w:rsidRPr="00D51175" w:rsidRDefault="00565871"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 xml:space="preserve">Common </w:t>
            </w:r>
            <w:proofErr w:type="spellStart"/>
            <w:r w:rsidRPr="00D51175">
              <w:rPr>
                <w:rFonts w:ascii="Arial" w:eastAsia="Times New Roman" w:hAnsi="Arial" w:cs="Arial"/>
                <w:spacing w:val="-2"/>
                <w:sz w:val="14"/>
                <w:szCs w:val="14"/>
              </w:rPr>
              <w:t>Shares</w:t>
            </w:r>
            <w:proofErr w:type="spellEnd"/>
          </w:p>
        </w:tc>
        <w:tc>
          <w:tcPr>
            <w:tcW w:w="2726"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25ED92B" w14:textId="77777777" w:rsidR="00565871" w:rsidRPr="00D51175" w:rsidRDefault="00565871"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proofErr w:type="spellStart"/>
            <w:r w:rsidRPr="00D51175">
              <w:rPr>
                <w:rFonts w:ascii="Arial" w:eastAsia="Times New Roman" w:hAnsi="Arial" w:cs="Arial"/>
                <w:spacing w:val="-2"/>
                <w:sz w:val="14"/>
                <w:szCs w:val="14"/>
              </w:rPr>
              <w:t>Preferred</w:t>
            </w:r>
            <w:proofErr w:type="spellEnd"/>
            <w:r w:rsidRPr="00D51175">
              <w:rPr>
                <w:rFonts w:ascii="Arial" w:eastAsia="Times New Roman" w:hAnsi="Arial" w:cs="Arial"/>
                <w:spacing w:val="-2"/>
                <w:sz w:val="14"/>
                <w:szCs w:val="14"/>
              </w:rPr>
              <w:t xml:space="preserve"> </w:t>
            </w:r>
            <w:proofErr w:type="spellStart"/>
            <w:r w:rsidRPr="00D51175">
              <w:rPr>
                <w:rFonts w:ascii="Arial" w:eastAsia="Times New Roman" w:hAnsi="Arial" w:cs="Arial"/>
                <w:spacing w:val="-2"/>
                <w:sz w:val="14"/>
                <w:szCs w:val="14"/>
              </w:rPr>
              <w:t>Shares</w:t>
            </w:r>
            <w:proofErr w:type="spellEnd"/>
          </w:p>
        </w:tc>
        <w:tc>
          <w:tcPr>
            <w:tcW w:w="272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BBE2196" w14:textId="77777777" w:rsidR="00565871" w:rsidRPr="00D51175" w:rsidRDefault="00565871"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Total</w:t>
            </w:r>
          </w:p>
        </w:tc>
      </w:tr>
      <w:tr w:rsidR="00565871" w:rsidRPr="00D51175" w14:paraId="418478C4" w14:textId="77777777" w:rsidTr="0001463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vAlign w:val="center"/>
            <w:hideMark/>
          </w:tcPr>
          <w:p w14:paraId="783D5BE1" w14:textId="77777777" w:rsidR="00565871" w:rsidRPr="00D51175" w:rsidRDefault="00565871" w:rsidP="0001463B">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vAlign w:val="center"/>
          </w:tcPr>
          <w:p w14:paraId="64FAC0F2"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63" w:type="dxa"/>
            <w:tcBorders>
              <w:top w:val="single" w:sz="2" w:space="0" w:color="1F3864" w:themeColor="accent1" w:themeShade="80"/>
              <w:bottom w:val="single" w:sz="2" w:space="0" w:color="1F3864" w:themeColor="accent1" w:themeShade="80"/>
            </w:tcBorders>
            <w:vAlign w:val="center"/>
          </w:tcPr>
          <w:p w14:paraId="02C8E7A6"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vAlign w:val="center"/>
          </w:tcPr>
          <w:p w14:paraId="706B75B6"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32" w:type="dxa"/>
            <w:tcBorders>
              <w:top w:val="single" w:sz="2" w:space="0" w:color="1F3864" w:themeColor="accent1" w:themeShade="80"/>
              <w:bottom w:val="single" w:sz="2" w:space="0" w:color="1F3864" w:themeColor="accent1" w:themeShade="80"/>
            </w:tcBorders>
            <w:vAlign w:val="center"/>
          </w:tcPr>
          <w:p w14:paraId="658FBFFA"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vAlign w:val="center"/>
          </w:tcPr>
          <w:p w14:paraId="56C4CA23"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1364" w:type="dxa"/>
            <w:tcBorders>
              <w:top w:val="single" w:sz="2" w:space="0" w:color="1F3864" w:themeColor="accent1" w:themeShade="80"/>
              <w:bottom w:val="single" w:sz="2" w:space="0" w:color="1F3864" w:themeColor="accent1" w:themeShade="80"/>
            </w:tcBorders>
            <w:vAlign w:val="center"/>
          </w:tcPr>
          <w:p w14:paraId="568B8544"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r>
      <w:tr w:rsidR="00565871" w:rsidRPr="00D51175" w14:paraId="485303B5" w14:textId="77777777" w:rsidTr="0001463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FFFFFF" w:themeFill="background1"/>
            <w:vAlign w:val="center"/>
            <w:hideMark/>
          </w:tcPr>
          <w:p w14:paraId="1219C2BC" w14:textId="77777777" w:rsidR="00565871" w:rsidRPr="00D51175" w:rsidRDefault="00565871" w:rsidP="0001463B">
            <w:pPr>
              <w:keepNext/>
              <w:keepLines/>
              <w:spacing w:before="40" w:after="40"/>
              <w:rPr>
                <w:rFonts w:ascii="Arial" w:eastAsia="Times New Roman" w:hAnsi="Arial" w:cs="Arial"/>
                <w:b w:val="0"/>
                <w:spacing w:val="-2"/>
                <w:sz w:val="14"/>
                <w:szCs w:val="14"/>
              </w:rPr>
            </w:pPr>
            <w:proofErr w:type="spellStart"/>
            <w:r w:rsidRPr="00D51175">
              <w:rPr>
                <w:rFonts w:ascii="Arial" w:eastAsia="Times New Roman" w:hAnsi="Arial" w:cs="Arial"/>
                <w:b w:val="0"/>
                <w:spacing w:val="-2"/>
                <w:sz w:val="14"/>
                <w:szCs w:val="14"/>
              </w:rPr>
              <w:t>Brasilseg</w:t>
            </w:r>
            <w:proofErr w:type="spellEnd"/>
          </w:p>
        </w:tc>
        <w:tc>
          <w:tcPr>
            <w:tcW w:w="1361" w:type="dxa"/>
            <w:tcBorders>
              <w:top w:val="single" w:sz="2" w:space="0" w:color="1F3864" w:themeColor="accent1" w:themeShade="80"/>
            </w:tcBorders>
            <w:shd w:val="clear" w:color="auto" w:fill="FFFFFF" w:themeFill="background1"/>
            <w:vAlign w:val="center"/>
          </w:tcPr>
          <w:p w14:paraId="01505D60"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815762">
              <w:rPr>
                <w:rFonts w:ascii="Arial" w:eastAsia="Times New Roman" w:hAnsi="Arial" w:cs="Arial"/>
                <w:spacing w:val="-2"/>
                <w:sz w:val="14"/>
                <w:szCs w:val="14"/>
              </w:rPr>
              <w:t>68</w:t>
            </w:r>
            <w:r w:rsidRPr="00D51175">
              <w:rPr>
                <w:rFonts w:ascii="Arial" w:eastAsia="Times New Roman" w:hAnsi="Arial" w:cs="Arial"/>
                <w:spacing w:val="-2"/>
                <w:sz w:val="14"/>
                <w:szCs w:val="14"/>
              </w:rPr>
              <w:t>,700,000</w:t>
            </w:r>
          </w:p>
        </w:tc>
        <w:tc>
          <w:tcPr>
            <w:tcW w:w="863" w:type="dxa"/>
            <w:tcBorders>
              <w:top w:val="single" w:sz="2" w:space="0" w:color="1F3864" w:themeColor="accent1" w:themeShade="80"/>
            </w:tcBorders>
            <w:shd w:val="clear" w:color="auto" w:fill="FFFFFF" w:themeFill="background1"/>
            <w:vAlign w:val="center"/>
          </w:tcPr>
          <w:p w14:paraId="031ACC66"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FFFFFF" w:themeFill="background1"/>
            <w:vAlign w:val="center"/>
          </w:tcPr>
          <w:p w14:paraId="36201217"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FFFFFF" w:themeFill="background1"/>
            <w:vAlign w:val="center"/>
          </w:tcPr>
          <w:p w14:paraId="0762C1B4"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FFFFFF" w:themeFill="background1"/>
            <w:vAlign w:val="center"/>
          </w:tcPr>
          <w:p w14:paraId="72ADCA3D"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815762">
              <w:rPr>
                <w:rFonts w:ascii="Arial" w:eastAsia="Times New Roman" w:hAnsi="Arial" w:cs="Arial"/>
                <w:spacing w:val="-2"/>
                <w:sz w:val="14"/>
                <w:szCs w:val="14"/>
              </w:rPr>
              <w:t>68</w:t>
            </w:r>
            <w:r w:rsidRPr="00D51175">
              <w:rPr>
                <w:rFonts w:ascii="Arial" w:eastAsia="Times New Roman" w:hAnsi="Arial" w:cs="Arial"/>
                <w:spacing w:val="-2"/>
                <w:sz w:val="14"/>
                <w:szCs w:val="14"/>
              </w:rPr>
              <w:t>,700,000</w:t>
            </w:r>
          </w:p>
        </w:tc>
        <w:tc>
          <w:tcPr>
            <w:tcW w:w="1364" w:type="dxa"/>
            <w:tcBorders>
              <w:top w:val="single" w:sz="2" w:space="0" w:color="1F3864" w:themeColor="accent1" w:themeShade="80"/>
            </w:tcBorders>
            <w:shd w:val="clear" w:color="auto" w:fill="FFFFFF" w:themeFill="background1"/>
            <w:vAlign w:val="center"/>
            <w:hideMark/>
          </w:tcPr>
          <w:p w14:paraId="10347AAD"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565871" w:rsidRPr="00D51175" w14:paraId="46B673B8" w14:textId="77777777" w:rsidTr="0001463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Align w:val="center"/>
            <w:hideMark/>
          </w:tcPr>
          <w:p w14:paraId="33C20DD2" w14:textId="77777777" w:rsidR="00565871" w:rsidRPr="00D51175" w:rsidRDefault="00565871" w:rsidP="0001463B">
            <w:pPr>
              <w:keepNext/>
              <w:keepLines/>
              <w:spacing w:before="40" w:after="40"/>
              <w:rPr>
                <w:rFonts w:ascii="Arial" w:eastAsia="Times New Roman" w:hAnsi="Arial" w:cs="Arial"/>
                <w:b w:val="0"/>
                <w:spacing w:val="-2"/>
                <w:sz w:val="14"/>
                <w:szCs w:val="14"/>
              </w:rPr>
            </w:pPr>
            <w:r w:rsidRPr="00D51175">
              <w:rPr>
                <w:rFonts w:ascii="Arial" w:eastAsia="Times New Roman" w:hAnsi="Arial" w:cs="Arial"/>
                <w:b w:val="0"/>
                <w:spacing w:val="-2"/>
                <w:sz w:val="14"/>
                <w:szCs w:val="14"/>
              </w:rPr>
              <w:t>Banco do Brasil</w:t>
            </w:r>
          </w:p>
        </w:tc>
        <w:tc>
          <w:tcPr>
            <w:tcW w:w="1361" w:type="dxa"/>
            <w:vAlign w:val="center"/>
          </w:tcPr>
          <w:p w14:paraId="36990DAD"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63" w:type="dxa"/>
            <w:vAlign w:val="center"/>
          </w:tcPr>
          <w:p w14:paraId="28AE7E44"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61" w:type="dxa"/>
            <w:gridSpan w:val="2"/>
            <w:vAlign w:val="center"/>
          </w:tcPr>
          <w:p w14:paraId="492EB711"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815762">
              <w:rPr>
                <w:rFonts w:ascii="Arial" w:eastAsia="Times New Roman" w:hAnsi="Arial" w:cs="Arial"/>
                <w:spacing w:val="-2"/>
                <w:sz w:val="14"/>
                <w:szCs w:val="14"/>
              </w:rPr>
              <w:t>68</w:t>
            </w:r>
            <w:r w:rsidRPr="00D51175">
              <w:rPr>
                <w:rFonts w:ascii="Arial" w:eastAsia="Times New Roman" w:hAnsi="Arial" w:cs="Arial"/>
                <w:spacing w:val="-2"/>
                <w:sz w:val="14"/>
                <w:szCs w:val="14"/>
              </w:rPr>
              <w:t>,700,000</w:t>
            </w:r>
          </w:p>
        </w:tc>
        <w:tc>
          <w:tcPr>
            <w:tcW w:w="832" w:type="dxa"/>
            <w:vAlign w:val="center"/>
          </w:tcPr>
          <w:p w14:paraId="2031E224"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96" w:type="dxa"/>
            <w:gridSpan w:val="2"/>
            <w:vAlign w:val="center"/>
          </w:tcPr>
          <w:p w14:paraId="34BD4630"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815762">
              <w:rPr>
                <w:rFonts w:ascii="Arial" w:eastAsia="Times New Roman" w:hAnsi="Arial" w:cs="Arial"/>
                <w:spacing w:val="-2"/>
                <w:sz w:val="14"/>
                <w:szCs w:val="14"/>
              </w:rPr>
              <w:t>68</w:t>
            </w:r>
            <w:r w:rsidRPr="00D51175">
              <w:rPr>
                <w:rFonts w:ascii="Arial" w:eastAsia="Times New Roman" w:hAnsi="Arial" w:cs="Arial"/>
                <w:spacing w:val="-2"/>
                <w:sz w:val="14"/>
                <w:szCs w:val="14"/>
              </w:rPr>
              <w:t>,700,000</w:t>
            </w:r>
          </w:p>
        </w:tc>
        <w:tc>
          <w:tcPr>
            <w:tcW w:w="1364" w:type="dxa"/>
            <w:vAlign w:val="center"/>
            <w:hideMark/>
          </w:tcPr>
          <w:p w14:paraId="5C3A615F" w14:textId="77777777" w:rsidR="00565871" w:rsidRPr="00D51175" w:rsidRDefault="00565871" w:rsidP="0001463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565871" w:rsidRPr="00D51175" w14:paraId="16A3BC9F" w14:textId="77777777" w:rsidTr="0001463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FFFFFF" w:themeFill="background1"/>
            <w:vAlign w:val="center"/>
          </w:tcPr>
          <w:p w14:paraId="60823D7F" w14:textId="77777777" w:rsidR="00565871" w:rsidRPr="00D51175" w:rsidRDefault="00565871" w:rsidP="0001463B">
            <w:pPr>
              <w:keepNext/>
              <w:keepLines/>
              <w:spacing w:before="40" w:after="40"/>
              <w:rPr>
                <w:rFonts w:ascii="Arial" w:eastAsia="Times New Roman" w:hAnsi="Arial" w:cs="Arial"/>
                <w:spacing w:val="-2"/>
                <w:sz w:val="14"/>
                <w:szCs w:val="14"/>
              </w:rPr>
            </w:pPr>
            <w:r w:rsidRPr="00D51175">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FFFFFF" w:themeFill="background1"/>
            <w:vAlign w:val="center"/>
          </w:tcPr>
          <w:p w14:paraId="7F7E214D"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815762">
              <w:rPr>
                <w:rFonts w:ascii="Arial" w:eastAsia="Times New Roman" w:hAnsi="Arial" w:cs="Arial"/>
                <w:b/>
                <w:bCs/>
                <w:spacing w:val="-2"/>
                <w:sz w:val="14"/>
                <w:szCs w:val="14"/>
              </w:rPr>
              <w:t>68</w:t>
            </w:r>
            <w:r w:rsidRPr="00D51175">
              <w:rPr>
                <w:rFonts w:ascii="Arial" w:eastAsia="Times New Roman" w:hAnsi="Arial" w:cs="Arial"/>
                <w:b/>
                <w:bCs/>
                <w:spacing w:val="-2"/>
                <w:sz w:val="14"/>
                <w:szCs w:val="14"/>
              </w:rPr>
              <w:t>,700,000</w:t>
            </w:r>
          </w:p>
        </w:tc>
        <w:tc>
          <w:tcPr>
            <w:tcW w:w="863" w:type="dxa"/>
            <w:tcBorders>
              <w:bottom w:val="single" w:sz="2" w:space="0" w:color="1F3864" w:themeColor="accent1" w:themeShade="80"/>
            </w:tcBorders>
            <w:shd w:val="clear" w:color="auto" w:fill="FFFFFF" w:themeFill="background1"/>
            <w:vAlign w:val="center"/>
          </w:tcPr>
          <w:p w14:paraId="24D083F4"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FFFFFF" w:themeFill="background1"/>
            <w:vAlign w:val="center"/>
          </w:tcPr>
          <w:p w14:paraId="6E630094"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815762">
              <w:rPr>
                <w:rFonts w:ascii="Arial" w:eastAsia="Times New Roman" w:hAnsi="Arial" w:cs="Arial"/>
                <w:b/>
                <w:bCs/>
                <w:spacing w:val="-2"/>
                <w:sz w:val="14"/>
                <w:szCs w:val="14"/>
              </w:rPr>
              <w:t>68</w:t>
            </w:r>
            <w:r w:rsidRPr="00D51175">
              <w:rPr>
                <w:rFonts w:ascii="Arial" w:eastAsia="Times New Roman" w:hAnsi="Arial" w:cs="Arial"/>
                <w:b/>
                <w:bCs/>
                <w:spacing w:val="-2"/>
                <w:sz w:val="14"/>
                <w:szCs w:val="14"/>
              </w:rPr>
              <w:t>,700,000</w:t>
            </w:r>
          </w:p>
        </w:tc>
        <w:tc>
          <w:tcPr>
            <w:tcW w:w="832" w:type="dxa"/>
            <w:tcBorders>
              <w:bottom w:val="single" w:sz="2" w:space="0" w:color="1F3864" w:themeColor="accent1" w:themeShade="80"/>
            </w:tcBorders>
            <w:shd w:val="clear" w:color="auto" w:fill="FFFFFF" w:themeFill="background1"/>
            <w:vAlign w:val="center"/>
          </w:tcPr>
          <w:p w14:paraId="671A1EE8"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FFFFFF" w:themeFill="background1"/>
          </w:tcPr>
          <w:p w14:paraId="70208EE8"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815762">
              <w:rPr>
                <w:rFonts w:ascii="Arial" w:eastAsia="Times New Roman" w:hAnsi="Arial" w:cs="Arial"/>
                <w:b/>
                <w:bCs/>
                <w:spacing w:val="-2"/>
                <w:sz w:val="14"/>
                <w:szCs w:val="14"/>
              </w:rPr>
              <w:t>137</w:t>
            </w:r>
            <w:r w:rsidRPr="00D51175">
              <w:rPr>
                <w:rFonts w:ascii="Arial" w:eastAsia="Times New Roman" w:hAnsi="Arial" w:cs="Arial"/>
                <w:b/>
                <w:bCs/>
                <w:spacing w:val="-2"/>
                <w:sz w:val="14"/>
                <w:szCs w:val="14"/>
              </w:rPr>
              <w:t>,400,000</w:t>
            </w:r>
          </w:p>
        </w:tc>
        <w:tc>
          <w:tcPr>
            <w:tcW w:w="1364" w:type="dxa"/>
            <w:tcBorders>
              <w:bottom w:val="single" w:sz="2" w:space="0" w:color="1F3864" w:themeColor="accent1" w:themeShade="80"/>
            </w:tcBorders>
            <w:shd w:val="clear" w:color="auto" w:fill="FFFFFF" w:themeFill="background1"/>
            <w:vAlign w:val="center"/>
          </w:tcPr>
          <w:p w14:paraId="2C175850" w14:textId="77777777" w:rsidR="00565871" w:rsidRPr="00D51175" w:rsidRDefault="00565871" w:rsidP="0001463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r>
    </w:tbl>
    <w:p w14:paraId="47B3924F" w14:textId="2171A706" w:rsidR="00E14B2F" w:rsidRDefault="004725AE" w:rsidP="000A031B">
      <w:pPr>
        <w:pStyle w:val="Ttulo1"/>
        <w:keepNext w:val="0"/>
        <w:keepLines w:val="0"/>
        <w:spacing w:line="259" w:lineRule="auto"/>
        <w:jc w:val="both"/>
        <w:rPr>
          <w:rFonts w:ascii="Arial" w:hAnsi="Arial" w:cs="Arial"/>
          <w:b/>
          <w:color w:val="1F3864" w:themeColor="accent1" w:themeShade="80"/>
          <w:sz w:val="20"/>
          <w:lang w:val="en-US"/>
        </w:rPr>
      </w:pPr>
      <w:r w:rsidRPr="00432934">
        <w:rPr>
          <w:rFonts w:ascii="Arial" w:hAnsi="Arial" w:cs="Arial"/>
          <w:b/>
          <w:color w:val="1F3864" w:themeColor="accent1" w:themeShade="80"/>
          <w:sz w:val="20"/>
          <w:lang w:val="en-US"/>
        </w:rPr>
        <w:t>5 – RISK MANAGEMENT</w:t>
      </w:r>
      <w:bookmarkStart w:id="37" w:name="_Toc149573391"/>
      <w:bookmarkEnd w:id="34"/>
      <w:bookmarkEnd w:id="35"/>
      <w:bookmarkEnd w:id="36"/>
    </w:p>
    <w:p w14:paraId="0E0D5D31" w14:textId="77777777" w:rsidR="00CA1EA3" w:rsidRPr="003F32BB" w:rsidRDefault="00CA1EA3" w:rsidP="00CA1EA3">
      <w:pPr>
        <w:pStyle w:val="05-Textonormal"/>
        <w:rPr>
          <w:rFonts w:cs="Arial"/>
          <w:lang w:val="en-US"/>
        </w:rPr>
      </w:pPr>
      <w:bookmarkStart w:id="38" w:name="_Hlk109394925"/>
      <w:bookmarkStart w:id="39" w:name="_Toc157446719"/>
      <w:bookmarkStart w:id="40" w:name="_Toc197091241"/>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31BCCF8F" w14:textId="77777777" w:rsidR="00CA1EA3" w:rsidRPr="003F32BB" w:rsidRDefault="00CA1EA3" w:rsidP="00CA1EA3">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3373619D" w14:textId="77777777" w:rsidR="00CA1EA3" w:rsidRPr="003F32BB" w:rsidRDefault="00CA1EA3" w:rsidP="00CA1EA3">
      <w:pPr>
        <w:pStyle w:val="05-Textonormal"/>
        <w:rPr>
          <w:rFonts w:cs="Arial"/>
          <w:lang w:val="en-US"/>
        </w:rPr>
      </w:pPr>
      <w:r w:rsidRPr="003F32BB">
        <w:rPr>
          <w:rFonts w:cs="Arial"/>
          <w:lang w:val="en-US"/>
        </w:rPr>
        <w:t xml:space="preserve">By means of its Risk Appetite Statement, approved by the Board of Directors, the Company defines the maximum levels of risks that it </w:t>
      </w:r>
      <w:proofErr w:type="gramStart"/>
      <w:r w:rsidRPr="003F32BB">
        <w:rPr>
          <w:rFonts w:cs="Arial"/>
          <w:lang w:val="en-US"/>
        </w:rPr>
        <w:t>accepts</w:t>
      </w:r>
      <w:proofErr w:type="gramEnd"/>
      <w:r w:rsidRPr="003F32BB">
        <w:rPr>
          <w:rFonts w:cs="Arial"/>
          <w:lang w:val="en-US"/>
        </w:rPr>
        <w:t xml:space="preserve"> to incur in the fulfillment of its objectives.</w:t>
      </w:r>
    </w:p>
    <w:p w14:paraId="6C749481" w14:textId="77777777" w:rsidR="00CA1EA3" w:rsidRPr="003F32BB" w:rsidRDefault="00CA1EA3" w:rsidP="00CA1EA3">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4F721C36" w14:textId="77777777" w:rsidR="00CA1EA3" w:rsidRPr="003F32BB" w:rsidRDefault="00CA1EA3" w:rsidP="00CA1EA3">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67B12D7D" w14:textId="77777777" w:rsidR="00CA1EA3" w:rsidRPr="003F32BB" w:rsidRDefault="00CA1EA3" w:rsidP="00CA1EA3">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132B0781" w14:textId="77777777" w:rsidR="00CA1EA3" w:rsidRPr="003F32BB" w:rsidRDefault="00CA1EA3" w:rsidP="00CA1EA3">
      <w:pPr>
        <w:pStyle w:val="05-Textonormal"/>
        <w:keepNext/>
        <w:rPr>
          <w:rFonts w:cs="Arial"/>
          <w:b/>
          <w:color w:val="1F3864" w:themeColor="accent1" w:themeShade="80"/>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74CB9356" w14:textId="77777777" w:rsidR="00CA1EA3" w:rsidRPr="003F32BB" w:rsidRDefault="00CA1EA3" w:rsidP="00CA1EA3">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40E04247" w14:textId="77777777" w:rsidR="00CA1EA3" w:rsidRPr="003F32BB" w:rsidRDefault="00CA1EA3" w:rsidP="00CA1EA3">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765B7754" w14:textId="77777777" w:rsidR="00CA1EA3" w:rsidRPr="003F32BB" w:rsidRDefault="00CA1EA3" w:rsidP="00CA1EA3">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2DFDD40B" w14:textId="77777777" w:rsidR="00CA1EA3" w:rsidRPr="003F32BB" w:rsidRDefault="00CA1EA3" w:rsidP="00CA1EA3">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7DBC6DA7" w14:textId="77777777" w:rsidR="00CA1EA3" w:rsidRPr="003F32BB" w:rsidRDefault="00CA1EA3" w:rsidP="00CA1EA3">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conditions and business.</w:t>
      </w:r>
    </w:p>
    <w:p w14:paraId="40C7A0B2" w14:textId="77777777" w:rsidR="00CA1EA3" w:rsidRPr="003F32BB" w:rsidRDefault="00CA1EA3" w:rsidP="00CA1EA3">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456C9E69" w14:textId="77777777" w:rsidR="00CA1EA3" w:rsidRPr="003F32BB" w:rsidRDefault="00CA1EA3" w:rsidP="00CA1EA3">
      <w:pPr>
        <w:pStyle w:val="05-Textonormal"/>
        <w:keepNext/>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73060280" w14:textId="77777777" w:rsidR="00CA1EA3" w:rsidRPr="003F32BB" w:rsidRDefault="00CA1EA3" w:rsidP="00CA1EA3">
      <w:pPr>
        <w:pStyle w:val="05-Textonormal"/>
        <w:rPr>
          <w:rFonts w:cs="Arial"/>
          <w:lang w:val="en-US"/>
        </w:rPr>
      </w:pPr>
      <w:r w:rsidRPr="003F32BB">
        <w:rPr>
          <w:rFonts w:cs="Arial"/>
          <w:lang w:val="en-US"/>
        </w:rPr>
        <w:t xml:space="preserve">The Group has a Financial Investment </w:t>
      </w:r>
      <w:proofErr w:type="gramStart"/>
      <w:r w:rsidRPr="003F32BB">
        <w:rPr>
          <w:rFonts w:cs="Arial"/>
          <w:lang w:val="en-US"/>
        </w:rPr>
        <w:t>Policy,</w:t>
      </w:r>
      <w:proofErr w:type="gramEnd"/>
      <w:r w:rsidRPr="003F32BB">
        <w:rPr>
          <w:rFonts w:cs="Arial"/>
          <w:lang w:val="en-US"/>
        </w:rPr>
        <w:t xml:space="preserve"> approved by the Board of Directors and applicable to all companies </w:t>
      </w:r>
      <w:proofErr w:type="gramStart"/>
      <w:r w:rsidRPr="003F32BB">
        <w:rPr>
          <w:rFonts w:cs="Arial"/>
          <w:lang w:val="en-US"/>
        </w:rPr>
        <w:t>of</w:t>
      </w:r>
      <w:proofErr w:type="gramEnd"/>
      <w:r w:rsidRPr="003F32BB">
        <w:rPr>
          <w:rFonts w:cs="Arial"/>
          <w:lang w:val="en-US"/>
        </w:rPr>
        <w:t xml:space="preserve"> the </w:t>
      </w:r>
      <w:proofErr w:type="gramStart"/>
      <w:r w:rsidRPr="003F32BB">
        <w:rPr>
          <w:rFonts w:cs="Arial"/>
          <w:lang w:val="en-US"/>
        </w:rPr>
        <w:t>Group,</w:t>
      </w:r>
      <w:proofErr w:type="gramEnd"/>
      <w:r w:rsidRPr="003F32BB">
        <w:rPr>
          <w:rFonts w:cs="Arial"/>
          <w:lang w:val="en-US"/>
        </w:rPr>
        <w:t xml:space="preserve"> that sets out the criteria relating to the nature, </w:t>
      </w:r>
      <w:proofErr w:type="gramStart"/>
      <w:r w:rsidRPr="003F32BB">
        <w:rPr>
          <w:rFonts w:cs="Arial"/>
          <w:lang w:val="en-US"/>
        </w:rPr>
        <w:t>term</w:t>
      </w:r>
      <w:proofErr w:type="gramEnd"/>
      <w:r w:rsidRPr="003F32BB">
        <w:rPr>
          <w:rFonts w:cs="Arial"/>
          <w:lang w:val="en-US"/>
        </w:rPr>
        <w:t xml:space="preserve">, and acceptable risks of </w:t>
      </w:r>
      <w:proofErr w:type="gramStart"/>
      <w:r w:rsidRPr="003F32BB">
        <w:rPr>
          <w:rFonts w:cs="Arial"/>
          <w:lang w:val="en-US"/>
        </w:rPr>
        <w:t>the financial</w:t>
      </w:r>
      <w:proofErr w:type="gramEnd"/>
      <w:r w:rsidRPr="003F32BB">
        <w:rPr>
          <w:rFonts w:cs="Arial"/>
          <w:lang w:val="en-US"/>
        </w:rPr>
        <w:t xml:space="preserve"> investments. The current policy allows the investment only in federal government bonds, repurchase agreement guaranteed by federal government bonds and extra-market investment funds.</w:t>
      </w:r>
    </w:p>
    <w:p w14:paraId="489AD8F8" w14:textId="77777777" w:rsidR="00CA1EA3" w:rsidRPr="003F32BB" w:rsidRDefault="00CA1EA3" w:rsidP="00CA1EA3">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w:t>
      </w:r>
      <w:proofErr w:type="gramStart"/>
      <w:r w:rsidRPr="003F32BB">
        <w:rPr>
          <w:rFonts w:cs="Arial"/>
          <w:lang w:val="en-US"/>
        </w:rPr>
        <w:t>fund</w:t>
      </w:r>
      <w:proofErr w:type="gramEnd"/>
      <w:r w:rsidRPr="003F32BB">
        <w:rPr>
          <w:rFonts w:cs="Arial"/>
          <w:lang w:val="en-US"/>
        </w:rPr>
        <w:t xml:space="preserve"> and federal government bonds (Note 16).</w:t>
      </w:r>
    </w:p>
    <w:p w14:paraId="77826E4B"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61CE2908" w14:textId="77777777" w:rsidR="00CA1EA3" w:rsidRPr="003F32BB" w:rsidRDefault="00CA1EA3" w:rsidP="00CA1EA3">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3D09066D" w14:textId="77777777" w:rsidR="00CA1EA3" w:rsidRDefault="00CA1EA3" w:rsidP="00CA1EA3">
      <w:pPr>
        <w:pStyle w:val="05-Textonormal"/>
        <w:rPr>
          <w:rFonts w:cs="Arial"/>
          <w:lang w:val="en-US"/>
        </w:rPr>
      </w:pPr>
      <w:r w:rsidRPr="003F32BB">
        <w:rPr>
          <w:rFonts w:cs="Arial"/>
          <w:lang w:val="en-US"/>
        </w:rPr>
        <w:t xml:space="preserve">The market risk is managed based </w:t>
      </w:r>
      <w:proofErr w:type="gramStart"/>
      <w:r w:rsidRPr="003F32BB">
        <w:rPr>
          <w:rFonts w:cs="Arial"/>
          <w:lang w:val="en-US"/>
        </w:rPr>
        <w:t>in</w:t>
      </w:r>
      <w:proofErr w:type="gramEnd"/>
      <w:r w:rsidRPr="003F32BB">
        <w:rPr>
          <w:rFonts w:cs="Arial"/>
          <w:lang w:val="en-US"/>
        </w:rPr>
        <w:t xml:space="preserve">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t>
      </w:r>
      <w:r w:rsidRPr="00730176">
        <w:rPr>
          <w:rFonts w:cs="Arial"/>
          <w:lang w:val="en-US"/>
        </w:rPr>
        <w:t>weighted moving average (EWMA) and 95% confidence level. The indicator is monitored by the Finance and Investment</w:t>
      </w:r>
      <w:r>
        <w:rPr>
          <w:rFonts w:cs="Arial"/>
          <w:lang w:val="en-US"/>
        </w:rPr>
        <w:t xml:space="preserve"> </w:t>
      </w:r>
      <w:r w:rsidRPr="001E595C">
        <w:rPr>
          <w:rFonts w:cs="Arial"/>
          <w:lang w:val="en-US"/>
        </w:rPr>
        <w:t>Committee and by the Board of Directors</w:t>
      </w:r>
      <w:r>
        <w:rPr>
          <w:rFonts w:cs="Arial"/>
          <w:lang w:val="en-US"/>
        </w:rPr>
        <w:t>.</w:t>
      </w:r>
    </w:p>
    <w:p w14:paraId="1E485A5E"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58BF88A9" w14:textId="77777777" w:rsidR="00CA1EA3" w:rsidRPr="003F32BB" w:rsidRDefault="00CA1EA3" w:rsidP="00CA1EA3">
      <w:pPr>
        <w:spacing w:after="0"/>
        <w:jc w:val="right"/>
        <w:rPr>
          <w:rFonts w:ascii="Arial" w:hAnsi="Arial" w:cs="Arial"/>
          <w:b/>
          <w:bCs/>
          <w:sz w:val="14"/>
          <w:szCs w:val="14"/>
          <w:lang w:val="en-US" w:eastAsia="pt-BR"/>
        </w:rPr>
      </w:pPr>
      <w:r w:rsidRPr="003F32BB">
        <w:rPr>
          <w:rFonts w:ascii="Arial" w:hAnsi="Arial" w:cs="Arial"/>
          <w:b/>
          <w:bCs/>
          <w:sz w:val="14"/>
          <w:szCs w:val="14"/>
          <w:lang w:val="en-US" w:eastAsia="pt-BR"/>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CA1EA3" w:rsidRPr="003F32BB" w14:paraId="32ADB67A" w14:textId="77777777" w:rsidTr="0001463B">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46EAA44B" w14:textId="77777777" w:rsidR="00CA1EA3" w:rsidRPr="0013275F" w:rsidRDefault="00CA1EA3" w:rsidP="0001463B">
            <w:pPr>
              <w:pStyle w:val="08-Tabelageral"/>
              <w:jc w:val="center"/>
              <w:rPr>
                <w:rFonts w:cs="Arial"/>
                <w:bCs w:val="0"/>
                <w:color w:val="auto"/>
                <w:szCs w:val="14"/>
              </w:rPr>
            </w:pPr>
            <w:proofErr w:type="spellStart"/>
            <w:r w:rsidRPr="0013275F">
              <w:rPr>
                <w:rFonts w:cs="Arial"/>
                <w:bCs w:val="0"/>
                <w:color w:val="auto"/>
                <w:szCs w:val="14"/>
              </w:rPr>
              <w:t>Impact</w:t>
            </w:r>
            <w:proofErr w:type="spellEnd"/>
            <w:r w:rsidRPr="0013275F">
              <w:rPr>
                <w:rFonts w:cs="Arial"/>
                <w:bCs w:val="0"/>
                <w:color w:val="auto"/>
                <w:szCs w:val="14"/>
              </w:rPr>
              <w:t xml:space="preserve"> in </w:t>
            </w:r>
            <w:proofErr w:type="spellStart"/>
            <w:r w:rsidRPr="0013275F">
              <w:rPr>
                <w:rFonts w:cs="Arial"/>
                <w:bCs w:val="0"/>
                <w:color w:val="auto"/>
                <w:szCs w:val="14"/>
              </w:rPr>
              <w:t>the</w:t>
            </w:r>
            <w:proofErr w:type="spellEnd"/>
            <w:r w:rsidRPr="0013275F">
              <w:rPr>
                <w:rFonts w:cs="Arial"/>
                <w:bCs w:val="0"/>
                <w:color w:val="auto"/>
                <w:szCs w:val="14"/>
              </w:rPr>
              <w:t xml:space="preserve"> p</w:t>
            </w:r>
            <w:r w:rsidRPr="0013275F">
              <w:rPr>
                <w:rFonts w:eastAsiaTheme="minorHAnsi" w:cs="Arial"/>
                <w:color w:val="auto"/>
                <w:szCs w:val="14"/>
              </w:rPr>
              <w:t>ortfolio</w:t>
            </w:r>
          </w:p>
        </w:tc>
      </w:tr>
      <w:tr w:rsidR="00CA1EA3" w:rsidRPr="003F32BB" w14:paraId="388ACBE0"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4D3E2902" w14:textId="77777777" w:rsidR="00CA1EA3" w:rsidRPr="003F32BB" w:rsidRDefault="00CA1EA3" w:rsidP="0001463B">
            <w:pPr>
              <w:jc w:val="center"/>
              <w:rPr>
                <w:rFonts w:ascii="Arial" w:hAnsi="Arial" w:cs="Arial"/>
                <w:color w:val="auto"/>
                <w:szCs w:val="18"/>
              </w:rPr>
            </w:pPr>
          </w:p>
        </w:tc>
        <w:tc>
          <w:tcPr>
            <w:tcW w:w="240" w:type="dxa"/>
            <w:tcBorders>
              <w:top w:val="single" w:sz="2" w:space="0" w:color="1F3864" w:themeColor="accent1" w:themeShade="80"/>
              <w:bottom w:val="nil"/>
            </w:tcBorders>
          </w:tcPr>
          <w:p w14:paraId="64B7FE87" w14:textId="77777777" w:rsidR="00CA1EA3" w:rsidRPr="0040220F" w:rsidRDefault="00CA1EA3" w:rsidP="000146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p>
        </w:tc>
        <w:tc>
          <w:tcPr>
            <w:tcW w:w="3800" w:type="dxa"/>
            <w:gridSpan w:val="4"/>
            <w:tcBorders>
              <w:top w:val="single" w:sz="2" w:space="0" w:color="1F3864" w:themeColor="accent1" w:themeShade="80"/>
              <w:bottom w:val="single" w:sz="2" w:space="0" w:color="1F3864" w:themeColor="accent1" w:themeShade="80"/>
            </w:tcBorders>
            <w:vAlign w:val="center"/>
          </w:tcPr>
          <w:p w14:paraId="01AC61DB" w14:textId="77777777" w:rsidR="00CA1EA3" w:rsidRPr="000532A7" w:rsidRDefault="00CA1EA3"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roofErr w:type="spellStart"/>
            <w:r w:rsidRPr="000532A7">
              <w:rPr>
                <w:rFonts w:cs="Arial"/>
                <w:b/>
                <w:color w:val="auto"/>
                <w:szCs w:val="14"/>
              </w:rPr>
              <w:t>Parent</w:t>
            </w:r>
            <w:proofErr w:type="spellEnd"/>
          </w:p>
        </w:tc>
        <w:tc>
          <w:tcPr>
            <w:tcW w:w="242" w:type="dxa"/>
            <w:tcBorders>
              <w:top w:val="single" w:sz="2" w:space="0" w:color="1F3864" w:themeColor="accent1" w:themeShade="80"/>
              <w:bottom w:val="nil"/>
            </w:tcBorders>
            <w:vAlign w:val="center"/>
          </w:tcPr>
          <w:p w14:paraId="4D32B5BF" w14:textId="77777777" w:rsidR="00CA1EA3" w:rsidRPr="000532A7" w:rsidRDefault="00CA1EA3"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3856" w:type="dxa"/>
            <w:gridSpan w:val="4"/>
            <w:tcBorders>
              <w:top w:val="single" w:sz="2" w:space="0" w:color="1F3864" w:themeColor="accent1" w:themeShade="80"/>
              <w:bottom w:val="single" w:sz="2" w:space="0" w:color="1F3864" w:themeColor="accent1" w:themeShade="80"/>
            </w:tcBorders>
            <w:vAlign w:val="center"/>
          </w:tcPr>
          <w:p w14:paraId="2D733A28" w14:textId="77777777" w:rsidR="00CA1EA3" w:rsidRPr="000532A7" w:rsidRDefault="00CA1EA3"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roofErr w:type="spellStart"/>
            <w:r w:rsidRPr="000532A7">
              <w:rPr>
                <w:rFonts w:cs="Arial"/>
                <w:b/>
                <w:color w:val="auto"/>
                <w:szCs w:val="14"/>
              </w:rPr>
              <w:t>Consolidated</w:t>
            </w:r>
            <w:proofErr w:type="spellEnd"/>
          </w:p>
        </w:tc>
      </w:tr>
      <w:tr w:rsidR="00CA1EA3" w:rsidRPr="003F32BB" w14:paraId="7E5F1D58"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3FBC24D2" w14:textId="77777777" w:rsidR="00CA1EA3" w:rsidRPr="003F32BB" w:rsidRDefault="00CA1EA3" w:rsidP="0001463B">
            <w:pPr>
              <w:pStyle w:val="08-Tabelageral"/>
              <w:jc w:val="left"/>
              <w:rPr>
                <w:rFonts w:cs="Arial"/>
                <w:b w:val="0"/>
                <w:color w:val="auto"/>
              </w:rPr>
            </w:pPr>
          </w:p>
        </w:tc>
        <w:tc>
          <w:tcPr>
            <w:tcW w:w="240" w:type="dxa"/>
            <w:tcBorders>
              <w:top w:val="nil"/>
              <w:bottom w:val="nil"/>
            </w:tcBorders>
            <w:shd w:val="clear" w:color="auto" w:fill="FFFFFF" w:themeFill="background1"/>
          </w:tcPr>
          <w:p w14:paraId="2FDD5AF7" w14:textId="77777777" w:rsidR="00CA1EA3" w:rsidRPr="003F32BB" w:rsidRDefault="00CA1EA3" w:rsidP="0001463B">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FFFFFF" w:themeFill="background1"/>
            <w:vAlign w:val="center"/>
          </w:tcPr>
          <w:p w14:paraId="59F784EE"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rPr>
              <w:t>Mar</w:t>
            </w:r>
            <w:r w:rsidRPr="000067CB">
              <w:rPr>
                <w:rFonts w:cs="Arial"/>
                <w:b/>
              </w:rPr>
              <w:t xml:space="preserve"> 31, 202</w:t>
            </w:r>
            <w:r>
              <w:rPr>
                <w:rFonts w:cs="Arial"/>
                <w:b/>
              </w:rPr>
              <w:t>6</w:t>
            </w:r>
          </w:p>
        </w:tc>
        <w:tc>
          <w:tcPr>
            <w:tcW w:w="630" w:type="dxa"/>
            <w:tcBorders>
              <w:top w:val="single" w:sz="2" w:space="0" w:color="1F3864" w:themeColor="accent1" w:themeShade="80"/>
              <w:bottom w:val="nil"/>
            </w:tcBorders>
            <w:shd w:val="clear" w:color="auto" w:fill="FFFFFF" w:themeFill="background1"/>
            <w:vAlign w:val="center"/>
          </w:tcPr>
          <w:p w14:paraId="07B37814"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FFFFFF" w:themeFill="background1"/>
            <w:vAlign w:val="center"/>
          </w:tcPr>
          <w:p w14:paraId="0B125409"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szCs w:val="14"/>
              </w:rPr>
              <w:t>Dec</w:t>
            </w:r>
            <w:proofErr w:type="spellEnd"/>
            <w:r w:rsidRPr="003F32BB">
              <w:rPr>
                <w:rFonts w:cs="Arial"/>
                <w:b/>
                <w:szCs w:val="14"/>
              </w:rPr>
              <w:t xml:space="preserve"> 31, 202</w:t>
            </w:r>
            <w:r>
              <w:rPr>
                <w:rFonts w:cs="Arial"/>
                <w:b/>
                <w:szCs w:val="14"/>
              </w:rPr>
              <w:t>5</w:t>
            </w:r>
          </w:p>
        </w:tc>
        <w:tc>
          <w:tcPr>
            <w:tcW w:w="579" w:type="dxa"/>
            <w:tcBorders>
              <w:top w:val="single" w:sz="2" w:space="0" w:color="1F3864" w:themeColor="accent1" w:themeShade="80"/>
              <w:bottom w:val="nil"/>
            </w:tcBorders>
            <w:shd w:val="clear" w:color="auto" w:fill="FFFFFF" w:themeFill="background1"/>
            <w:vAlign w:val="center"/>
          </w:tcPr>
          <w:p w14:paraId="592E9CA8"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FFFFFF" w:themeFill="background1"/>
            <w:vAlign w:val="center"/>
          </w:tcPr>
          <w:p w14:paraId="6C3CCC7E"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FFFFFF" w:themeFill="background1"/>
            <w:vAlign w:val="center"/>
          </w:tcPr>
          <w:p w14:paraId="737DFA74"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rPr>
              <w:t>Mar</w:t>
            </w:r>
            <w:r w:rsidRPr="000067CB">
              <w:rPr>
                <w:rFonts w:cs="Arial"/>
                <w:b/>
              </w:rPr>
              <w:t xml:space="preserve"> 31, 202</w:t>
            </w:r>
            <w:r>
              <w:rPr>
                <w:rFonts w:cs="Arial"/>
                <w:b/>
              </w:rPr>
              <w:t>6</w:t>
            </w:r>
          </w:p>
        </w:tc>
        <w:tc>
          <w:tcPr>
            <w:tcW w:w="709" w:type="dxa"/>
            <w:tcBorders>
              <w:top w:val="single" w:sz="2" w:space="0" w:color="1F3864" w:themeColor="accent1" w:themeShade="80"/>
              <w:bottom w:val="nil"/>
            </w:tcBorders>
            <w:shd w:val="clear" w:color="auto" w:fill="FFFFFF" w:themeFill="background1"/>
            <w:vAlign w:val="center"/>
          </w:tcPr>
          <w:p w14:paraId="42FE1792"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FFFFFF" w:themeFill="background1"/>
            <w:vAlign w:val="center"/>
          </w:tcPr>
          <w:p w14:paraId="28DB1761"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szCs w:val="14"/>
              </w:rPr>
              <w:t>Dec</w:t>
            </w:r>
            <w:proofErr w:type="spellEnd"/>
            <w:r w:rsidRPr="003F32BB">
              <w:rPr>
                <w:rFonts w:cs="Arial"/>
                <w:b/>
                <w:szCs w:val="14"/>
              </w:rPr>
              <w:t xml:space="preserve"> 31, 202</w:t>
            </w:r>
            <w:r>
              <w:rPr>
                <w:rFonts w:cs="Arial"/>
                <w:b/>
                <w:szCs w:val="14"/>
              </w:rPr>
              <w:t>5</w:t>
            </w:r>
          </w:p>
        </w:tc>
        <w:tc>
          <w:tcPr>
            <w:tcW w:w="567" w:type="dxa"/>
            <w:tcBorders>
              <w:top w:val="single" w:sz="2" w:space="0" w:color="1F3864" w:themeColor="accent1" w:themeShade="80"/>
              <w:bottom w:val="nil"/>
            </w:tcBorders>
            <w:shd w:val="clear" w:color="auto" w:fill="FFFFFF" w:themeFill="background1"/>
            <w:vAlign w:val="center"/>
          </w:tcPr>
          <w:p w14:paraId="781CA7D2" w14:textId="77777777" w:rsidR="00CA1EA3" w:rsidRPr="003F32BB" w:rsidRDefault="00CA1EA3" w:rsidP="0001463B">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CA1EA3" w:rsidRPr="003F32BB" w14:paraId="223BAC75"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21F5B521" w14:textId="77777777" w:rsidR="00CA1EA3" w:rsidRPr="003F32BB" w:rsidRDefault="00CA1EA3" w:rsidP="0001463B">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vAlign w:val="center"/>
          </w:tcPr>
          <w:p w14:paraId="6A3265B6" w14:textId="77777777" w:rsidR="00CA1EA3" w:rsidRPr="003F32BB" w:rsidRDefault="00CA1EA3" w:rsidP="0001463B">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vAlign w:val="center"/>
          </w:tcPr>
          <w:p w14:paraId="2A74F632"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3</w:t>
            </w:r>
          </w:p>
        </w:tc>
        <w:tc>
          <w:tcPr>
            <w:tcW w:w="630" w:type="dxa"/>
            <w:tcBorders>
              <w:top w:val="nil"/>
              <w:bottom w:val="single" w:sz="2" w:space="0" w:color="1F3864" w:themeColor="accent1" w:themeShade="80"/>
            </w:tcBorders>
            <w:vAlign w:val="center"/>
          </w:tcPr>
          <w:p w14:paraId="6415B866"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vAlign w:val="center"/>
          </w:tcPr>
          <w:p w14:paraId="305011E6"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1</w:t>
            </w:r>
          </w:p>
        </w:tc>
        <w:tc>
          <w:tcPr>
            <w:tcW w:w="579" w:type="dxa"/>
            <w:tcBorders>
              <w:top w:val="nil"/>
              <w:bottom w:val="single" w:sz="2" w:space="0" w:color="1F3864" w:themeColor="accent1" w:themeShade="80"/>
            </w:tcBorders>
            <w:vAlign w:val="center"/>
          </w:tcPr>
          <w:p w14:paraId="0ACB6D2A"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242" w:type="dxa"/>
            <w:tcBorders>
              <w:top w:val="nil"/>
              <w:bottom w:val="single" w:sz="2" w:space="0" w:color="1F3864" w:themeColor="accent1" w:themeShade="80"/>
            </w:tcBorders>
            <w:vAlign w:val="center"/>
          </w:tcPr>
          <w:p w14:paraId="3927981C"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vAlign w:val="center"/>
          </w:tcPr>
          <w:p w14:paraId="3F033853"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34</w:t>
            </w:r>
          </w:p>
        </w:tc>
        <w:tc>
          <w:tcPr>
            <w:tcW w:w="709" w:type="dxa"/>
            <w:tcBorders>
              <w:top w:val="nil"/>
              <w:bottom w:val="single" w:sz="2" w:space="0" w:color="1F3864" w:themeColor="accent1" w:themeShade="80"/>
            </w:tcBorders>
            <w:vAlign w:val="center"/>
          </w:tcPr>
          <w:p w14:paraId="79948CEF"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vAlign w:val="center"/>
          </w:tcPr>
          <w:p w14:paraId="52EFA349"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5</w:t>
            </w:r>
          </w:p>
        </w:tc>
        <w:tc>
          <w:tcPr>
            <w:tcW w:w="567" w:type="dxa"/>
            <w:tcBorders>
              <w:top w:val="nil"/>
              <w:bottom w:val="single" w:sz="2" w:space="0" w:color="1F3864" w:themeColor="accent1" w:themeShade="80"/>
            </w:tcBorders>
            <w:vAlign w:val="center"/>
          </w:tcPr>
          <w:p w14:paraId="4E58081A" w14:textId="77777777" w:rsidR="00CA1EA3" w:rsidRPr="003F32BB" w:rsidRDefault="00CA1EA3" w:rsidP="0001463B">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w:t>
            </w:r>
            <w:r>
              <w:rPr>
                <w:rFonts w:cs="Arial"/>
                <w:color w:val="auto"/>
                <w:szCs w:val="14"/>
              </w:rPr>
              <w:t>0</w:t>
            </w:r>
          </w:p>
        </w:tc>
      </w:tr>
    </w:tbl>
    <w:p w14:paraId="6653C444" w14:textId="77777777" w:rsidR="00CA1EA3" w:rsidRDefault="00CA1EA3" w:rsidP="00CA1EA3">
      <w:pPr>
        <w:pStyle w:val="05-Textonormal"/>
        <w:rPr>
          <w:rFonts w:cs="Arial"/>
          <w:b/>
          <w:color w:val="1F3864" w:themeColor="accent1" w:themeShade="80"/>
          <w:lang w:val="en-US"/>
        </w:rPr>
      </w:pPr>
    </w:p>
    <w:p w14:paraId="369D54A6" w14:textId="77777777" w:rsidR="00CA1EA3" w:rsidRDefault="00CA1EA3" w:rsidP="00CA1EA3">
      <w:pPr>
        <w:rPr>
          <w:rFonts w:ascii="Arial" w:eastAsia="Times New Roman" w:hAnsi="Arial" w:cs="Arial"/>
          <w:b/>
          <w:color w:val="1F3864" w:themeColor="accent1" w:themeShade="80"/>
          <w:spacing w:val="-2"/>
          <w:sz w:val="18"/>
          <w:szCs w:val="18"/>
          <w:lang w:val="en-US" w:eastAsia="pt-BR"/>
        </w:rPr>
      </w:pPr>
      <w:r>
        <w:rPr>
          <w:rFonts w:cs="Arial"/>
          <w:b/>
          <w:color w:val="1F3864" w:themeColor="accent1" w:themeShade="80"/>
          <w:lang w:val="en-US"/>
        </w:rPr>
        <w:br w:type="page"/>
      </w:r>
    </w:p>
    <w:p w14:paraId="4CC52604"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42504CC2" w14:textId="77777777" w:rsidR="00CA1EA3" w:rsidRPr="003F32BB" w:rsidRDefault="00CA1EA3" w:rsidP="00CA1EA3">
      <w:pPr>
        <w:pStyle w:val="05-Textonormal"/>
        <w:rPr>
          <w:rFonts w:cs="Arial"/>
          <w:lang w:val="en-US"/>
        </w:rPr>
      </w:pPr>
      <w:r w:rsidRPr="003F32BB">
        <w:rPr>
          <w:rFonts w:cs="Arial"/>
          <w:lang w:val="en-US"/>
        </w:rPr>
        <w:t xml:space="preserve">On </w:t>
      </w:r>
      <w:r>
        <w:rPr>
          <w:rFonts w:cs="Arial"/>
          <w:lang w:val="en-US"/>
        </w:rPr>
        <w:t>March</w:t>
      </w:r>
      <w:r w:rsidRPr="00431280">
        <w:rPr>
          <w:rFonts w:cs="Arial"/>
          <w:lang w:val="en-US"/>
        </w:rPr>
        <w:t xml:space="preserve"> 3</w:t>
      </w:r>
      <w:r>
        <w:rPr>
          <w:rFonts w:cs="Arial"/>
          <w:lang w:val="en-US"/>
        </w:rPr>
        <w:t>1</w:t>
      </w:r>
      <w:r w:rsidRPr="003F32BB">
        <w:rPr>
          <w:rFonts w:cs="Arial"/>
          <w:lang w:val="en-US"/>
        </w:rPr>
        <w:t>, 202</w:t>
      </w:r>
      <w:r>
        <w:rPr>
          <w:rFonts w:cs="Arial"/>
          <w:lang w:val="en-US"/>
        </w:rPr>
        <w:t>6</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1D9D7822" w14:textId="77777777" w:rsidR="00CA1EA3" w:rsidRPr="003F32BB" w:rsidRDefault="00CA1EA3" w:rsidP="00CA1EA3">
      <w:pPr>
        <w:pStyle w:val="05-Textonormal"/>
        <w:keepNext/>
        <w:rPr>
          <w:rFonts w:cs="Arial"/>
          <w:b/>
          <w:color w:val="1F3864" w:themeColor="accent1" w:themeShade="80"/>
          <w:lang w:val="en-US"/>
        </w:rPr>
      </w:pPr>
      <w:r w:rsidRPr="003F32BB">
        <w:rPr>
          <w:rFonts w:cs="Arial"/>
          <w:b/>
          <w:color w:val="1F3864" w:themeColor="accent1" w:themeShade="80"/>
          <w:lang w:val="en-US"/>
        </w:rPr>
        <w:t>a.3) Credit Risk</w:t>
      </w:r>
    </w:p>
    <w:p w14:paraId="3D167908" w14:textId="77777777" w:rsidR="00CA1EA3" w:rsidRPr="003F32BB" w:rsidRDefault="00CA1EA3" w:rsidP="00CA1EA3">
      <w:pPr>
        <w:pStyle w:val="05-Textonormal"/>
        <w:rPr>
          <w:rFonts w:cs="Arial"/>
          <w:lang w:val="en-US"/>
        </w:rPr>
      </w:pPr>
      <w:r w:rsidRPr="003F32BB">
        <w:rPr>
          <w:rFonts w:cs="Arial"/>
          <w:lang w:val="en-US"/>
        </w:rPr>
        <w:t xml:space="preserve">The credit risk is defined by the Group as the possibility of negative impacts associated </w:t>
      </w:r>
      <w:proofErr w:type="gramStart"/>
      <w:r w:rsidRPr="003F32BB">
        <w:rPr>
          <w:rFonts w:cs="Arial"/>
          <w:lang w:val="en-US"/>
        </w:rPr>
        <w:t>to</w:t>
      </w:r>
      <w:proofErr w:type="gramEnd"/>
      <w:r w:rsidRPr="003F32BB">
        <w:rPr>
          <w:rFonts w:cs="Arial"/>
          <w:lang w:val="en-US"/>
        </w:rPr>
        <w:t xml:space="preserve">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222E0917" w14:textId="77777777" w:rsidR="00CA1EA3" w:rsidRPr="003F32BB" w:rsidRDefault="00CA1EA3" w:rsidP="00CA1EA3">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5B1F8162"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 xml:space="preserve">Credit risk exposure </w:t>
      </w:r>
      <w:proofErr w:type="gramStart"/>
      <w:r w:rsidRPr="003F32BB">
        <w:rPr>
          <w:rFonts w:cs="Arial"/>
          <w:b/>
          <w:color w:val="1F3864" w:themeColor="accent1" w:themeShade="80"/>
          <w:lang w:val="en-US"/>
        </w:rPr>
        <w:t>in</w:t>
      </w:r>
      <w:proofErr w:type="gramEnd"/>
      <w:r w:rsidRPr="003F32BB">
        <w:rPr>
          <w:rFonts w:cs="Arial"/>
          <w:b/>
          <w:color w:val="1F3864" w:themeColor="accent1" w:themeShade="80"/>
          <w:lang w:val="en-US"/>
        </w:rPr>
        <w:t xml:space="preserve"> investments in financial assets</w:t>
      </w:r>
    </w:p>
    <w:p w14:paraId="62B3781F" w14:textId="77777777" w:rsidR="00CA1EA3" w:rsidRPr="003F32BB" w:rsidRDefault="00CA1EA3" w:rsidP="00CA1EA3">
      <w:pPr>
        <w:pStyle w:val="06-Rmil"/>
        <w:rPr>
          <w:rFonts w:cs="Arial"/>
          <w:lang w:val="en-US"/>
        </w:rPr>
      </w:pPr>
      <w:r w:rsidRPr="003F32BB">
        <w:rPr>
          <w:rFonts w:cs="Arial"/>
          <w:lang w:val="en-US"/>
        </w:rPr>
        <w:t>R$ thousand</w:t>
      </w:r>
    </w:p>
    <w:tbl>
      <w:tblPr>
        <w:tblStyle w:val="TabeladeLista6Colorida-nfase51"/>
        <w:tblW w:w="9781" w:type="dxa"/>
        <w:jc w:val="center"/>
        <w:shd w:val="clear" w:color="auto" w:fill="FFFFFF" w:themeFill="background1"/>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CA1EA3" w:rsidRPr="003F32BB" w14:paraId="0CC0758B" w14:textId="77777777" w:rsidTr="0001463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FFFFFF" w:themeFill="background1"/>
            <w:vAlign w:val="center"/>
          </w:tcPr>
          <w:p w14:paraId="1A143034" w14:textId="77777777" w:rsidR="00CA1EA3" w:rsidRPr="00D628CC" w:rsidRDefault="00CA1EA3" w:rsidP="0001463B">
            <w:pPr>
              <w:keepNext/>
              <w:keepLines/>
              <w:spacing w:before="40" w:after="40"/>
              <w:rPr>
                <w:rFonts w:ascii="Arial" w:eastAsia="Times New Roman" w:hAnsi="Arial" w:cs="Arial"/>
                <w:bCs w:val="0"/>
                <w:spacing w:val="-2"/>
                <w:sz w:val="14"/>
                <w:szCs w:val="14"/>
                <w:lang w:eastAsia="pt-BR"/>
              </w:rPr>
            </w:pPr>
            <w:r w:rsidRPr="00D628CC">
              <w:rPr>
                <w:rFonts w:ascii="Arial" w:eastAsia="Times New Roman" w:hAnsi="Arial" w:cs="Arial"/>
                <w:bCs w:val="0"/>
                <w:spacing w:val="-2"/>
                <w:sz w:val="14"/>
                <w:szCs w:val="14"/>
                <w:lang w:eastAsia="pt-BR"/>
              </w:rPr>
              <w:t xml:space="preserve">Financial </w:t>
            </w:r>
            <w:proofErr w:type="spellStart"/>
            <w:r w:rsidRPr="00D628CC">
              <w:rPr>
                <w:rFonts w:ascii="Arial" w:eastAsia="Times New Roman" w:hAnsi="Arial" w:cs="Arial"/>
                <w:bCs w:val="0"/>
                <w:spacing w:val="-2"/>
                <w:sz w:val="14"/>
                <w:szCs w:val="14"/>
                <w:lang w:eastAsia="pt-BR"/>
              </w:rPr>
              <w:t>Assets</w:t>
            </w:r>
            <w:proofErr w:type="spellEnd"/>
            <w:r w:rsidRPr="00D628CC">
              <w:rPr>
                <w:rFonts w:ascii="Arial" w:eastAsia="Times New Roman" w:hAnsi="Arial" w:cs="Arial"/>
                <w:bCs w:val="0"/>
                <w:spacing w:val="-2"/>
                <w:sz w:val="14"/>
                <w:szCs w:val="14"/>
                <w:vertAlign w:val="superscript"/>
                <w:lang w:eastAsia="pt-BR"/>
              </w:rPr>
              <w:t xml:space="preserve"> (1)</w:t>
            </w:r>
          </w:p>
        </w:tc>
        <w:tc>
          <w:tcPr>
            <w:tcW w:w="377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38A06CC" w14:textId="77777777" w:rsidR="00CA1EA3" w:rsidRPr="00D628CC" w:rsidRDefault="00CA1EA3"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roofErr w:type="spellStart"/>
            <w:r w:rsidRPr="00D628CC">
              <w:rPr>
                <w:rFonts w:ascii="Arial" w:eastAsia="Times New Roman" w:hAnsi="Arial" w:cs="Arial"/>
                <w:bCs w:val="0"/>
                <w:spacing w:val="-2"/>
                <w:sz w:val="14"/>
                <w:szCs w:val="14"/>
                <w:lang w:eastAsia="pt-BR"/>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313373A9" w14:textId="77777777" w:rsidR="00CA1EA3" w:rsidRPr="00D628CC" w:rsidRDefault="00CA1EA3"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
        </w:tc>
        <w:tc>
          <w:tcPr>
            <w:tcW w:w="3772"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DE8F309" w14:textId="77777777" w:rsidR="00CA1EA3" w:rsidRPr="00D628CC" w:rsidRDefault="00CA1EA3" w:rsidP="0001463B">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roofErr w:type="spellStart"/>
            <w:r w:rsidRPr="00D628CC">
              <w:rPr>
                <w:rFonts w:ascii="Arial" w:eastAsia="Times New Roman" w:hAnsi="Arial" w:cs="Arial"/>
                <w:bCs w:val="0"/>
                <w:spacing w:val="-2"/>
                <w:sz w:val="14"/>
                <w:szCs w:val="14"/>
                <w:lang w:eastAsia="pt-BR"/>
              </w:rPr>
              <w:t>Consolidated</w:t>
            </w:r>
            <w:proofErr w:type="spellEnd"/>
          </w:p>
        </w:tc>
      </w:tr>
      <w:tr w:rsidR="00CA1EA3" w:rsidRPr="003F32BB" w14:paraId="63F400D3" w14:textId="77777777" w:rsidTr="0001463B">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shd w:val="clear" w:color="auto" w:fill="FFFFFF" w:themeFill="background1"/>
          </w:tcPr>
          <w:p w14:paraId="4E69FDBB" w14:textId="77777777" w:rsidR="00CA1EA3" w:rsidRPr="003F32BB" w:rsidRDefault="00CA1EA3" w:rsidP="0001463B">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37DD87"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8"/>
                <w:lang w:eastAsia="pt-BR"/>
              </w:rPr>
              <w:t>Mar</w:t>
            </w:r>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6</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13A61C8"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7C5F20C"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5</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FE39FA2"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shd w:val="clear" w:color="auto" w:fill="FFFFFF" w:themeFill="background1"/>
            <w:vAlign w:val="center"/>
          </w:tcPr>
          <w:p w14:paraId="3A6FEB8F"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2ACA164"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8"/>
                <w:lang w:eastAsia="pt-BR"/>
              </w:rPr>
              <w:t>Mar</w:t>
            </w:r>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6</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B86E5D"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56EDB80"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5</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E77EAF" w14:textId="77777777" w:rsidR="00CA1EA3" w:rsidRPr="003F32BB" w:rsidRDefault="00CA1EA3" w:rsidP="0001463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CA1EA3" w:rsidRPr="00431280" w14:paraId="2B6D6B90"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FFFFFF" w:themeFill="background1"/>
            <w:vAlign w:val="center"/>
          </w:tcPr>
          <w:p w14:paraId="22D0853B" w14:textId="77777777" w:rsidR="00CA1EA3" w:rsidRPr="00431280" w:rsidRDefault="00CA1EA3" w:rsidP="0001463B">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FFFFFF" w:themeFill="background1"/>
            <w:vAlign w:val="center"/>
          </w:tcPr>
          <w:p w14:paraId="3493F576" w14:textId="77777777" w:rsidR="00CA1EA3" w:rsidRPr="002B6F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B6F80">
              <w:rPr>
                <w:rFonts w:ascii="Arial" w:hAnsi="Arial" w:cs="Arial"/>
                <w:sz w:val="14"/>
                <w:szCs w:val="14"/>
              </w:rPr>
              <w:t>571</w:t>
            </w:r>
            <w:r>
              <w:rPr>
                <w:rFonts w:ascii="Arial" w:hAnsi="Arial" w:cs="Arial"/>
                <w:sz w:val="14"/>
                <w:szCs w:val="14"/>
              </w:rPr>
              <w:t>,</w:t>
            </w:r>
            <w:r w:rsidRPr="002B6F80">
              <w:rPr>
                <w:rFonts w:ascii="Arial" w:hAnsi="Arial" w:cs="Arial"/>
                <w:sz w:val="14"/>
                <w:szCs w:val="14"/>
              </w:rPr>
              <w:t>871</w:t>
            </w:r>
          </w:p>
        </w:tc>
        <w:tc>
          <w:tcPr>
            <w:tcW w:w="699" w:type="dxa"/>
            <w:tcBorders>
              <w:top w:val="single" w:sz="2" w:space="0" w:color="1F3864" w:themeColor="accent1" w:themeShade="80"/>
              <w:left w:val="nil"/>
              <w:bottom w:val="nil"/>
              <w:right w:val="nil"/>
            </w:tcBorders>
            <w:shd w:val="clear" w:color="auto" w:fill="FFFFFF" w:themeFill="background1"/>
            <w:vAlign w:val="center"/>
          </w:tcPr>
          <w:p w14:paraId="2B3C7F38"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1117" w:type="dxa"/>
            <w:tcBorders>
              <w:top w:val="single" w:sz="2" w:space="0" w:color="1F3864" w:themeColor="accent1" w:themeShade="80"/>
              <w:left w:val="nil"/>
              <w:bottom w:val="nil"/>
              <w:right w:val="nil"/>
            </w:tcBorders>
            <w:shd w:val="clear" w:color="auto" w:fill="FFFFFF" w:themeFill="background1"/>
            <w:vAlign w:val="center"/>
          </w:tcPr>
          <w:p w14:paraId="4AE94888"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236A4">
              <w:rPr>
                <w:rFonts w:ascii="Arial" w:hAnsi="Arial" w:cs="Arial"/>
                <w:sz w:val="14"/>
                <w:szCs w:val="14"/>
              </w:rPr>
              <w:t>1</w:t>
            </w:r>
            <w:r>
              <w:rPr>
                <w:rFonts w:ascii="Arial" w:hAnsi="Arial" w:cs="Arial"/>
                <w:sz w:val="14"/>
                <w:szCs w:val="14"/>
              </w:rPr>
              <w:t>,</w:t>
            </w:r>
            <w:r w:rsidRPr="007236A4">
              <w:rPr>
                <w:rFonts w:ascii="Arial" w:hAnsi="Arial" w:cs="Arial"/>
                <w:sz w:val="14"/>
                <w:szCs w:val="14"/>
              </w:rPr>
              <w:t>594</w:t>
            </w:r>
            <w:r>
              <w:rPr>
                <w:rFonts w:ascii="Arial" w:hAnsi="Arial" w:cs="Arial"/>
                <w:sz w:val="14"/>
                <w:szCs w:val="14"/>
              </w:rPr>
              <w:t>,</w:t>
            </w:r>
            <w:r w:rsidRPr="007236A4">
              <w:rPr>
                <w:rFonts w:ascii="Arial" w:hAnsi="Arial" w:cs="Arial"/>
                <w:sz w:val="14"/>
                <w:szCs w:val="14"/>
              </w:rPr>
              <w:t>884</w:t>
            </w:r>
          </w:p>
        </w:tc>
        <w:tc>
          <w:tcPr>
            <w:tcW w:w="700" w:type="dxa"/>
            <w:tcBorders>
              <w:top w:val="single" w:sz="2" w:space="0" w:color="1F3864" w:themeColor="accent1" w:themeShade="80"/>
              <w:left w:val="nil"/>
              <w:bottom w:val="nil"/>
              <w:right w:val="nil"/>
            </w:tcBorders>
            <w:shd w:val="clear" w:color="auto" w:fill="FFFFFF" w:themeFill="background1"/>
            <w:vAlign w:val="center"/>
          </w:tcPr>
          <w:p w14:paraId="7290644B"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283" w:type="dxa"/>
            <w:tcBorders>
              <w:top w:val="single" w:sz="2" w:space="0" w:color="1F3864" w:themeColor="accent1" w:themeShade="80"/>
              <w:bottom w:val="nil"/>
            </w:tcBorders>
            <w:shd w:val="clear" w:color="auto" w:fill="FFFFFF" w:themeFill="background1"/>
            <w:vAlign w:val="center"/>
          </w:tcPr>
          <w:p w14:paraId="286477C0"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FFFFFF" w:themeFill="background1"/>
            <w:vAlign w:val="center"/>
          </w:tcPr>
          <w:p w14:paraId="3152C6CF" w14:textId="77777777" w:rsidR="00CA1EA3" w:rsidRPr="005F1CAA"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728D2">
              <w:rPr>
                <w:rFonts w:ascii="Arial" w:hAnsi="Arial" w:cs="Arial"/>
                <w:sz w:val="14"/>
                <w:szCs w:val="14"/>
              </w:rPr>
              <w:t>6</w:t>
            </w:r>
            <w:r>
              <w:rPr>
                <w:rFonts w:ascii="Arial" w:hAnsi="Arial" w:cs="Arial"/>
                <w:sz w:val="14"/>
                <w:szCs w:val="14"/>
              </w:rPr>
              <w:t>,</w:t>
            </w:r>
            <w:r w:rsidRPr="008728D2">
              <w:rPr>
                <w:rFonts w:ascii="Arial" w:hAnsi="Arial" w:cs="Arial"/>
                <w:sz w:val="14"/>
                <w:szCs w:val="14"/>
              </w:rPr>
              <w:t>068</w:t>
            </w:r>
            <w:r>
              <w:rPr>
                <w:rFonts w:ascii="Arial" w:hAnsi="Arial" w:cs="Arial"/>
                <w:sz w:val="14"/>
                <w:szCs w:val="14"/>
              </w:rPr>
              <w:t>,</w:t>
            </w:r>
            <w:r w:rsidRPr="008728D2">
              <w:rPr>
                <w:rFonts w:ascii="Arial" w:hAnsi="Arial" w:cs="Arial"/>
                <w:sz w:val="14"/>
                <w:szCs w:val="14"/>
              </w:rPr>
              <w:t>871</w:t>
            </w:r>
          </w:p>
        </w:tc>
        <w:tc>
          <w:tcPr>
            <w:tcW w:w="700" w:type="dxa"/>
            <w:tcBorders>
              <w:top w:val="single" w:sz="2" w:space="0" w:color="1F3864" w:themeColor="accent1" w:themeShade="80"/>
              <w:bottom w:val="nil"/>
            </w:tcBorders>
            <w:shd w:val="clear" w:color="auto" w:fill="FFFFFF" w:themeFill="background1"/>
            <w:vAlign w:val="center"/>
          </w:tcPr>
          <w:p w14:paraId="4FA1C6AB" w14:textId="77777777" w:rsidR="00CA1EA3" w:rsidRPr="005E2BA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728D2">
              <w:rPr>
                <w:rFonts w:ascii="Arial" w:hAnsi="Arial" w:cs="Arial"/>
                <w:sz w:val="14"/>
                <w:szCs w:val="14"/>
              </w:rPr>
              <w:t>59</w:t>
            </w:r>
            <w:r>
              <w:rPr>
                <w:rFonts w:ascii="Arial" w:hAnsi="Arial" w:cs="Arial"/>
                <w:sz w:val="14"/>
                <w:szCs w:val="14"/>
              </w:rPr>
              <w:t>.</w:t>
            </w:r>
            <w:r w:rsidRPr="008728D2">
              <w:rPr>
                <w:rFonts w:ascii="Arial" w:hAnsi="Arial" w:cs="Arial"/>
                <w:sz w:val="14"/>
                <w:szCs w:val="14"/>
              </w:rPr>
              <w:t>37</w:t>
            </w:r>
          </w:p>
        </w:tc>
        <w:tc>
          <w:tcPr>
            <w:tcW w:w="1117" w:type="dxa"/>
            <w:tcBorders>
              <w:top w:val="single" w:sz="2" w:space="0" w:color="1F3864" w:themeColor="accent1" w:themeShade="80"/>
              <w:bottom w:val="nil"/>
            </w:tcBorders>
            <w:shd w:val="clear" w:color="auto" w:fill="FFFFFF" w:themeFill="background1"/>
            <w:vAlign w:val="center"/>
          </w:tcPr>
          <w:p w14:paraId="0C4F754D" w14:textId="77777777" w:rsidR="00CA1EA3" w:rsidRPr="002E6B3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9438F">
              <w:rPr>
                <w:rFonts w:ascii="Arial" w:hAnsi="Arial" w:cs="Arial"/>
                <w:sz w:val="14"/>
                <w:szCs w:val="14"/>
              </w:rPr>
              <w:t>8</w:t>
            </w:r>
            <w:r>
              <w:rPr>
                <w:rFonts w:ascii="Arial" w:hAnsi="Arial" w:cs="Arial"/>
                <w:sz w:val="14"/>
                <w:szCs w:val="14"/>
              </w:rPr>
              <w:t>,</w:t>
            </w:r>
            <w:r w:rsidRPr="0019438F">
              <w:rPr>
                <w:rFonts w:ascii="Arial" w:hAnsi="Arial" w:cs="Arial"/>
                <w:sz w:val="14"/>
                <w:szCs w:val="14"/>
              </w:rPr>
              <w:t>851</w:t>
            </w:r>
            <w:r>
              <w:rPr>
                <w:rFonts w:ascii="Arial" w:hAnsi="Arial" w:cs="Arial"/>
                <w:sz w:val="14"/>
                <w:szCs w:val="14"/>
              </w:rPr>
              <w:t>,</w:t>
            </w:r>
            <w:r w:rsidRPr="0019438F">
              <w:rPr>
                <w:rFonts w:ascii="Arial" w:hAnsi="Arial" w:cs="Arial"/>
                <w:sz w:val="14"/>
                <w:szCs w:val="14"/>
              </w:rPr>
              <w:t>937</w:t>
            </w:r>
          </w:p>
        </w:tc>
        <w:tc>
          <w:tcPr>
            <w:tcW w:w="699" w:type="dxa"/>
            <w:tcBorders>
              <w:top w:val="single" w:sz="2" w:space="0" w:color="1F3864" w:themeColor="accent1" w:themeShade="80"/>
              <w:bottom w:val="nil"/>
            </w:tcBorders>
            <w:shd w:val="clear" w:color="auto" w:fill="FFFFFF" w:themeFill="background1"/>
            <w:vAlign w:val="center"/>
          </w:tcPr>
          <w:p w14:paraId="5F53C304" w14:textId="77777777" w:rsidR="00CA1EA3" w:rsidRPr="002E6B3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9438F">
              <w:rPr>
                <w:rFonts w:ascii="Arial" w:hAnsi="Arial" w:cs="Arial"/>
                <w:sz w:val="14"/>
                <w:szCs w:val="14"/>
              </w:rPr>
              <w:t>65</w:t>
            </w:r>
            <w:r>
              <w:rPr>
                <w:rFonts w:ascii="Arial" w:hAnsi="Arial" w:cs="Arial"/>
                <w:sz w:val="14"/>
                <w:szCs w:val="14"/>
              </w:rPr>
              <w:t>.</w:t>
            </w:r>
            <w:r w:rsidRPr="0019438F">
              <w:rPr>
                <w:rFonts w:ascii="Arial" w:hAnsi="Arial" w:cs="Arial"/>
                <w:sz w:val="14"/>
                <w:szCs w:val="14"/>
              </w:rPr>
              <w:t>06</w:t>
            </w:r>
          </w:p>
        </w:tc>
      </w:tr>
      <w:tr w:rsidR="00CA1EA3" w:rsidRPr="00431280" w14:paraId="7802941E" w14:textId="77777777" w:rsidTr="0001463B">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1FC43780" w14:textId="77777777" w:rsidR="00CA1EA3" w:rsidRPr="00431280" w:rsidRDefault="00CA1EA3" w:rsidP="0001463B">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shd w:val="clear" w:color="auto" w:fill="FFFFFF" w:themeFill="background1"/>
            <w:vAlign w:val="center"/>
          </w:tcPr>
          <w:p w14:paraId="4591E837" w14:textId="77777777" w:rsidR="00CA1EA3" w:rsidRPr="002B6F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09866119"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0347AAC4"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6F6EDAE5"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0AD07E28"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7B846B6A" w14:textId="77777777" w:rsidR="00CA1EA3" w:rsidRPr="005F1CAA"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28D2">
              <w:rPr>
                <w:rFonts w:ascii="Arial" w:hAnsi="Arial" w:cs="Arial"/>
                <w:sz w:val="14"/>
                <w:szCs w:val="14"/>
              </w:rPr>
              <w:t>1</w:t>
            </w:r>
            <w:r>
              <w:rPr>
                <w:rFonts w:ascii="Arial" w:hAnsi="Arial" w:cs="Arial"/>
                <w:sz w:val="14"/>
                <w:szCs w:val="14"/>
              </w:rPr>
              <w:t>,</w:t>
            </w:r>
            <w:r w:rsidRPr="008728D2">
              <w:rPr>
                <w:rFonts w:ascii="Arial" w:hAnsi="Arial" w:cs="Arial"/>
                <w:sz w:val="14"/>
                <w:szCs w:val="14"/>
              </w:rPr>
              <w:t>386</w:t>
            </w:r>
            <w:r>
              <w:rPr>
                <w:rFonts w:ascii="Arial" w:hAnsi="Arial" w:cs="Arial"/>
                <w:sz w:val="14"/>
                <w:szCs w:val="14"/>
              </w:rPr>
              <w:t>,</w:t>
            </w:r>
            <w:r w:rsidRPr="008728D2">
              <w:rPr>
                <w:rFonts w:ascii="Arial" w:hAnsi="Arial" w:cs="Arial"/>
                <w:sz w:val="14"/>
                <w:szCs w:val="14"/>
              </w:rPr>
              <w:t>378</w:t>
            </w:r>
          </w:p>
        </w:tc>
        <w:tc>
          <w:tcPr>
            <w:tcW w:w="700" w:type="dxa"/>
            <w:tcBorders>
              <w:top w:val="nil"/>
              <w:bottom w:val="nil"/>
            </w:tcBorders>
            <w:shd w:val="clear" w:color="auto" w:fill="FFFFFF" w:themeFill="background1"/>
            <w:vAlign w:val="center"/>
          </w:tcPr>
          <w:p w14:paraId="2219CC21" w14:textId="77777777" w:rsidR="00CA1EA3" w:rsidRPr="005E2BA6"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28D2">
              <w:rPr>
                <w:rFonts w:ascii="Arial" w:hAnsi="Arial" w:cs="Arial"/>
                <w:sz w:val="14"/>
                <w:szCs w:val="14"/>
              </w:rPr>
              <w:t>13</w:t>
            </w:r>
            <w:r>
              <w:rPr>
                <w:rFonts w:ascii="Arial" w:hAnsi="Arial" w:cs="Arial"/>
                <w:sz w:val="14"/>
                <w:szCs w:val="14"/>
              </w:rPr>
              <w:t>.</w:t>
            </w:r>
            <w:r w:rsidRPr="008728D2">
              <w:rPr>
                <w:rFonts w:ascii="Arial" w:hAnsi="Arial" w:cs="Arial"/>
                <w:sz w:val="14"/>
                <w:szCs w:val="14"/>
              </w:rPr>
              <w:t>56</w:t>
            </w:r>
          </w:p>
        </w:tc>
        <w:tc>
          <w:tcPr>
            <w:tcW w:w="1117" w:type="dxa"/>
            <w:tcBorders>
              <w:top w:val="nil"/>
              <w:bottom w:val="nil"/>
            </w:tcBorders>
            <w:shd w:val="clear" w:color="auto" w:fill="FFFFFF" w:themeFill="background1"/>
            <w:vAlign w:val="center"/>
          </w:tcPr>
          <w:p w14:paraId="52B8C2F6" w14:textId="77777777" w:rsidR="00CA1EA3" w:rsidRPr="002E6B36"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9438F">
              <w:rPr>
                <w:rFonts w:ascii="Arial" w:hAnsi="Arial" w:cs="Arial"/>
                <w:sz w:val="14"/>
                <w:szCs w:val="14"/>
              </w:rPr>
              <w:t>2</w:t>
            </w:r>
            <w:r>
              <w:rPr>
                <w:rFonts w:ascii="Arial" w:hAnsi="Arial" w:cs="Arial"/>
                <w:sz w:val="14"/>
                <w:szCs w:val="14"/>
              </w:rPr>
              <w:t>,</w:t>
            </w:r>
            <w:r w:rsidRPr="0019438F">
              <w:rPr>
                <w:rFonts w:ascii="Arial" w:hAnsi="Arial" w:cs="Arial"/>
                <w:sz w:val="14"/>
                <w:szCs w:val="14"/>
              </w:rPr>
              <w:t>012</w:t>
            </w:r>
            <w:r>
              <w:rPr>
                <w:rFonts w:ascii="Arial" w:hAnsi="Arial" w:cs="Arial"/>
                <w:sz w:val="14"/>
                <w:szCs w:val="14"/>
              </w:rPr>
              <w:t>,</w:t>
            </w:r>
            <w:r w:rsidRPr="0019438F">
              <w:rPr>
                <w:rFonts w:ascii="Arial" w:hAnsi="Arial" w:cs="Arial"/>
                <w:sz w:val="14"/>
                <w:szCs w:val="14"/>
              </w:rPr>
              <w:t>250</w:t>
            </w:r>
          </w:p>
        </w:tc>
        <w:tc>
          <w:tcPr>
            <w:tcW w:w="699" w:type="dxa"/>
            <w:tcBorders>
              <w:top w:val="nil"/>
              <w:bottom w:val="nil"/>
            </w:tcBorders>
            <w:shd w:val="clear" w:color="auto" w:fill="FFFFFF" w:themeFill="background1"/>
            <w:vAlign w:val="center"/>
          </w:tcPr>
          <w:p w14:paraId="151C4152" w14:textId="77777777" w:rsidR="00CA1EA3" w:rsidRPr="002E6B36"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14</w:t>
            </w:r>
            <w:r>
              <w:rPr>
                <w:rFonts w:ascii="Arial" w:hAnsi="Arial" w:cs="Arial"/>
                <w:sz w:val="14"/>
                <w:szCs w:val="14"/>
              </w:rPr>
              <w:t>.</w:t>
            </w:r>
            <w:r w:rsidRPr="0019438F">
              <w:rPr>
                <w:rFonts w:ascii="Arial" w:hAnsi="Arial" w:cs="Arial"/>
                <w:sz w:val="14"/>
                <w:szCs w:val="14"/>
              </w:rPr>
              <w:t>79</w:t>
            </w:r>
          </w:p>
        </w:tc>
      </w:tr>
      <w:tr w:rsidR="00CA1EA3" w:rsidRPr="00431280" w14:paraId="770E1F50"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15F93EFC" w14:textId="77777777" w:rsidR="00CA1EA3" w:rsidRPr="00DF0022" w:rsidRDefault="00CA1EA3" w:rsidP="0001463B">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57" w:type="dxa"/>
            <w:tcBorders>
              <w:top w:val="nil"/>
              <w:left w:val="nil"/>
              <w:bottom w:val="nil"/>
              <w:right w:val="nil"/>
            </w:tcBorders>
            <w:shd w:val="clear" w:color="auto" w:fill="FFFFFF" w:themeFill="background1"/>
            <w:vAlign w:val="center"/>
          </w:tcPr>
          <w:p w14:paraId="15F1F53C"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7E59AE4C"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51809FF4"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4E8547B4"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6A1CAC17"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6902D72E" w14:textId="77777777" w:rsidR="00CA1EA3" w:rsidRPr="005F1CAA"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728D2">
              <w:rPr>
                <w:rFonts w:ascii="Arial" w:hAnsi="Arial" w:cs="Arial"/>
                <w:sz w:val="14"/>
                <w:szCs w:val="14"/>
              </w:rPr>
              <w:t>1</w:t>
            </w:r>
            <w:r>
              <w:rPr>
                <w:rFonts w:ascii="Arial" w:hAnsi="Arial" w:cs="Arial"/>
                <w:sz w:val="14"/>
                <w:szCs w:val="14"/>
              </w:rPr>
              <w:t>,</w:t>
            </w:r>
            <w:r w:rsidRPr="008728D2">
              <w:rPr>
                <w:rFonts w:ascii="Arial" w:hAnsi="Arial" w:cs="Arial"/>
                <w:sz w:val="14"/>
                <w:szCs w:val="14"/>
              </w:rPr>
              <w:t>324</w:t>
            </w:r>
            <w:r>
              <w:rPr>
                <w:rFonts w:ascii="Arial" w:hAnsi="Arial" w:cs="Arial"/>
                <w:sz w:val="14"/>
                <w:szCs w:val="14"/>
              </w:rPr>
              <w:t>,</w:t>
            </w:r>
            <w:r w:rsidRPr="008728D2">
              <w:rPr>
                <w:rFonts w:ascii="Arial" w:hAnsi="Arial" w:cs="Arial"/>
                <w:sz w:val="14"/>
                <w:szCs w:val="14"/>
              </w:rPr>
              <w:t>431</w:t>
            </w:r>
          </w:p>
        </w:tc>
        <w:tc>
          <w:tcPr>
            <w:tcW w:w="700" w:type="dxa"/>
            <w:tcBorders>
              <w:top w:val="nil"/>
              <w:bottom w:val="nil"/>
            </w:tcBorders>
            <w:shd w:val="clear" w:color="auto" w:fill="FFFFFF" w:themeFill="background1"/>
            <w:vAlign w:val="center"/>
          </w:tcPr>
          <w:p w14:paraId="2D05DDF9" w14:textId="77777777" w:rsidR="00CA1EA3" w:rsidRPr="005E2BA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728D2">
              <w:rPr>
                <w:rFonts w:ascii="Arial" w:hAnsi="Arial" w:cs="Arial"/>
                <w:sz w:val="14"/>
                <w:szCs w:val="14"/>
              </w:rPr>
              <w:t>12</w:t>
            </w:r>
            <w:r>
              <w:rPr>
                <w:rFonts w:ascii="Arial" w:hAnsi="Arial" w:cs="Arial"/>
                <w:sz w:val="14"/>
                <w:szCs w:val="14"/>
              </w:rPr>
              <w:t>.</w:t>
            </w:r>
            <w:r w:rsidRPr="008728D2">
              <w:rPr>
                <w:rFonts w:ascii="Arial" w:hAnsi="Arial" w:cs="Arial"/>
                <w:sz w:val="14"/>
                <w:szCs w:val="14"/>
              </w:rPr>
              <w:t>96</w:t>
            </w:r>
          </w:p>
        </w:tc>
        <w:tc>
          <w:tcPr>
            <w:tcW w:w="1117" w:type="dxa"/>
            <w:tcBorders>
              <w:top w:val="nil"/>
              <w:bottom w:val="nil"/>
            </w:tcBorders>
            <w:shd w:val="clear" w:color="auto" w:fill="FFFFFF" w:themeFill="background1"/>
            <w:vAlign w:val="center"/>
          </w:tcPr>
          <w:p w14:paraId="55216043"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9438F">
              <w:rPr>
                <w:rFonts w:ascii="Arial" w:hAnsi="Arial" w:cs="Arial"/>
                <w:sz w:val="14"/>
                <w:szCs w:val="14"/>
              </w:rPr>
              <w:t>1</w:t>
            </w:r>
            <w:r>
              <w:rPr>
                <w:rFonts w:ascii="Arial" w:hAnsi="Arial" w:cs="Arial"/>
                <w:sz w:val="14"/>
                <w:szCs w:val="14"/>
              </w:rPr>
              <w:t>,</w:t>
            </w:r>
            <w:r w:rsidRPr="0019438F">
              <w:rPr>
                <w:rFonts w:ascii="Arial" w:hAnsi="Arial" w:cs="Arial"/>
                <w:sz w:val="14"/>
                <w:szCs w:val="14"/>
              </w:rPr>
              <w:t>332</w:t>
            </w:r>
            <w:r>
              <w:rPr>
                <w:rFonts w:ascii="Arial" w:hAnsi="Arial" w:cs="Arial"/>
                <w:sz w:val="14"/>
                <w:szCs w:val="14"/>
              </w:rPr>
              <w:t>,</w:t>
            </w:r>
            <w:r w:rsidRPr="0019438F">
              <w:rPr>
                <w:rFonts w:ascii="Arial" w:hAnsi="Arial" w:cs="Arial"/>
                <w:sz w:val="14"/>
                <w:szCs w:val="14"/>
              </w:rPr>
              <w:t>990</w:t>
            </w:r>
          </w:p>
        </w:tc>
        <w:tc>
          <w:tcPr>
            <w:tcW w:w="699" w:type="dxa"/>
            <w:tcBorders>
              <w:top w:val="nil"/>
              <w:bottom w:val="nil"/>
            </w:tcBorders>
            <w:shd w:val="clear" w:color="auto" w:fill="FFFFFF" w:themeFill="background1"/>
            <w:vAlign w:val="center"/>
          </w:tcPr>
          <w:p w14:paraId="7C76DD20"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9438F">
              <w:rPr>
                <w:rFonts w:ascii="Arial" w:hAnsi="Arial" w:cs="Arial"/>
                <w:sz w:val="14"/>
                <w:szCs w:val="14"/>
              </w:rPr>
              <w:t>9</w:t>
            </w:r>
            <w:r>
              <w:rPr>
                <w:rFonts w:ascii="Arial" w:hAnsi="Arial" w:cs="Arial"/>
                <w:sz w:val="14"/>
                <w:szCs w:val="14"/>
              </w:rPr>
              <w:t>.</w:t>
            </w:r>
            <w:r w:rsidRPr="0019438F">
              <w:rPr>
                <w:rFonts w:ascii="Arial" w:hAnsi="Arial" w:cs="Arial"/>
                <w:sz w:val="14"/>
                <w:szCs w:val="14"/>
              </w:rPr>
              <w:t>80</w:t>
            </w:r>
          </w:p>
        </w:tc>
      </w:tr>
      <w:tr w:rsidR="00CA1EA3" w:rsidRPr="00431280" w14:paraId="5B4D2F8E" w14:textId="77777777" w:rsidTr="0001463B">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73D448A7" w14:textId="77777777" w:rsidR="00CA1EA3" w:rsidRPr="00A5619A" w:rsidRDefault="00CA1EA3" w:rsidP="0001463B">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t>Commissions receivable (more than 1 year)</w:t>
            </w:r>
          </w:p>
        </w:tc>
        <w:tc>
          <w:tcPr>
            <w:tcW w:w="1257" w:type="dxa"/>
            <w:tcBorders>
              <w:top w:val="nil"/>
              <w:left w:val="nil"/>
              <w:bottom w:val="nil"/>
              <w:right w:val="nil"/>
            </w:tcBorders>
            <w:shd w:val="clear" w:color="auto" w:fill="FFFFFF" w:themeFill="background1"/>
            <w:vAlign w:val="center"/>
          </w:tcPr>
          <w:p w14:paraId="31F433F7"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007A69F8"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733FFD66"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78E915A2"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20EFDCAB"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2CF1467E" w14:textId="77777777" w:rsidR="00CA1EA3" w:rsidRPr="005F1CAA"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28D2">
              <w:rPr>
                <w:rFonts w:ascii="Arial" w:hAnsi="Arial" w:cs="Arial"/>
                <w:sz w:val="14"/>
                <w:szCs w:val="14"/>
              </w:rPr>
              <w:t>1</w:t>
            </w:r>
            <w:r>
              <w:rPr>
                <w:rFonts w:ascii="Arial" w:hAnsi="Arial" w:cs="Arial"/>
                <w:sz w:val="14"/>
                <w:szCs w:val="14"/>
              </w:rPr>
              <w:t>,</w:t>
            </w:r>
            <w:r w:rsidRPr="008728D2">
              <w:rPr>
                <w:rFonts w:ascii="Arial" w:hAnsi="Arial" w:cs="Arial"/>
                <w:sz w:val="14"/>
                <w:szCs w:val="14"/>
              </w:rPr>
              <w:t>442</w:t>
            </w:r>
            <w:r>
              <w:rPr>
                <w:rFonts w:ascii="Arial" w:hAnsi="Arial" w:cs="Arial"/>
                <w:sz w:val="14"/>
                <w:szCs w:val="14"/>
              </w:rPr>
              <w:t>,</w:t>
            </w:r>
            <w:r w:rsidRPr="008728D2">
              <w:rPr>
                <w:rFonts w:ascii="Arial" w:hAnsi="Arial" w:cs="Arial"/>
                <w:sz w:val="14"/>
                <w:szCs w:val="14"/>
              </w:rPr>
              <w:t>546</w:t>
            </w:r>
          </w:p>
        </w:tc>
        <w:tc>
          <w:tcPr>
            <w:tcW w:w="700" w:type="dxa"/>
            <w:tcBorders>
              <w:top w:val="nil"/>
              <w:bottom w:val="nil"/>
            </w:tcBorders>
            <w:shd w:val="clear" w:color="auto" w:fill="FFFFFF" w:themeFill="background1"/>
            <w:vAlign w:val="center"/>
          </w:tcPr>
          <w:p w14:paraId="3F2A165B" w14:textId="77777777" w:rsidR="00CA1EA3" w:rsidRPr="005E2BA6"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728D2">
              <w:rPr>
                <w:rFonts w:ascii="Arial" w:hAnsi="Arial" w:cs="Arial"/>
                <w:sz w:val="14"/>
                <w:szCs w:val="14"/>
              </w:rPr>
              <w:t>14</w:t>
            </w:r>
            <w:r>
              <w:rPr>
                <w:rFonts w:ascii="Arial" w:hAnsi="Arial" w:cs="Arial"/>
                <w:sz w:val="14"/>
                <w:szCs w:val="14"/>
              </w:rPr>
              <w:t>.</w:t>
            </w:r>
            <w:r w:rsidRPr="008728D2">
              <w:rPr>
                <w:rFonts w:ascii="Arial" w:hAnsi="Arial" w:cs="Arial"/>
                <w:sz w:val="14"/>
                <w:szCs w:val="14"/>
              </w:rPr>
              <w:t>11</w:t>
            </w:r>
          </w:p>
        </w:tc>
        <w:tc>
          <w:tcPr>
            <w:tcW w:w="1117" w:type="dxa"/>
            <w:tcBorders>
              <w:top w:val="nil"/>
              <w:bottom w:val="nil"/>
            </w:tcBorders>
            <w:shd w:val="clear" w:color="auto" w:fill="FFFFFF" w:themeFill="background1"/>
            <w:vAlign w:val="center"/>
          </w:tcPr>
          <w:p w14:paraId="4CA87EF1"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9438F">
              <w:rPr>
                <w:rFonts w:ascii="Arial" w:hAnsi="Arial" w:cs="Arial"/>
                <w:sz w:val="14"/>
                <w:szCs w:val="14"/>
              </w:rPr>
              <w:t>1</w:t>
            </w:r>
            <w:r>
              <w:rPr>
                <w:rFonts w:ascii="Arial" w:hAnsi="Arial" w:cs="Arial"/>
                <w:sz w:val="14"/>
                <w:szCs w:val="14"/>
              </w:rPr>
              <w:t>,</w:t>
            </w:r>
            <w:r w:rsidRPr="0019438F">
              <w:rPr>
                <w:rFonts w:ascii="Arial" w:hAnsi="Arial" w:cs="Arial"/>
                <w:sz w:val="14"/>
                <w:szCs w:val="14"/>
              </w:rPr>
              <w:t>407</w:t>
            </w:r>
            <w:r>
              <w:rPr>
                <w:rFonts w:ascii="Arial" w:hAnsi="Arial" w:cs="Arial"/>
                <w:sz w:val="14"/>
                <w:szCs w:val="14"/>
              </w:rPr>
              <w:t>,</w:t>
            </w:r>
            <w:r w:rsidRPr="0019438F">
              <w:rPr>
                <w:rFonts w:ascii="Arial" w:hAnsi="Arial" w:cs="Arial"/>
                <w:sz w:val="14"/>
                <w:szCs w:val="14"/>
              </w:rPr>
              <w:t>983</w:t>
            </w:r>
          </w:p>
        </w:tc>
        <w:tc>
          <w:tcPr>
            <w:tcW w:w="699" w:type="dxa"/>
            <w:tcBorders>
              <w:top w:val="nil"/>
              <w:bottom w:val="nil"/>
            </w:tcBorders>
            <w:shd w:val="clear" w:color="auto" w:fill="FFFFFF" w:themeFill="background1"/>
            <w:vAlign w:val="center"/>
          </w:tcPr>
          <w:p w14:paraId="771AD43D" w14:textId="77777777" w:rsidR="00CA1EA3" w:rsidRPr="00431280" w:rsidRDefault="00CA1EA3" w:rsidP="0001463B">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9438F">
              <w:rPr>
                <w:rFonts w:ascii="Arial" w:hAnsi="Arial" w:cs="Arial"/>
                <w:sz w:val="14"/>
                <w:szCs w:val="14"/>
              </w:rPr>
              <w:t>10</w:t>
            </w:r>
            <w:r>
              <w:rPr>
                <w:rFonts w:ascii="Arial" w:hAnsi="Arial" w:cs="Arial"/>
                <w:sz w:val="14"/>
                <w:szCs w:val="14"/>
              </w:rPr>
              <w:t>.</w:t>
            </w:r>
            <w:r w:rsidRPr="0019438F">
              <w:rPr>
                <w:rFonts w:ascii="Arial" w:hAnsi="Arial" w:cs="Arial"/>
                <w:sz w:val="14"/>
                <w:szCs w:val="14"/>
              </w:rPr>
              <w:t>35</w:t>
            </w:r>
          </w:p>
        </w:tc>
      </w:tr>
      <w:tr w:rsidR="00CA1EA3" w:rsidRPr="00431280" w14:paraId="320E9742" w14:textId="77777777" w:rsidTr="0001463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FFFFFF" w:themeFill="background1"/>
            <w:vAlign w:val="center"/>
          </w:tcPr>
          <w:p w14:paraId="3B263D1E" w14:textId="77777777" w:rsidR="00CA1EA3" w:rsidRPr="00431280" w:rsidRDefault="00CA1EA3" w:rsidP="0001463B">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FFFFFF" w:themeFill="background1"/>
            <w:vAlign w:val="center"/>
          </w:tcPr>
          <w:p w14:paraId="45037C45"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B6F80">
              <w:rPr>
                <w:rFonts w:ascii="Arial" w:eastAsia="Times New Roman" w:hAnsi="Arial" w:cs="Arial"/>
                <w:b/>
                <w:spacing w:val="-2"/>
                <w:sz w:val="14"/>
                <w:szCs w:val="14"/>
                <w:lang w:eastAsia="pt-BR"/>
              </w:rPr>
              <w:t>571</w:t>
            </w:r>
            <w:r>
              <w:rPr>
                <w:rFonts w:ascii="Arial" w:eastAsia="Times New Roman" w:hAnsi="Arial" w:cs="Arial"/>
                <w:b/>
                <w:spacing w:val="-2"/>
                <w:sz w:val="14"/>
                <w:szCs w:val="14"/>
                <w:lang w:eastAsia="pt-BR"/>
              </w:rPr>
              <w:t>,</w:t>
            </w:r>
            <w:r w:rsidRPr="002B6F80">
              <w:rPr>
                <w:rFonts w:ascii="Arial" w:eastAsia="Times New Roman" w:hAnsi="Arial" w:cs="Arial"/>
                <w:b/>
                <w:spacing w:val="-2"/>
                <w:sz w:val="14"/>
                <w:szCs w:val="14"/>
                <w:lang w:eastAsia="pt-BR"/>
              </w:rPr>
              <w:t>871</w:t>
            </w:r>
          </w:p>
        </w:tc>
        <w:tc>
          <w:tcPr>
            <w:tcW w:w="699" w:type="dxa"/>
            <w:tcBorders>
              <w:top w:val="nil"/>
              <w:left w:val="nil"/>
              <w:bottom w:val="single" w:sz="2" w:space="0" w:color="1F3864" w:themeColor="accent1" w:themeShade="80"/>
              <w:right w:val="nil"/>
            </w:tcBorders>
            <w:shd w:val="clear" w:color="auto" w:fill="FFFFFF" w:themeFill="background1"/>
            <w:vAlign w:val="center"/>
          </w:tcPr>
          <w:p w14:paraId="31C32AC6"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AD1FCD">
              <w:rPr>
                <w:rFonts w:ascii="Arial" w:eastAsia="Times New Roman" w:hAnsi="Arial" w:cs="Arial"/>
                <w:b/>
                <w:spacing w:val="-2"/>
                <w:sz w:val="14"/>
                <w:szCs w:val="14"/>
                <w:lang w:eastAsia="pt-BR"/>
              </w:rPr>
              <w:t>100.00</w:t>
            </w:r>
          </w:p>
        </w:tc>
        <w:tc>
          <w:tcPr>
            <w:tcW w:w="1117" w:type="dxa"/>
            <w:tcBorders>
              <w:top w:val="nil"/>
              <w:left w:val="nil"/>
              <w:bottom w:val="single" w:sz="2" w:space="0" w:color="1F3864" w:themeColor="accent1" w:themeShade="80"/>
              <w:right w:val="nil"/>
            </w:tcBorders>
            <w:shd w:val="clear" w:color="auto" w:fill="FFFFFF" w:themeFill="background1"/>
            <w:vAlign w:val="center"/>
          </w:tcPr>
          <w:p w14:paraId="274CC140"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7236A4">
              <w:rPr>
                <w:rFonts w:ascii="Arial" w:hAnsi="Arial" w:cs="Arial"/>
                <w:b/>
                <w:sz w:val="14"/>
                <w:szCs w:val="14"/>
              </w:rPr>
              <w:t>1</w:t>
            </w:r>
            <w:r>
              <w:rPr>
                <w:rFonts w:ascii="Arial" w:hAnsi="Arial" w:cs="Arial"/>
                <w:b/>
                <w:sz w:val="14"/>
                <w:szCs w:val="14"/>
              </w:rPr>
              <w:t>,</w:t>
            </w:r>
            <w:r w:rsidRPr="007236A4">
              <w:rPr>
                <w:rFonts w:ascii="Arial" w:hAnsi="Arial" w:cs="Arial"/>
                <w:b/>
                <w:sz w:val="14"/>
                <w:szCs w:val="14"/>
              </w:rPr>
              <w:t>594</w:t>
            </w:r>
            <w:r>
              <w:rPr>
                <w:rFonts w:ascii="Arial" w:hAnsi="Arial" w:cs="Arial"/>
                <w:b/>
                <w:sz w:val="14"/>
                <w:szCs w:val="14"/>
              </w:rPr>
              <w:t>,</w:t>
            </w:r>
            <w:r w:rsidRPr="007236A4">
              <w:rPr>
                <w:rFonts w:ascii="Arial" w:hAnsi="Arial" w:cs="Arial"/>
                <w:b/>
                <w:sz w:val="14"/>
                <w:szCs w:val="14"/>
              </w:rPr>
              <w:t>884</w:t>
            </w:r>
          </w:p>
        </w:tc>
        <w:tc>
          <w:tcPr>
            <w:tcW w:w="700" w:type="dxa"/>
            <w:tcBorders>
              <w:top w:val="nil"/>
              <w:left w:val="nil"/>
              <w:bottom w:val="single" w:sz="2" w:space="0" w:color="1F3864" w:themeColor="accent1" w:themeShade="80"/>
              <w:right w:val="nil"/>
            </w:tcBorders>
            <w:shd w:val="clear" w:color="auto" w:fill="FFFFFF" w:themeFill="background1"/>
            <w:vAlign w:val="center"/>
          </w:tcPr>
          <w:p w14:paraId="469E8D7D"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100.00</w:t>
            </w:r>
          </w:p>
        </w:tc>
        <w:tc>
          <w:tcPr>
            <w:tcW w:w="283" w:type="dxa"/>
            <w:tcBorders>
              <w:top w:val="nil"/>
              <w:bottom w:val="single" w:sz="2" w:space="0" w:color="1F3864" w:themeColor="accent1" w:themeShade="80"/>
            </w:tcBorders>
            <w:shd w:val="clear" w:color="auto" w:fill="FFFFFF" w:themeFill="background1"/>
            <w:vAlign w:val="center"/>
          </w:tcPr>
          <w:p w14:paraId="4BA6DB10" w14:textId="77777777" w:rsidR="00CA1EA3" w:rsidRPr="00431280"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FFFFFF" w:themeFill="background1"/>
            <w:vAlign w:val="center"/>
          </w:tcPr>
          <w:p w14:paraId="5B2EC8CE" w14:textId="77777777" w:rsidR="00CA1EA3" w:rsidRPr="005F1CAA"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728D2">
              <w:rPr>
                <w:rFonts w:ascii="Arial" w:hAnsi="Arial" w:cs="Arial"/>
                <w:b/>
                <w:bCs/>
                <w:sz w:val="14"/>
                <w:szCs w:val="14"/>
              </w:rPr>
              <w:t>10</w:t>
            </w:r>
            <w:r>
              <w:rPr>
                <w:rFonts w:ascii="Arial" w:hAnsi="Arial" w:cs="Arial"/>
                <w:b/>
                <w:bCs/>
                <w:sz w:val="14"/>
                <w:szCs w:val="14"/>
              </w:rPr>
              <w:t>,</w:t>
            </w:r>
            <w:r w:rsidRPr="008728D2">
              <w:rPr>
                <w:rFonts w:ascii="Arial" w:hAnsi="Arial" w:cs="Arial"/>
                <w:b/>
                <w:bCs/>
                <w:sz w:val="14"/>
                <w:szCs w:val="14"/>
              </w:rPr>
              <w:t>222</w:t>
            </w:r>
            <w:r>
              <w:rPr>
                <w:rFonts w:ascii="Arial" w:hAnsi="Arial" w:cs="Arial"/>
                <w:b/>
                <w:bCs/>
                <w:sz w:val="14"/>
                <w:szCs w:val="14"/>
              </w:rPr>
              <w:t>,</w:t>
            </w:r>
            <w:r w:rsidRPr="008728D2">
              <w:rPr>
                <w:rFonts w:ascii="Arial" w:hAnsi="Arial" w:cs="Arial"/>
                <w:b/>
                <w:bCs/>
                <w:sz w:val="14"/>
                <w:szCs w:val="14"/>
              </w:rPr>
              <w:t>226</w:t>
            </w:r>
          </w:p>
        </w:tc>
        <w:tc>
          <w:tcPr>
            <w:tcW w:w="700" w:type="dxa"/>
            <w:tcBorders>
              <w:top w:val="nil"/>
              <w:bottom w:val="single" w:sz="2" w:space="0" w:color="1F3864" w:themeColor="accent1" w:themeShade="80"/>
            </w:tcBorders>
            <w:shd w:val="clear" w:color="auto" w:fill="FFFFFF" w:themeFill="background1"/>
            <w:vAlign w:val="center"/>
          </w:tcPr>
          <w:p w14:paraId="2CDA786E" w14:textId="77777777" w:rsidR="00CA1EA3" w:rsidRPr="005E2BA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2BA6">
              <w:rPr>
                <w:rFonts w:ascii="Arial" w:hAnsi="Arial" w:cs="Arial"/>
                <w:b/>
                <w:bCs/>
                <w:sz w:val="14"/>
                <w:szCs w:val="14"/>
              </w:rPr>
              <w:t>100</w:t>
            </w:r>
            <w:r>
              <w:rPr>
                <w:rFonts w:ascii="Arial" w:hAnsi="Arial" w:cs="Arial"/>
                <w:b/>
                <w:bCs/>
                <w:sz w:val="14"/>
                <w:szCs w:val="14"/>
              </w:rPr>
              <w:t>.</w:t>
            </w:r>
            <w:r w:rsidRPr="005E2BA6">
              <w:rPr>
                <w:rFonts w:ascii="Arial" w:hAnsi="Arial" w:cs="Arial"/>
                <w:b/>
                <w:bCs/>
                <w:sz w:val="14"/>
                <w:szCs w:val="14"/>
              </w:rPr>
              <w:t>00</w:t>
            </w:r>
          </w:p>
        </w:tc>
        <w:tc>
          <w:tcPr>
            <w:tcW w:w="1117" w:type="dxa"/>
            <w:tcBorders>
              <w:top w:val="nil"/>
              <w:bottom w:val="single" w:sz="2" w:space="0" w:color="1F3864" w:themeColor="accent1" w:themeShade="80"/>
            </w:tcBorders>
            <w:shd w:val="clear" w:color="auto" w:fill="FFFFFF" w:themeFill="background1"/>
            <w:vAlign w:val="center"/>
          </w:tcPr>
          <w:p w14:paraId="544AD586" w14:textId="77777777" w:rsidR="00CA1EA3" w:rsidRPr="00EA691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9438F">
              <w:rPr>
                <w:rFonts w:ascii="Arial" w:hAnsi="Arial" w:cs="Arial"/>
                <w:b/>
                <w:bCs/>
                <w:sz w:val="14"/>
                <w:szCs w:val="14"/>
              </w:rPr>
              <w:t>13</w:t>
            </w:r>
            <w:r>
              <w:rPr>
                <w:rFonts w:ascii="Arial" w:hAnsi="Arial" w:cs="Arial"/>
                <w:b/>
                <w:bCs/>
                <w:sz w:val="14"/>
                <w:szCs w:val="14"/>
              </w:rPr>
              <w:t>,</w:t>
            </w:r>
            <w:r w:rsidRPr="0019438F">
              <w:rPr>
                <w:rFonts w:ascii="Arial" w:hAnsi="Arial" w:cs="Arial"/>
                <w:b/>
                <w:bCs/>
                <w:sz w:val="14"/>
                <w:szCs w:val="14"/>
              </w:rPr>
              <w:t>605</w:t>
            </w:r>
            <w:r>
              <w:rPr>
                <w:rFonts w:ascii="Arial" w:hAnsi="Arial" w:cs="Arial"/>
                <w:b/>
                <w:bCs/>
                <w:sz w:val="14"/>
                <w:szCs w:val="14"/>
              </w:rPr>
              <w:t>,</w:t>
            </w:r>
            <w:r w:rsidRPr="0019438F">
              <w:rPr>
                <w:rFonts w:ascii="Arial" w:hAnsi="Arial" w:cs="Arial"/>
                <w:b/>
                <w:bCs/>
                <w:sz w:val="14"/>
                <w:szCs w:val="14"/>
              </w:rPr>
              <w:t>160</w:t>
            </w:r>
          </w:p>
        </w:tc>
        <w:tc>
          <w:tcPr>
            <w:tcW w:w="699" w:type="dxa"/>
            <w:tcBorders>
              <w:top w:val="nil"/>
              <w:bottom w:val="single" w:sz="2" w:space="0" w:color="1F3864" w:themeColor="accent1" w:themeShade="80"/>
            </w:tcBorders>
            <w:shd w:val="clear" w:color="auto" w:fill="FFFFFF" w:themeFill="background1"/>
            <w:vAlign w:val="center"/>
          </w:tcPr>
          <w:p w14:paraId="55EE4D0C" w14:textId="77777777" w:rsidR="00CA1EA3" w:rsidRPr="00EA6916" w:rsidRDefault="00CA1EA3" w:rsidP="0001463B">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100</w:t>
            </w:r>
            <w:r>
              <w:rPr>
                <w:rFonts w:ascii="Arial" w:hAnsi="Arial" w:cs="Arial"/>
                <w:b/>
                <w:bCs/>
                <w:sz w:val="14"/>
                <w:szCs w:val="14"/>
              </w:rPr>
              <w:t>.</w:t>
            </w:r>
            <w:r w:rsidRPr="00EA6916">
              <w:rPr>
                <w:rFonts w:ascii="Arial" w:hAnsi="Arial" w:cs="Arial"/>
                <w:b/>
                <w:bCs/>
                <w:sz w:val="14"/>
                <w:szCs w:val="14"/>
              </w:rPr>
              <w:t>00</w:t>
            </w:r>
          </w:p>
        </w:tc>
      </w:tr>
    </w:tbl>
    <w:p w14:paraId="74CD86E8" w14:textId="77777777" w:rsidR="00CA1EA3" w:rsidRPr="003F32BB" w:rsidRDefault="00CA1EA3" w:rsidP="00CA1EA3">
      <w:pPr>
        <w:pStyle w:val="07-Legenda1"/>
        <w:numPr>
          <w:ilvl w:val="0"/>
          <w:numId w:val="8"/>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Pr="00924CD1">
        <w:rPr>
          <w:rFonts w:ascii="Arial" w:hAnsi="Arial" w:cs="Arial"/>
          <w:lang w:val="en-US"/>
        </w:rPr>
        <w:t>28</w:t>
      </w:r>
      <w:r>
        <w:rPr>
          <w:rFonts w:ascii="Arial" w:hAnsi="Arial" w:cs="Arial"/>
          <w:lang w:val="en-US"/>
        </w:rPr>
        <w:t>,1</w:t>
      </w:r>
      <w:r w:rsidRPr="00924CD1">
        <w:rPr>
          <w:rFonts w:ascii="Arial" w:hAnsi="Arial" w:cs="Arial"/>
          <w:lang w:val="en-US"/>
        </w:rPr>
        <w:t>3</w:t>
      </w:r>
      <w:r>
        <w:rPr>
          <w:rFonts w:ascii="Arial" w:hAnsi="Arial" w:cs="Arial"/>
          <w:lang w:val="en-US"/>
        </w:rPr>
        <w:t>9</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Pr>
          <w:rFonts w:ascii="Arial" w:hAnsi="Arial" w:cs="Arial"/>
          <w:szCs w:val="14"/>
          <w:lang w:val="en"/>
        </w:rPr>
        <w:t>Mar</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1</w:t>
      </w:r>
      <w:r w:rsidRPr="003F32BB">
        <w:rPr>
          <w:rFonts w:ascii="Arial" w:hAnsi="Arial" w:cs="Arial"/>
          <w:szCs w:val="14"/>
          <w:lang w:val="en"/>
        </w:rPr>
        <w:t>, 202</w:t>
      </w:r>
      <w:r>
        <w:rPr>
          <w:rFonts w:ascii="Arial" w:hAnsi="Arial" w:cs="Arial"/>
          <w:szCs w:val="14"/>
          <w:lang w:val="en"/>
        </w:rPr>
        <w:t>6</w:t>
      </w:r>
      <w:r w:rsidRPr="003F32BB">
        <w:rPr>
          <w:rFonts w:ascii="Arial" w:hAnsi="Arial" w:cs="Arial"/>
          <w:szCs w:val="14"/>
          <w:lang w:val="en"/>
        </w:rPr>
        <w:t xml:space="preserve"> (R$ </w:t>
      </w:r>
      <w:r w:rsidRPr="00F7610B">
        <w:rPr>
          <w:lang w:val="en-US"/>
        </w:rPr>
        <w:t>2</w:t>
      </w:r>
      <w:r w:rsidRPr="008C37EC">
        <w:rPr>
          <w:lang w:val="en-US"/>
        </w:rPr>
        <w:t>8</w:t>
      </w:r>
      <w:r>
        <w:rPr>
          <w:lang w:val="en-US"/>
        </w:rPr>
        <w:t>,</w:t>
      </w:r>
      <w:r w:rsidRPr="008C37EC">
        <w:rPr>
          <w:lang w:val="en-US"/>
        </w:rPr>
        <w:t>7</w:t>
      </w:r>
      <w:r>
        <w:rPr>
          <w:lang w:val="en-US"/>
        </w:rPr>
        <w:t>3</w:t>
      </w:r>
      <w:r w:rsidRPr="008C37EC">
        <w:rPr>
          <w:lang w:val="en-US"/>
        </w:rPr>
        <w:t>8</w:t>
      </w:r>
      <w:r w:rsidRPr="003F32BB">
        <w:rPr>
          <w:rFonts w:ascii="Arial" w:hAnsi="Arial" w:cs="Arial"/>
          <w:color w:val="000000" w:themeColor="text1"/>
          <w:szCs w:val="14"/>
          <w:lang w:val="en-US"/>
        </w:rPr>
        <w:t xml:space="preserve"> </w:t>
      </w:r>
      <w:r w:rsidRPr="00DA04C9">
        <w:rPr>
          <w:rFonts w:ascii="Arial" w:hAnsi="Arial" w:cs="Arial"/>
          <w:color w:val="000000" w:themeColor="text1"/>
          <w:szCs w:val="14"/>
          <w:lang w:val="en-US"/>
        </w:rPr>
        <w:t xml:space="preserve">thousand </w:t>
      </w:r>
      <w:r w:rsidRPr="003F32BB">
        <w:rPr>
          <w:rFonts w:ascii="Arial" w:hAnsi="Arial" w:cs="Arial"/>
          <w:szCs w:val="14"/>
          <w:lang w:val="en"/>
        </w:rPr>
        <w:t xml:space="preserve">on </w:t>
      </w:r>
      <w:r>
        <w:rPr>
          <w:rFonts w:ascii="Arial" w:hAnsi="Arial" w:cs="Arial"/>
          <w:szCs w:val="14"/>
          <w:lang w:val="en"/>
        </w:rPr>
        <w:t>D</w:t>
      </w:r>
      <w:r w:rsidRPr="00B106B3">
        <w:rPr>
          <w:rFonts w:ascii="Arial" w:hAnsi="Arial" w:cs="Arial"/>
          <w:szCs w:val="14"/>
          <w:lang w:val="en"/>
        </w:rPr>
        <w:t>e</w:t>
      </w:r>
      <w:r>
        <w:rPr>
          <w:rFonts w:ascii="Arial" w:hAnsi="Arial" w:cs="Arial"/>
          <w:szCs w:val="14"/>
          <w:lang w:val="en"/>
        </w:rPr>
        <w:t>c</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1</w:t>
      </w:r>
      <w:r w:rsidRPr="003F32BB">
        <w:rPr>
          <w:rFonts w:ascii="Arial" w:hAnsi="Arial" w:cs="Arial"/>
          <w:szCs w:val="14"/>
          <w:lang w:val="en"/>
        </w:rPr>
        <w:t>, 202</w:t>
      </w:r>
      <w:r>
        <w:rPr>
          <w:rFonts w:ascii="Arial" w:hAnsi="Arial" w:cs="Arial"/>
          <w:szCs w:val="14"/>
          <w:lang w:val="en"/>
        </w:rPr>
        <w:t>5</w:t>
      </w:r>
      <w:r w:rsidRPr="003F32BB">
        <w:rPr>
          <w:rFonts w:ascii="Arial" w:hAnsi="Arial" w:cs="Arial"/>
          <w:szCs w:val="14"/>
          <w:lang w:val="en"/>
        </w:rPr>
        <w:t>)</w:t>
      </w:r>
      <w:r w:rsidRPr="003F32BB">
        <w:rPr>
          <w:rFonts w:ascii="Arial" w:hAnsi="Arial" w:cs="Arial"/>
          <w:color w:val="000000" w:themeColor="text1"/>
          <w:szCs w:val="14"/>
          <w:lang w:val="en-US"/>
        </w:rPr>
        <w:t>.</w:t>
      </w:r>
    </w:p>
    <w:p w14:paraId="0BBD5A83"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7A45FA2D" w14:textId="77777777" w:rsidR="00CA1EA3" w:rsidRPr="003F32BB" w:rsidRDefault="00CA1EA3" w:rsidP="00CA1EA3">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699B7F17" w14:textId="77777777" w:rsidR="00CA1EA3" w:rsidRPr="003F32BB" w:rsidRDefault="00CA1EA3" w:rsidP="00CA1EA3">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0D67812E" w14:textId="77777777" w:rsidR="00CA1EA3" w:rsidRPr="003F32BB" w:rsidRDefault="00CA1EA3" w:rsidP="00CA1EA3">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56D383CC" w14:textId="77777777" w:rsidR="00CA1EA3" w:rsidRPr="003F32BB" w:rsidRDefault="00CA1EA3" w:rsidP="00CA1EA3">
      <w:pPr>
        <w:pStyle w:val="05-Textonormal"/>
        <w:rPr>
          <w:rFonts w:cs="Arial"/>
          <w:lang w:val="en-US" w:eastAsia="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and its </w:t>
      </w:r>
      <w:proofErr w:type="gramStart"/>
      <w:r w:rsidRPr="003F32BB">
        <w:rPr>
          <w:rFonts w:cs="Arial"/>
          <w:lang w:val="en-US"/>
        </w:rPr>
        <w:t>subsidiaries</w:t>
      </w:r>
      <w:proofErr w:type="gramEnd"/>
      <w:r w:rsidRPr="003F32BB">
        <w:rPr>
          <w:rFonts w:cs="Arial"/>
          <w:lang w:val="en-US"/>
        </w:rPr>
        <w:t xml:space="preserve"> main liabilities refer to administrative costs, payment of taxes and dividends, as presented below</w:t>
      </w:r>
      <w:r w:rsidRPr="003F32BB">
        <w:rPr>
          <w:rFonts w:cs="Arial"/>
          <w:lang w:val="en-US" w:eastAsia="en-US"/>
        </w:rPr>
        <w:t>.</w:t>
      </w:r>
    </w:p>
    <w:p w14:paraId="0B740AE5" w14:textId="77777777" w:rsidR="00CA1EA3" w:rsidRPr="003F32BB" w:rsidRDefault="00CA1EA3" w:rsidP="00CA1EA3">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117"/>
        <w:gridCol w:w="718"/>
        <w:gridCol w:w="993"/>
        <w:gridCol w:w="1275"/>
        <w:gridCol w:w="1418"/>
        <w:gridCol w:w="283"/>
        <w:gridCol w:w="1134"/>
        <w:gridCol w:w="1701"/>
      </w:tblGrid>
      <w:tr w:rsidR="00CA1EA3" w:rsidRPr="003F32BB" w14:paraId="61A157EA" w14:textId="77777777" w:rsidTr="0001463B">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DD2A83D" w14:textId="77777777" w:rsidR="00CA1EA3" w:rsidRPr="003F32BB" w:rsidRDefault="00CA1EA3" w:rsidP="0001463B">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158D1D14" w14:textId="77777777" w:rsidR="00CA1EA3" w:rsidRPr="003F32BB" w:rsidRDefault="00CA1EA3" w:rsidP="0001463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CA1EA3" w:rsidRPr="003F32BB" w14:paraId="6D4C77E0"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vAlign w:val="center"/>
          </w:tcPr>
          <w:p w14:paraId="05B68913" w14:textId="77777777" w:rsidR="00CA1EA3" w:rsidRPr="003F32BB" w:rsidRDefault="00CA1EA3" w:rsidP="0001463B">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vAlign w:val="center"/>
          </w:tcPr>
          <w:p w14:paraId="46B541F1"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32AFA28D"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Pr>
                <w:rFonts w:ascii="Arial" w:eastAsia="Times New Roman" w:hAnsi="Arial" w:cs="Arial"/>
                <w:b/>
                <w:spacing w:val="-2"/>
                <w:sz w:val="14"/>
                <w:szCs w:val="18"/>
                <w:lang w:eastAsia="pt-BR"/>
              </w:rPr>
              <w:t>Mar</w:t>
            </w:r>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6</w:t>
            </w:r>
          </w:p>
        </w:tc>
        <w:tc>
          <w:tcPr>
            <w:tcW w:w="283" w:type="dxa"/>
            <w:tcBorders>
              <w:top w:val="single" w:sz="2" w:space="0" w:color="1F3864" w:themeColor="accent1" w:themeShade="80"/>
              <w:bottom w:val="nil"/>
            </w:tcBorders>
            <w:vAlign w:val="center"/>
          </w:tcPr>
          <w:p w14:paraId="16FBD98F"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6D610B9"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5</w:t>
            </w:r>
          </w:p>
        </w:tc>
      </w:tr>
      <w:tr w:rsidR="00CA1EA3" w:rsidRPr="003F32BB" w14:paraId="0742B9C9"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FFFFFF" w:themeFill="background1"/>
          </w:tcPr>
          <w:p w14:paraId="299FB115" w14:textId="77777777" w:rsidR="00CA1EA3" w:rsidRPr="003F32BB" w:rsidRDefault="00CA1EA3" w:rsidP="0001463B">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FFFFFF" w:themeFill="background1"/>
            <w:vAlign w:val="center"/>
          </w:tcPr>
          <w:p w14:paraId="6E592AE6" w14:textId="77777777" w:rsidR="00CA1EA3" w:rsidRPr="003F32BB" w:rsidRDefault="00CA1EA3" w:rsidP="0001463B">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DCFA333"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1B4E039"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FFFFFF" w:themeFill="background1"/>
            <w:vAlign w:val="center"/>
          </w:tcPr>
          <w:p w14:paraId="230ADEEC"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16D301"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DA9D44F"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CA1EA3" w:rsidRPr="003F32BB" w14:paraId="6AB39535"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vAlign w:val="center"/>
          </w:tcPr>
          <w:p w14:paraId="25DE1AC1" w14:textId="77777777" w:rsidR="00CA1EA3" w:rsidRPr="005D57A4" w:rsidRDefault="00CA1EA3" w:rsidP="0001463B">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vAlign w:val="center"/>
          </w:tcPr>
          <w:p w14:paraId="54B52392"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vAlign w:val="center"/>
          </w:tcPr>
          <w:p w14:paraId="4422807D"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7AA81D30"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vAlign w:val="center"/>
          </w:tcPr>
          <w:p w14:paraId="1E74BC37"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7F655488"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vAlign w:val="center"/>
          </w:tcPr>
          <w:p w14:paraId="6D68DB57"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CA1EA3" w:rsidRPr="003F32BB" w14:paraId="7C881D3B"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06701528" w14:textId="77777777" w:rsidR="00CA1EA3" w:rsidRPr="005D57A4" w:rsidRDefault="00CA1EA3" w:rsidP="0001463B">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FFFFFF" w:themeFill="background1"/>
            <w:vAlign w:val="center"/>
          </w:tcPr>
          <w:p w14:paraId="14E85F86"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FFFFFF" w:themeFill="background1"/>
            <w:vAlign w:val="center"/>
          </w:tcPr>
          <w:p w14:paraId="31A54FCD"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11795">
              <w:rPr>
                <w:rFonts w:cs="Arial"/>
                <w:szCs w:val="14"/>
              </w:rPr>
              <w:t>572</w:t>
            </w:r>
            <w:r>
              <w:rPr>
                <w:rFonts w:cs="Arial"/>
                <w:szCs w:val="14"/>
              </w:rPr>
              <w:t>,</w:t>
            </w:r>
            <w:r w:rsidRPr="00311795">
              <w:rPr>
                <w:rFonts w:cs="Arial"/>
                <w:szCs w:val="14"/>
              </w:rPr>
              <w:t>331</w:t>
            </w:r>
          </w:p>
        </w:tc>
        <w:tc>
          <w:tcPr>
            <w:tcW w:w="1418" w:type="dxa"/>
            <w:tcBorders>
              <w:top w:val="nil"/>
              <w:bottom w:val="nil"/>
            </w:tcBorders>
            <w:shd w:val="clear" w:color="auto" w:fill="FFFFFF" w:themeFill="background1"/>
            <w:vAlign w:val="center"/>
          </w:tcPr>
          <w:p w14:paraId="2DF34730"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c>
          <w:tcPr>
            <w:tcW w:w="283" w:type="dxa"/>
            <w:tcBorders>
              <w:top w:val="nil"/>
              <w:bottom w:val="nil"/>
            </w:tcBorders>
            <w:shd w:val="clear" w:color="auto" w:fill="FFFFFF" w:themeFill="background1"/>
            <w:vAlign w:val="center"/>
          </w:tcPr>
          <w:p w14:paraId="68FEBC80"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0F925FF5"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1</w:t>
            </w:r>
            <w:r>
              <w:t>,</w:t>
            </w:r>
            <w:r w:rsidRPr="001E1D68">
              <w:t>595</w:t>
            </w:r>
            <w:r>
              <w:t>,</w:t>
            </w:r>
            <w:r w:rsidRPr="001E1D68">
              <w:t>350</w:t>
            </w:r>
          </w:p>
        </w:tc>
        <w:tc>
          <w:tcPr>
            <w:tcW w:w="1701" w:type="dxa"/>
            <w:tcBorders>
              <w:top w:val="nil"/>
              <w:bottom w:val="nil"/>
            </w:tcBorders>
            <w:shd w:val="clear" w:color="auto" w:fill="FFFFFF" w:themeFill="background1"/>
            <w:vAlign w:val="center"/>
          </w:tcPr>
          <w:p w14:paraId="7D77EB3A"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r>
      <w:tr w:rsidR="00CA1EA3" w:rsidRPr="003F32BB" w14:paraId="24D66BD5"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0CD668BB" w14:textId="77777777" w:rsidR="00CA1EA3" w:rsidRPr="00405D16" w:rsidRDefault="00CA1EA3" w:rsidP="0001463B">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vAlign w:val="center"/>
          </w:tcPr>
          <w:p w14:paraId="187C90FF"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vAlign w:val="center"/>
          </w:tcPr>
          <w:p w14:paraId="7DD34FEA"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1E1D68">
              <w:t>--</w:t>
            </w:r>
          </w:p>
        </w:tc>
        <w:tc>
          <w:tcPr>
            <w:tcW w:w="1418" w:type="dxa"/>
            <w:tcBorders>
              <w:top w:val="nil"/>
              <w:bottom w:val="nil"/>
            </w:tcBorders>
            <w:vAlign w:val="center"/>
          </w:tcPr>
          <w:p w14:paraId="2EADB693"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1E1D68">
              <w:t>28</w:t>
            </w:r>
            <w:r>
              <w:rPr>
                <w:rFonts w:cs="Arial"/>
              </w:rPr>
              <w:t>,</w:t>
            </w:r>
            <w:r w:rsidRPr="00B83D7E">
              <w:rPr>
                <w:rFonts w:cs="Arial"/>
              </w:rPr>
              <w:t>139</w:t>
            </w:r>
          </w:p>
        </w:tc>
        <w:tc>
          <w:tcPr>
            <w:tcW w:w="283" w:type="dxa"/>
            <w:tcBorders>
              <w:top w:val="nil"/>
              <w:bottom w:val="nil"/>
            </w:tcBorders>
            <w:vAlign w:val="center"/>
          </w:tcPr>
          <w:p w14:paraId="5941F4E6"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525D110B"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w:t>
            </w:r>
          </w:p>
        </w:tc>
        <w:tc>
          <w:tcPr>
            <w:tcW w:w="1701" w:type="dxa"/>
            <w:tcBorders>
              <w:top w:val="nil"/>
              <w:bottom w:val="nil"/>
            </w:tcBorders>
            <w:vAlign w:val="center"/>
          </w:tcPr>
          <w:p w14:paraId="5763A5A4"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28</w:t>
            </w:r>
            <w:r>
              <w:rPr>
                <w:rFonts w:cs="Arial"/>
              </w:rPr>
              <w:t>,</w:t>
            </w:r>
            <w:r w:rsidRPr="001E1D68">
              <w:t>738</w:t>
            </w:r>
          </w:p>
        </w:tc>
      </w:tr>
      <w:tr w:rsidR="00CA1EA3" w:rsidRPr="003F32BB" w14:paraId="49AE1B87"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50F38965" w14:textId="77777777" w:rsidR="00CA1EA3" w:rsidRPr="00405D16" w:rsidRDefault="00CA1EA3" w:rsidP="0001463B">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FFFFFF" w:themeFill="background1"/>
            <w:vAlign w:val="center"/>
          </w:tcPr>
          <w:p w14:paraId="29EAB851"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FFFFFF" w:themeFill="background1"/>
            <w:vAlign w:val="center"/>
          </w:tcPr>
          <w:p w14:paraId="2CADBFFD"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rPr>
              <w:t>--</w:t>
            </w:r>
          </w:p>
        </w:tc>
        <w:tc>
          <w:tcPr>
            <w:tcW w:w="1418" w:type="dxa"/>
            <w:tcBorders>
              <w:top w:val="nil"/>
              <w:bottom w:val="nil"/>
            </w:tcBorders>
            <w:shd w:val="clear" w:color="auto" w:fill="FFFFFF" w:themeFill="background1"/>
            <w:vAlign w:val="center"/>
          </w:tcPr>
          <w:p w14:paraId="20AB081B"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c>
          <w:tcPr>
            <w:tcW w:w="283" w:type="dxa"/>
            <w:tcBorders>
              <w:top w:val="nil"/>
              <w:bottom w:val="nil"/>
            </w:tcBorders>
            <w:shd w:val="clear" w:color="auto" w:fill="FFFFFF" w:themeFill="background1"/>
            <w:vAlign w:val="center"/>
          </w:tcPr>
          <w:p w14:paraId="5C62BA51"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52928C57"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3</w:t>
            </w:r>
            <w:r>
              <w:t>,</w:t>
            </w:r>
            <w:r w:rsidRPr="001E1D68">
              <w:t>952</w:t>
            </w:r>
            <w:r>
              <w:t>,</w:t>
            </w:r>
            <w:r w:rsidRPr="001E1D68">
              <w:t>102</w:t>
            </w:r>
          </w:p>
        </w:tc>
        <w:tc>
          <w:tcPr>
            <w:tcW w:w="1701" w:type="dxa"/>
            <w:tcBorders>
              <w:top w:val="nil"/>
              <w:bottom w:val="nil"/>
            </w:tcBorders>
            <w:shd w:val="clear" w:color="auto" w:fill="FFFFFF" w:themeFill="background1"/>
            <w:vAlign w:val="center"/>
          </w:tcPr>
          <w:p w14:paraId="5B1EDA6B"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r>
      <w:tr w:rsidR="00CA1EA3" w:rsidRPr="003F32BB" w14:paraId="0C4B0A7E"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3762F005" w14:textId="77777777" w:rsidR="00CA1EA3" w:rsidRPr="005D57A4" w:rsidRDefault="00CA1EA3" w:rsidP="0001463B">
            <w:pPr>
              <w:pStyle w:val="08-Tabelageral"/>
              <w:keepLines w:val="0"/>
              <w:jc w:val="left"/>
              <w:rPr>
                <w:rFonts w:cs="Arial"/>
                <w:b w:val="0"/>
                <w:szCs w:val="14"/>
              </w:rPr>
            </w:pPr>
          </w:p>
        </w:tc>
        <w:tc>
          <w:tcPr>
            <w:tcW w:w="993" w:type="dxa"/>
            <w:tcBorders>
              <w:top w:val="nil"/>
              <w:bottom w:val="nil"/>
            </w:tcBorders>
            <w:vAlign w:val="center"/>
          </w:tcPr>
          <w:p w14:paraId="699ED1D2"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vAlign w:val="center"/>
          </w:tcPr>
          <w:p w14:paraId="0CE4559C"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2EB4FFDD"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vAlign w:val="center"/>
          </w:tcPr>
          <w:p w14:paraId="70C891FB"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59953C13"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vAlign w:val="center"/>
          </w:tcPr>
          <w:p w14:paraId="4D2E8256"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CA1EA3" w:rsidRPr="003F32BB" w14:paraId="6F39C828"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35DE30CE" w14:textId="77777777" w:rsidR="00CA1EA3" w:rsidRPr="005D57A4" w:rsidRDefault="00CA1EA3" w:rsidP="0001463B">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FFFFFF" w:themeFill="background1"/>
            <w:vAlign w:val="center"/>
          </w:tcPr>
          <w:p w14:paraId="28032F0C"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FFFFFF" w:themeFill="background1"/>
            <w:vAlign w:val="center"/>
          </w:tcPr>
          <w:p w14:paraId="1D309B87"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vAlign w:val="center"/>
          </w:tcPr>
          <w:p w14:paraId="6CCB5E69"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FFFFFF" w:themeFill="background1"/>
            <w:vAlign w:val="center"/>
          </w:tcPr>
          <w:p w14:paraId="50F1D037"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67CDA160"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FFFFFF" w:themeFill="background1"/>
            <w:vAlign w:val="center"/>
          </w:tcPr>
          <w:p w14:paraId="56B4C015"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CA1EA3" w:rsidRPr="003F32BB" w14:paraId="4045397B"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vAlign w:val="center"/>
          </w:tcPr>
          <w:p w14:paraId="16C0A144" w14:textId="77777777" w:rsidR="00CA1EA3" w:rsidRPr="005D57A4" w:rsidRDefault="00CA1EA3" w:rsidP="0001463B">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76F7758E" w14:textId="77777777" w:rsidR="00CA1EA3" w:rsidRPr="005D57A4" w:rsidRDefault="00CA1EA3" w:rsidP="0001463B">
            <w:pPr>
              <w:pStyle w:val="08-Tabelageral"/>
              <w:keepLines w:val="0"/>
              <w:jc w:val="left"/>
              <w:rPr>
                <w:rFonts w:cs="Arial"/>
                <w:b w:val="0"/>
                <w:szCs w:val="14"/>
              </w:rPr>
            </w:pPr>
          </w:p>
        </w:tc>
        <w:tc>
          <w:tcPr>
            <w:tcW w:w="993" w:type="dxa"/>
            <w:tcBorders>
              <w:top w:val="nil"/>
              <w:bottom w:val="nil"/>
            </w:tcBorders>
            <w:vAlign w:val="center"/>
          </w:tcPr>
          <w:p w14:paraId="0E65D036"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vAlign w:val="center"/>
          </w:tcPr>
          <w:p w14:paraId="72F15266"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E12EB">
              <w:rPr>
                <w:rFonts w:cs="Arial"/>
              </w:rPr>
              <w:t>485</w:t>
            </w:r>
          </w:p>
        </w:tc>
        <w:tc>
          <w:tcPr>
            <w:tcW w:w="1418" w:type="dxa"/>
            <w:tcBorders>
              <w:top w:val="nil"/>
              <w:bottom w:val="nil"/>
            </w:tcBorders>
            <w:vAlign w:val="center"/>
          </w:tcPr>
          <w:p w14:paraId="2EF30865"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283" w:type="dxa"/>
            <w:tcBorders>
              <w:top w:val="nil"/>
              <w:bottom w:val="nil"/>
            </w:tcBorders>
            <w:vAlign w:val="center"/>
          </w:tcPr>
          <w:p w14:paraId="3C95CF8D"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5A482B4A"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E27FA">
              <w:t>4</w:t>
            </w:r>
            <w:r>
              <w:t>,</w:t>
            </w:r>
            <w:r w:rsidRPr="000E27FA">
              <w:t>950</w:t>
            </w:r>
            <w:r>
              <w:t>,</w:t>
            </w:r>
            <w:r w:rsidRPr="000E27FA">
              <w:t>458</w:t>
            </w:r>
          </w:p>
        </w:tc>
        <w:tc>
          <w:tcPr>
            <w:tcW w:w="1701" w:type="dxa"/>
            <w:tcBorders>
              <w:top w:val="nil"/>
              <w:bottom w:val="nil"/>
            </w:tcBorders>
            <w:vAlign w:val="center"/>
          </w:tcPr>
          <w:p w14:paraId="1DB19246"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r w:rsidR="00CA1EA3" w:rsidRPr="003F32BB" w14:paraId="070B822D"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FFFFFF" w:themeFill="background1"/>
            <w:vAlign w:val="center"/>
          </w:tcPr>
          <w:p w14:paraId="3ABB0A69" w14:textId="77777777" w:rsidR="00CA1EA3" w:rsidRPr="005D57A4" w:rsidRDefault="00CA1EA3" w:rsidP="0001463B">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FFFFFF" w:themeFill="background1"/>
            <w:vAlign w:val="center"/>
          </w:tcPr>
          <w:p w14:paraId="348B391C"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FFFFFF" w:themeFill="background1"/>
            <w:vAlign w:val="center"/>
          </w:tcPr>
          <w:p w14:paraId="5C1AAE47"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4123C5">
              <w:rPr>
                <w:rFonts w:cs="Arial"/>
              </w:rPr>
              <w:t>1</w:t>
            </w:r>
            <w:r>
              <w:rPr>
                <w:rFonts w:cs="Arial"/>
              </w:rPr>
              <w:t>,</w:t>
            </w:r>
            <w:r w:rsidRPr="004123C5">
              <w:rPr>
                <w:rFonts w:cs="Arial"/>
              </w:rPr>
              <w:t>466</w:t>
            </w:r>
          </w:p>
        </w:tc>
        <w:tc>
          <w:tcPr>
            <w:tcW w:w="1418" w:type="dxa"/>
            <w:tcBorders>
              <w:top w:val="nil"/>
              <w:bottom w:val="nil"/>
            </w:tcBorders>
            <w:shd w:val="clear" w:color="auto" w:fill="FFFFFF" w:themeFill="background1"/>
            <w:vAlign w:val="center"/>
          </w:tcPr>
          <w:p w14:paraId="069CC219"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283" w:type="dxa"/>
            <w:tcBorders>
              <w:top w:val="nil"/>
              <w:bottom w:val="nil"/>
            </w:tcBorders>
            <w:shd w:val="clear" w:color="auto" w:fill="FFFFFF" w:themeFill="background1"/>
            <w:vAlign w:val="center"/>
          </w:tcPr>
          <w:p w14:paraId="46CEE690"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FFFFFF" w:themeFill="background1"/>
            <w:vAlign w:val="center"/>
          </w:tcPr>
          <w:p w14:paraId="0A7005F9"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E27FA">
              <w:t>2</w:t>
            </w:r>
            <w:r>
              <w:t>,</w:t>
            </w:r>
            <w:r w:rsidRPr="000E27FA">
              <w:t>037</w:t>
            </w:r>
          </w:p>
        </w:tc>
        <w:tc>
          <w:tcPr>
            <w:tcW w:w="1701" w:type="dxa"/>
            <w:tcBorders>
              <w:top w:val="nil"/>
              <w:bottom w:val="nil"/>
            </w:tcBorders>
            <w:shd w:val="clear" w:color="auto" w:fill="FFFFFF" w:themeFill="background1"/>
            <w:vAlign w:val="center"/>
          </w:tcPr>
          <w:p w14:paraId="06A1C4E7" w14:textId="77777777" w:rsidR="00CA1EA3" w:rsidRPr="005D57A4"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r>
      <w:tr w:rsidR="00CA1EA3" w:rsidRPr="003F32BB" w14:paraId="185F0762"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vAlign w:val="center"/>
          </w:tcPr>
          <w:p w14:paraId="5F8DAAEC" w14:textId="77777777" w:rsidR="00CA1EA3" w:rsidRPr="005D57A4" w:rsidRDefault="00CA1EA3" w:rsidP="0001463B">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vAlign w:val="center"/>
          </w:tcPr>
          <w:p w14:paraId="58E310E0"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vAlign w:val="center"/>
          </w:tcPr>
          <w:p w14:paraId="1A0B45DB"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7B0F3D">
              <w:rPr>
                <w:rFonts w:cs="Arial"/>
              </w:rPr>
              <w:t>12</w:t>
            </w:r>
            <w:r>
              <w:rPr>
                <w:rFonts w:cs="Arial"/>
              </w:rPr>
              <w:t>,</w:t>
            </w:r>
            <w:r w:rsidRPr="007B0F3D">
              <w:rPr>
                <w:rFonts w:cs="Arial"/>
              </w:rPr>
              <w:t>324</w:t>
            </w:r>
          </w:p>
        </w:tc>
        <w:tc>
          <w:tcPr>
            <w:tcW w:w="1418" w:type="dxa"/>
            <w:tcBorders>
              <w:top w:val="nil"/>
              <w:bottom w:val="single" w:sz="2" w:space="0" w:color="1F3864" w:themeColor="accent1" w:themeShade="80"/>
            </w:tcBorders>
            <w:vAlign w:val="center"/>
          </w:tcPr>
          <w:p w14:paraId="3D83AC4A"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283" w:type="dxa"/>
            <w:tcBorders>
              <w:top w:val="nil"/>
              <w:bottom w:val="single" w:sz="2" w:space="0" w:color="1F3864" w:themeColor="accent1" w:themeShade="80"/>
            </w:tcBorders>
            <w:vAlign w:val="center"/>
          </w:tcPr>
          <w:p w14:paraId="7F756287"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vAlign w:val="center"/>
          </w:tcPr>
          <w:p w14:paraId="5551D877"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E27FA">
              <w:t>16</w:t>
            </w:r>
            <w:r>
              <w:t>,</w:t>
            </w:r>
            <w:r w:rsidRPr="000E27FA">
              <w:t>599</w:t>
            </w:r>
          </w:p>
        </w:tc>
        <w:tc>
          <w:tcPr>
            <w:tcW w:w="1701" w:type="dxa"/>
            <w:tcBorders>
              <w:top w:val="nil"/>
              <w:bottom w:val="single" w:sz="2" w:space="0" w:color="1F3864" w:themeColor="accent1" w:themeShade="80"/>
            </w:tcBorders>
            <w:vAlign w:val="center"/>
          </w:tcPr>
          <w:p w14:paraId="3FEA3E26" w14:textId="77777777" w:rsidR="00CA1EA3" w:rsidRPr="005D57A4"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bl>
    <w:p w14:paraId="10AAEA56" w14:textId="77777777" w:rsidR="00CA1EA3" w:rsidRPr="003F32BB" w:rsidRDefault="00CA1EA3" w:rsidP="00CA1EA3">
      <w:pPr>
        <w:pStyle w:val="05-Textonormal"/>
        <w:rPr>
          <w:rFonts w:cs="Arial"/>
        </w:rPr>
      </w:pPr>
    </w:p>
    <w:p w14:paraId="07EC8D68" w14:textId="77777777" w:rsidR="00CA1EA3" w:rsidRPr="003F32BB" w:rsidRDefault="00CA1EA3" w:rsidP="00CA1EA3">
      <w:pPr>
        <w:pStyle w:val="06-Rmil"/>
        <w:rPr>
          <w:rFonts w:cs="Arial"/>
          <w:lang w:val="en-US"/>
        </w:rPr>
      </w:pPr>
      <w:r w:rsidRPr="003F32BB">
        <w:rPr>
          <w:rFonts w:cs="Arial"/>
          <w:lang w:val="en-US"/>
        </w:rPr>
        <w:t>R$ thousand</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187"/>
        <w:gridCol w:w="708"/>
        <w:gridCol w:w="1418"/>
        <w:gridCol w:w="1417"/>
        <w:gridCol w:w="284"/>
        <w:gridCol w:w="1134"/>
        <w:gridCol w:w="1417"/>
      </w:tblGrid>
      <w:tr w:rsidR="00CA1EA3" w:rsidRPr="003F32BB" w14:paraId="62C0A893" w14:textId="77777777" w:rsidTr="0001463B">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8F9900C" w14:textId="77777777" w:rsidR="00CA1EA3" w:rsidRPr="003F32BB" w:rsidRDefault="00CA1EA3" w:rsidP="0001463B">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3917D7DA" w14:textId="77777777" w:rsidR="00CA1EA3" w:rsidRPr="003F32BB" w:rsidRDefault="00CA1EA3" w:rsidP="0001463B">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CA1EA3" w:rsidRPr="003F32BB" w14:paraId="72948ABB"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vAlign w:val="center"/>
          </w:tcPr>
          <w:p w14:paraId="140FFC34" w14:textId="77777777" w:rsidR="00CA1EA3" w:rsidRPr="003F32BB" w:rsidRDefault="00CA1EA3" w:rsidP="0001463B">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vAlign w:val="center"/>
          </w:tcPr>
          <w:p w14:paraId="444B007A"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0C5E1AE5"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Pr>
                <w:rFonts w:ascii="Arial" w:eastAsia="Times New Roman" w:hAnsi="Arial" w:cs="Arial"/>
                <w:b/>
                <w:spacing w:val="-2"/>
                <w:sz w:val="14"/>
                <w:szCs w:val="18"/>
                <w:lang w:eastAsia="pt-BR"/>
              </w:rPr>
              <w:t>Mar</w:t>
            </w:r>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6</w:t>
            </w:r>
          </w:p>
        </w:tc>
        <w:tc>
          <w:tcPr>
            <w:tcW w:w="284" w:type="dxa"/>
            <w:tcBorders>
              <w:top w:val="single" w:sz="2" w:space="0" w:color="1F3864" w:themeColor="accent1" w:themeShade="80"/>
              <w:bottom w:val="nil"/>
            </w:tcBorders>
            <w:vAlign w:val="center"/>
          </w:tcPr>
          <w:p w14:paraId="113A7D1D"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0BDE84AD" w14:textId="77777777" w:rsidR="00CA1EA3" w:rsidRPr="003F32BB" w:rsidRDefault="00CA1EA3" w:rsidP="0001463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5</w:t>
            </w:r>
          </w:p>
        </w:tc>
      </w:tr>
      <w:tr w:rsidR="00CA1EA3" w:rsidRPr="003F32BB" w14:paraId="4033AED0"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479B1661" w14:textId="77777777" w:rsidR="00CA1EA3" w:rsidRPr="003F32BB" w:rsidRDefault="00CA1EA3" w:rsidP="0001463B">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FFFFFF" w:themeFill="background1"/>
            <w:vAlign w:val="center"/>
          </w:tcPr>
          <w:p w14:paraId="23B65730" w14:textId="77777777" w:rsidR="00CA1EA3" w:rsidRPr="005D57A4" w:rsidRDefault="00CA1EA3" w:rsidP="0001463B">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3B9F03"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B4FF002"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FFFFFF" w:themeFill="background1"/>
            <w:vAlign w:val="center"/>
          </w:tcPr>
          <w:p w14:paraId="44B7663A"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AD98F51"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75C04DF" w14:textId="77777777" w:rsidR="00CA1EA3" w:rsidRPr="003F32BB" w:rsidRDefault="00CA1EA3" w:rsidP="0001463B">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CA1EA3" w:rsidRPr="003F32BB" w14:paraId="5BB3AC9E"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vAlign w:val="center"/>
          </w:tcPr>
          <w:p w14:paraId="19C62633" w14:textId="77777777" w:rsidR="00CA1EA3" w:rsidRPr="003F32BB" w:rsidRDefault="00CA1EA3" w:rsidP="0001463B">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vAlign w:val="center"/>
          </w:tcPr>
          <w:p w14:paraId="61B434B0" w14:textId="77777777" w:rsidR="00CA1EA3" w:rsidRPr="003F32BB"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vAlign w:val="center"/>
          </w:tcPr>
          <w:p w14:paraId="59562CB0"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59FD333A"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vAlign w:val="center"/>
          </w:tcPr>
          <w:p w14:paraId="61A3295C"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vAlign w:val="center"/>
          </w:tcPr>
          <w:p w14:paraId="4B76A0D6"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vAlign w:val="center"/>
          </w:tcPr>
          <w:p w14:paraId="21051998"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CA1EA3" w:rsidRPr="003F32BB" w14:paraId="5A2AD155"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16F1FF6B" w14:textId="77777777" w:rsidR="00CA1EA3" w:rsidRPr="003F32BB" w:rsidRDefault="00CA1EA3" w:rsidP="0001463B">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FFFFFF" w:themeFill="background1"/>
            <w:vAlign w:val="center"/>
          </w:tcPr>
          <w:p w14:paraId="5CE0736D"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FFFFFF" w:themeFill="background1"/>
            <w:vAlign w:val="center"/>
          </w:tcPr>
          <w:p w14:paraId="29B90859"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B75E71">
              <w:rPr>
                <w:rFonts w:cs="Arial"/>
                <w:szCs w:val="14"/>
              </w:rPr>
              <w:t>6</w:t>
            </w:r>
            <w:r>
              <w:rPr>
                <w:rFonts w:cs="Arial"/>
                <w:szCs w:val="14"/>
              </w:rPr>
              <w:t>,</w:t>
            </w:r>
            <w:r w:rsidRPr="00B75E71">
              <w:rPr>
                <w:rFonts w:cs="Arial"/>
                <w:szCs w:val="14"/>
              </w:rPr>
              <w:t>072</w:t>
            </w:r>
            <w:r>
              <w:rPr>
                <w:rFonts w:cs="Arial"/>
                <w:szCs w:val="14"/>
              </w:rPr>
              <w:t>,</w:t>
            </w:r>
            <w:r w:rsidRPr="00B75E71">
              <w:rPr>
                <w:rFonts w:cs="Arial"/>
                <w:szCs w:val="14"/>
              </w:rPr>
              <w:t>474</w:t>
            </w:r>
          </w:p>
        </w:tc>
        <w:tc>
          <w:tcPr>
            <w:tcW w:w="1417" w:type="dxa"/>
            <w:tcBorders>
              <w:top w:val="nil"/>
              <w:bottom w:val="nil"/>
            </w:tcBorders>
            <w:shd w:val="clear" w:color="auto" w:fill="FFFFFF" w:themeFill="background1"/>
            <w:vAlign w:val="center"/>
          </w:tcPr>
          <w:p w14:paraId="3A81F973"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w:t>
            </w:r>
          </w:p>
        </w:tc>
        <w:tc>
          <w:tcPr>
            <w:tcW w:w="284" w:type="dxa"/>
            <w:tcBorders>
              <w:top w:val="nil"/>
              <w:bottom w:val="nil"/>
            </w:tcBorders>
            <w:shd w:val="clear" w:color="auto" w:fill="FFFFFF" w:themeFill="background1"/>
            <w:vAlign w:val="center"/>
          </w:tcPr>
          <w:p w14:paraId="274B96AF"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19E06C40"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F01BD">
              <w:t>8</w:t>
            </w:r>
            <w:r>
              <w:t>,</w:t>
            </w:r>
            <w:r w:rsidRPr="001F01BD">
              <w:t>855</w:t>
            </w:r>
            <w:r>
              <w:t>,</w:t>
            </w:r>
            <w:r w:rsidRPr="001F01BD">
              <w:t>104</w:t>
            </w:r>
          </w:p>
        </w:tc>
        <w:tc>
          <w:tcPr>
            <w:tcW w:w="1417" w:type="dxa"/>
            <w:tcBorders>
              <w:top w:val="nil"/>
              <w:bottom w:val="nil"/>
            </w:tcBorders>
            <w:shd w:val="clear" w:color="auto" w:fill="FFFFFF" w:themeFill="background1"/>
            <w:vAlign w:val="center"/>
          </w:tcPr>
          <w:p w14:paraId="51A5A153"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r w:rsidR="00CA1EA3" w:rsidRPr="003F32BB" w14:paraId="4D3A1A44"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37AD7E19" w14:textId="77777777" w:rsidR="00CA1EA3" w:rsidRPr="003F32BB" w:rsidRDefault="00CA1EA3" w:rsidP="0001463B">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vAlign w:val="center"/>
          </w:tcPr>
          <w:p w14:paraId="15CB6538"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vAlign w:val="center"/>
          </w:tcPr>
          <w:p w14:paraId="36F6CA8B"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w:t>
            </w:r>
          </w:p>
        </w:tc>
        <w:tc>
          <w:tcPr>
            <w:tcW w:w="1417" w:type="dxa"/>
            <w:tcBorders>
              <w:top w:val="nil"/>
              <w:bottom w:val="nil"/>
            </w:tcBorders>
            <w:vAlign w:val="center"/>
          </w:tcPr>
          <w:p w14:paraId="34C50EFD"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B223AA">
              <w:rPr>
                <w:rFonts w:cs="Arial"/>
                <w:szCs w:val="14"/>
              </w:rPr>
              <w:t>28</w:t>
            </w:r>
            <w:r>
              <w:rPr>
                <w:rFonts w:cs="Arial"/>
                <w:szCs w:val="14"/>
              </w:rPr>
              <w:t>,</w:t>
            </w:r>
            <w:r w:rsidRPr="00B223AA">
              <w:rPr>
                <w:rFonts w:cs="Arial"/>
                <w:szCs w:val="14"/>
              </w:rPr>
              <w:t>139</w:t>
            </w:r>
          </w:p>
        </w:tc>
        <w:tc>
          <w:tcPr>
            <w:tcW w:w="284" w:type="dxa"/>
            <w:tcBorders>
              <w:top w:val="nil"/>
              <w:bottom w:val="nil"/>
            </w:tcBorders>
            <w:vAlign w:val="center"/>
          </w:tcPr>
          <w:p w14:paraId="06DCC73F"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5ED46C5D"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w:t>
            </w:r>
          </w:p>
        </w:tc>
        <w:tc>
          <w:tcPr>
            <w:tcW w:w="1417" w:type="dxa"/>
            <w:tcBorders>
              <w:top w:val="nil"/>
              <w:bottom w:val="nil"/>
            </w:tcBorders>
            <w:vAlign w:val="center"/>
          </w:tcPr>
          <w:p w14:paraId="164E19A2"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28</w:t>
            </w:r>
            <w:r>
              <w:rPr>
                <w:rFonts w:cs="Arial"/>
                <w:bCs/>
                <w:szCs w:val="14"/>
              </w:rPr>
              <w:t>,</w:t>
            </w:r>
            <w:r w:rsidRPr="001F01BD">
              <w:t>738</w:t>
            </w:r>
          </w:p>
        </w:tc>
      </w:tr>
      <w:tr w:rsidR="00CA1EA3" w:rsidRPr="003F32BB" w14:paraId="61AC56E2"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490E884E" w14:textId="77777777" w:rsidR="00CA1EA3" w:rsidRPr="003F32BB" w:rsidRDefault="00CA1EA3" w:rsidP="0001463B">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FFFFFF" w:themeFill="background1"/>
            <w:vAlign w:val="center"/>
          </w:tcPr>
          <w:p w14:paraId="4D8FFDDD"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FFFFFF" w:themeFill="background1"/>
            <w:vAlign w:val="center"/>
          </w:tcPr>
          <w:p w14:paraId="280AE5D9"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E1B1C">
              <w:rPr>
                <w:rFonts w:cs="Arial"/>
                <w:szCs w:val="14"/>
              </w:rPr>
              <w:t>305</w:t>
            </w:r>
            <w:r>
              <w:rPr>
                <w:rFonts w:cs="Arial"/>
                <w:szCs w:val="14"/>
              </w:rPr>
              <w:t>,</w:t>
            </w:r>
            <w:r w:rsidRPr="005E1B1C">
              <w:rPr>
                <w:rFonts w:cs="Arial"/>
                <w:szCs w:val="14"/>
              </w:rPr>
              <w:t>860</w:t>
            </w:r>
          </w:p>
        </w:tc>
        <w:tc>
          <w:tcPr>
            <w:tcW w:w="1417" w:type="dxa"/>
            <w:tcBorders>
              <w:top w:val="nil"/>
              <w:bottom w:val="nil"/>
            </w:tcBorders>
            <w:shd w:val="clear" w:color="auto" w:fill="FFFFFF" w:themeFill="background1"/>
            <w:vAlign w:val="center"/>
          </w:tcPr>
          <w:p w14:paraId="45207226"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A1FE6">
              <w:rPr>
                <w:rFonts w:cs="Arial"/>
                <w:szCs w:val="14"/>
              </w:rPr>
              <w:t>1</w:t>
            </w:r>
            <w:r>
              <w:rPr>
                <w:rFonts w:cs="Arial"/>
                <w:szCs w:val="14"/>
              </w:rPr>
              <w:t>,</w:t>
            </w:r>
            <w:r w:rsidRPr="000A1FE6">
              <w:rPr>
                <w:rFonts w:cs="Arial"/>
                <w:szCs w:val="14"/>
              </w:rPr>
              <w:t>080</w:t>
            </w:r>
            <w:r>
              <w:rPr>
                <w:rFonts w:cs="Arial"/>
                <w:szCs w:val="14"/>
              </w:rPr>
              <w:t>,</w:t>
            </w:r>
            <w:r w:rsidRPr="000A1FE6">
              <w:rPr>
                <w:rFonts w:cs="Arial"/>
                <w:szCs w:val="14"/>
              </w:rPr>
              <w:t>518</w:t>
            </w:r>
          </w:p>
        </w:tc>
        <w:tc>
          <w:tcPr>
            <w:tcW w:w="284" w:type="dxa"/>
            <w:tcBorders>
              <w:top w:val="nil"/>
              <w:bottom w:val="nil"/>
            </w:tcBorders>
            <w:shd w:val="clear" w:color="auto" w:fill="FFFFFF" w:themeFill="background1"/>
            <w:vAlign w:val="center"/>
          </w:tcPr>
          <w:p w14:paraId="08C7FE1D"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7B6C5DFF"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F01BD">
              <w:t>1</w:t>
            </w:r>
            <w:r>
              <w:t>,</w:t>
            </w:r>
            <w:r w:rsidRPr="001F01BD">
              <w:t>189</w:t>
            </w:r>
            <w:r>
              <w:t>,</w:t>
            </w:r>
            <w:r w:rsidRPr="001F01BD">
              <w:t>751</w:t>
            </w:r>
          </w:p>
        </w:tc>
        <w:tc>
          <w:tcPr>
            <w:tcW w:w="1417" w:type="dxa"/>
            <w:tcBorders>
              <w:top w:val="nil"/>
              <w:bottom w:val="nil"/>
            </w:tcBorders>
            <w:shd w:val="clear" w:color="auto" w:fill="FFFFFF" w:themeFill="background1"/>
            <w:vAlign w:val="center"/>
          </w:tcPr>
          <w:p w14:paraId="075EFA13"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F01BD">
              <w:t>822</w:t>
            </w:r>
            <w:r>
              <w:t>,</w:t>
            </w:r>
            <w:r w:rsidRPr="001F01BD">
              <w:t>499</w:t>
            </w:r>
          </w:p>
        </w:tc>
      </w:tr>
      <w:tr w:rsidR="00CA1EA3" w:rsidRPr="003F32BB" w14:paraId="2C0210DF"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2B8E0DD8" w14:textId="77777777" w:rsidR="00CA1EA3" w:rsidRPr="003F32BB" w:rsidRDefault="00CA1EA3" w:rsidP="0001463B">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03B5E6F9" w14:textId="77777777" w:rsidR="00CA1EA3" w:rsidRPr="003F32BB" w:rsidRDefault="00CA1EA3" w:rsidP="0001463B">
            <w:pPr>
              <w:pStyle w:val="08-Tabelageral"/>
              <w:keepLines w:val="0"/>
              <w:jc w:val="left"/>
              <w:rPr>
                <w:rFonts w:cs="Arial"/>
                <w:b w:val="0"/>
              </w:rPr>
            </w:pPr>
          </w:p>
        </w:tc>
        <w:tc>
          <w:tcPr>
            <w:tcW w:w="708" w:type="dxa"/>
            <w:tcBorders>
              <w:top w:val="nil"/>
              <w:bottom w:val="nil"/>
            </w:tcBorders>
            <w:vAlign w:val="center"/>
          </w:tcPr>
          <w:p w14:paraId="746A8737"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vAlign w:val="center"/>
          </w:tcPr>
          <w:p w14:paraId="35D241FE"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434D8B">
              <w:rPr>
                <w:rFonts w:cs="Arial"/>
                <w:szCs w:val="14"/>
              </w:rPr>
              <w:t>1</w:t>
            </w:r>
            <w:r>
              <w:rPr>
                <w:rFonts w:cs="Arial"/>
                <w:szCs w:val="14"/>
              </w:rPr>
              <w:t>,</w:t>
            </w:r>
            <w:r w:rsidRPr="00434D8B">
              <w:rPr>
                <w:rFonts w:cs="Arial"/>
                <w:szCs w:val="14"/>
              </w:rPr>
              <w:t>324</w:t>
            </w:r>
            <w:r>
              <w:rPr>
                <w:rFonts w:cs="Arial"/>
                <w:szCs w:val="14"/>
              </w:rPr>
              <w:t>,</w:t>
            </w:r>
            <w:r w:rsidRPr="00434D8B">
              <w:rPr>
                <w:rFonts w:cs="Arial"/>
                <w:szCs w:val="14"/>
              </w:rPr>
              <w:t>431</w:t>
            </w:r>
          </w:p>
        </w:tc>
        <w:tc>
          <w:tcPr>
            <w:tcW w:w="1417" w:type="dxa"/>
            <w:tcBorders>
              <w:top w:val="nil"/>
              <w:bottom w:val="nil"/>
            </w:tcBorders>
            <w:vAlign w:val="center"/>
          </w:tcPr>
          <w:p w14:paraId="5E3A6E3C"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8D162B">
              <w:rPr>
                <w:rFonts w:cs="Arial"/>
                <w:szCs w:val="14"/>
              </w:rPr>
              <w:t>1</w:t>
            </w:r>
            <w:r>
              <w:rPr>
                <w:rFonts w:cs="Arial"/>
                <w:szCs w:val="14"/>
              </w:rPr>
              <w:t>,</w:t>
            </w:r>
            <w:r w:rsidRPr="008D162B">
              <w:rPr>
                <w:rFonts w:cs="Arial"/>
                <w:szCs w:val="14"/>
              </w:rPr>
              <w:t>442</w:t>
            </w:r>
            <w:r>
              <w:rPr>
                <w:rFonts w:cs="Arial"/>
                <w:szCs w:val="14"/>
              </w:rPr>
              <w:t>,</w:t>
            </w:r>
            <w:r w:rsidRPr="008D162B">
              <w:rPr>
                <w:rFonts w:cs="Arial"/>
                <w:szCs w:val="14"/>
              </w:rPr>
              <w:t>546</w:t>
            </w:r>
          </w:p>
        </w:tc>
        <w:tc>
          <w:tcPr>
            <w:tcW w:w="284" w:type="dxa"/>
            <w:tcBorders>
              <w:top w:val="nil"/>
              <w:bottom w:val="nil"/>
            </w:tcBorders>
            <w:vAlign w:val="center"/>
          </w:tcPr>
          <w:p w14:paraId="02A3E026"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63DAB7F1"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1</w:t>
            </w:r>
            <w:r>
              <w:t>,</w:t>
            </w:r>
            <w:r w:rsidRPr="001F01BD">
              <w:t>332</w:t>
            </w:r>
            <w:r>
              <w:t>,</w:t>
            </w:r>
            <w:r w:rsidRPr="001F01BD">
              <w:t>990</w:t>
            </w:r>
          </w:p>
        </w:tc>
        <w:tc>
          <w:tcPr>
            <w:tcW w:w="1417" w:type="dxa"/>
            <w:tcBorders>
              <w:top w:val="nil"/>
              <w:bottom w:val="nil"/>
            </w:tcBorders>
            <w:vAlign w:val="center"/>
          </w:tcPr>
          <w:p w14:paraId="58CF83D9"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1</w:t>
            </w:r>
            <w:r>
              <w:t>,</w:t>
            </w:r>
            <w:r w:rsidRPr="001F01BD">
              <w:t>407</w:t>
            </w:r>
            <w:r>
              <w:t>,</w:t>
            </w:r>
            <w:r w:rsidRPr="001F01BD">
              <w:t>983</w:t>
            </w:r>
          </w:p>
        </w:tc>
      </w:tr>
      <w:tr w:rsidR="00CA1EA3" w:rsidRPr="003F32BB" w14:paraId="11ADDE9E"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664E0A35" w14:textId="77777777" w:rsidR="00CA1EA3" w:rsidRPr="003F32BB" w:rsidRDefault="00CA1EA3" w:rsidP="0001463B">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FFFFFF" w:themeFill="background1"/>
            <w:vAlign w:val="center"/>
          </w:tcPr>
          <w:p w14:paraId="5AEA933B"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FFFFFF" w:themeFill="background1"/>
            <w:vAlign w:val="center"/>
          </w:tcPr>
          <w:p w14:paraId="741F2190"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69577710"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FFFFFF" w:themeFill="background1"/>
            <w:vAlign w:val="center"/>
          </w:tcPr>
          <w:p w14:paraId="5B7F946D"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486DFDDA"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3EB06F62"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CA1EA3" w:rsidRPr="003F32BB" w14:paraId="5330C7A0"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564208F9" w14:textId="77777777" w:rsidR="00CA1EA3" w:rsidRPr="003F32BB" w:rsidRDefault="00CA1EA3" w:rsidP="0001463B">
            <w:pPr>
              <w:pStyle w:val="08-Tabelageral"/>
              <w:keepLines w:val="0"/>
              <w:jc w:val="left"/>
              <w:rPr>
                <w:rFonts w:cs="Arial"/>
                <w:b w:val="0"/>
              </w:rPr>
            </w:pPr>
          </w:p>
        </w:tc>
        <w:tc>
          <w:tcPr>
            <w:tcW w:w="708" w:type="dxa"/>
            <w:tcBorders>
              <w:top w:val="nil"/>
              <w:bottom w:val="nil"/>
            </w:tcBorders>
            <w:vAlign w:val="center"/>
          </w:tcPr>
          <w:p w14:paraId="3E5F0D6D"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5F92E7B0"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21CF23A8"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vAlign w:val="center"/>
          </w:tcPr>
          <w:p w14:paraId="229799E8"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2CF823C3"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4680B872"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CA1EA3" w:rsidRPr="003F32BB" w14:paraId="7486D32E"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116739A4" w14:textId="77777777" w:rsidR="00CA1EA3" w:rsidRPr="003F32BB" w:rsidRDefault="00CA1EA3" w:rsidP="0001463B">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FFFFFF" w:themeFill="background1"/>
            <w:vAlign w:val="center"/>
          </w:tcPr>
          <w:p w14:paraId="401B0D5D"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FFFFFF" w:themeFill="background1"/>
          </w:tcPr>
          <w:p w14:paraId="68DC78E2"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tcPr>
          <w:p w14:paraId="6D16569B"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FFFFFF" w:themeFill="background1"/>
            <w:vAlign w:val="center"/>
          </w:tcPr>
          <w:p w14:paraId="0D0576B7"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25A80E71"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FFFFFF" w:themeFill="background1"/>
            <w:vAlign w:val="center"/>
          </w:tcPr>
          <w:p w14:paraId="3B3ED53A"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CA1EA3" w:rsidRPr="003F32BB" w14:paraId="649408B6"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736085FE" w14:textId="77777777" w:rsidR="00CA1EA3" w:rsidRPr="003F32BB" w:rsidRDefault="00CA1EA3" w:rsidP="0001463B">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59014BE5" w14:textId="77777777" w:rsidR="00CA1EA3" w:rsidRPr="003F32BB" w:rsidRDefault="00CA1EA3" w:rsidP="0001463B">
            <w:pPr>
              <w:pStyle w:val="08-Tabelageral"/>
              <w:keepLines w:val="0"/>
              <w:jc w:val="left"/>
              <w:rPr>
                <w:rFonts w:cs="Arial"/>
                <w:b w:val="0"/>
              </w:rPr>
            </w:pPr>
          </w:p>
        </w:tc>
        <w:tc>
          <w:tcPr>
            <w:tcW w:w="708" w:type="dxa"/>
            <w:tcBorders>
              <w:top w:val="nil"/>
              <w:bottom w:val="nil"/>
            </w:tcBorders>
            <w:vAlign w:val="center"/>
          </w:tcPr>
          <w:p w14:paraId="21C97C51"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tcPr>
          <w:p w14:paraId="49B2E706"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A2216C">
              <w:rPr>
                <w:rFonts w:cs="Arial"/>
                <w:bCs/>
                <w:szCs w:val="14"/>
              </w:rPr>
              <w:t>485</w:t>
            </w:r>
          </w:p>
        </w:tc>
        <w:tc>
          <w:tcPr>
            <w:tcW w:w="1417" w:type="dxa"/>
            <w:tcBorders>
              <w:top w:val="nil"/>
              <w:bottom w:val="nil"/>
            </w:tcBorders>
          </w:tcPr>
          <w:p w14:paraId="6F55A279"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w:t>
            </w:r>
          </w:p>
        </w:tc>
        <w:tc>
          <w:tcPr>
            <w:tcW w:w="284" w:type="dxa"/>
            <w:tcBorders>
              <w:top w:val="nil"/>
              <w:bottom w:val="nil"/>
            </w:tcBorders>
            <w:vAlign w:val="center"/>
          </w:tcPr>
          <w:p w14:paraId="4346FF3B"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15BA5D44"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4</w:t>
            </w:r>
            <w:r>
              <w:t>,</w:t>
            </w:r>
            <w:r w:rsidRPr="001F01BD">
              <w:t>950</w:t>
            </w:r>
            <w:r>
              <w:t>,</w:t>
            </w:r>
            <w:r w:rsidRPr="001F01BD">
              <w:t>458</w:t>
            </w:r>
          </w:p>
        </w:tc>
        <w:tc>
          <w:tcPr>
            <w:tcW w:w="1417" w:type="dxa"/>
            <w:tcBorders>
              <w:top w:val="nil"/>
              <w:bottom w:val="nil"/>
            </w:tcBorders>
            <w:vAlign w:val="center"/>
          </w:tcPr>
          <w:p w14:paraId="2998C396"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w:t>
            </w:r>
          </w:p>
        </w:tc>
      </w:tr>
      <w:tr w:rsidR="00CA1EA3" w:rsidRPr="003F32BB" w14:paraId="17B0064A"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FFFFFF" w:themeFill="background1"/>
            <w:vAlign w:val="center"/>
          </w:tcPr>
          <w:p w14:paraId="1E1F294D" w14:textId="77777777" w:rsidR="00CA1EA3" w:rsidRPr="003F32BB" w:rsidRDefault="00CA1EA3" w:rsidP="0001463B">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FFFFFF" w:themeFill="background1"/>
            <w:vAlign w:val="center"/>
          </w:tcPr>
          <w:p w14:paraId="2C803A21"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FFFFFF" w:themeFill="background1"/>
          </w:tcPr>
          <w:p w14:paraId="4E42BE95"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E55FC">
              <w:rPr>
                <w:rFonts w:cs="Arial"/>
                <w:bCs/>
                <w:szCs w:val="14"/>
              </w:rPr>
              <w:t>318</w:t>
            </w:r>
            <w:r>
              <w:rPr>
                <w:rFonts w:cs="Arial"/>
                <w:bCs/>
                <w:szCs w:val="14"/>
              </w:rPr>
              <w:t>,</w:t>
            </w:r>
            <w:r w:rsidRPr="001E55FC">
              <w:rPr>
                <w:rFonts w:cs="Arial"/>
                <w:bCs/>
                <w:szCs w:val="14"/>
              </w:rPr>
              <w:t>787</w:t>
            </w:r>
          </w:p>
        </w:tc>
        <w:tc>
          <w:tcPr>
            <w:tcW w:w="1417" w:type="dxa"/>
            <w:tcBorders>
              <w:top w:val="nil"/>
              <w:bottom w:val="nil"/>
            </w:tcBorders>
            <w:shd w:val="clear" w:color="auto" w:fill="FFFFFF" w:themeFill="background1"/>
          </w:tcPr>
          <w:p w14:paraId="7196359D"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w:t>
            </w:r>
          </w:p>
        </w:tc>
        <w:tc>
          <w:tcPr>
            <w:tcW w:w="284" w:type="dxa"/>
            <w:tcBorders>
              <w:top w:val="nil"/>
              <w:bottom w:val="nil"/>
            </w:tcBorders>
            <w:shd w:val="clear" w:color="auto" w:fill="FFFFFF" w:themeFill="background1"/>
            <w:vAlign w:val="center"/>
          </w:tcPr>
          <w:p w14:paraId="2A93BFEC"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FFFFFF" w:themeFill="background1"/>
            <w:vAlign w:val="center"/>
          </w:tcPr>
          <w:p w14:paraId="01368C31"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F01BD">
              <w:t>1</w:t>
            </w:r>
            <w:r>
              <w:t>,</w:t>
            </w:r>
            <w:r w:rsidRPr="001F01BD">
              <w:t>137</w:t>
            </w:r>
            <w:r>
              <w:t>,</w:t>
            </w:r>
            <w:r w:rsidRPr="001F01BD">
              <w:t>767</w:t>
            </w:r>
          </w:p>
        </w:tc>
        <w:tc>
          <w:tcPr>
            <w:tcW w:w="1417" w:type="dxa"/>
            <w:tcBorders>
              <w:top w:val="nil"/>
              <w:bottom w:val="nil"/>
            </w:tcBorders>
            <w:shd w:val="clear" w:color="auto" w:fill="FFFFFF" w:themeFill="background1"/>
            <w:vAlign w:val="center"/>
          </w:tcPr>
          <w:p w14:paraId="24ACE3E8"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r w:rsidR="00CA1EA3" w:rsidRPr="003F32BB" w14:paraId="0124F85A" w14:textId="77777777" w:rsidTr="0001463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vAlign w:val="center"/>
          </w:tcPr>
          <w:p w14:paraId="56EDFD0A" w14:textId="77777777" w:rsidR="00CA1EA3" w:rsidRPr="003F32BB" w:rsidRDefault="00CA1EA3" w:rsidP="0001463B">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vAlign w:val="center"/>
          </w:tcPr>
          <w:p w14:paraId="03115B04" w14:textId="77777777" w:rsidR="00CA1EA3" w:rsidRPr="005D57A4" w:rsidRDefault="00CA1EA3" w:rsidP="0001463B">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tcPr>
          <w:p w14:paraId="4BDD5350"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54814">
              <w:rPr>
                <w:rFonts w:cs="Arial"/>
                <w:bCs/>
                <w:szCs w:val="14"/>
              </w:rPr>
              <w:t>2</w:t>
            </w:r>
            <w:r>
              <w:rPr>
                <w:rFonts w:cs="Arial"/>
                <w:bCs/>
                <w:szCs w:val="14"/>
              </w:rPr>
              <w:t>,</w:t>
            </w:r>
            <w:r w:rsidRPr="00054814">
              <w:rPr>
                <w:rFonts w:cs="Arial"/>
                <w:bCs/>
                <w:szCs w:val="14"/>
              </w:rPr>
              <w:t>719</w:t>
            </w:r>
            <w:r>
              <w:rPr>
                <w:rFonts w:cs="Arial"/>
                <w:bCs/>
                <w:szCs w:val="14"/>
              </w:rPr>
              <w:t>,</w:t>
            </w:r>
            <w:r w:rsidRPr="00054814">
              <w:rPr>
                <w:rFonts w:cs="Arial"/>
                <w:bCs/>
                <w:szCs w:val="14"/>
              </w:rPr>
              <w:t>340</w:t>
            </w:r>
          </w:p>
        </w:tc>
        <w:tc>
          <w:tcPr>
            <w:tcW w:w="1417" w:type="dxa"/>
            <w:tcBorders>
              <w:top w:val="nil"/>
              <w:bottom w:val="nil"/>
            </w:tcBorders>
          </w:tcPr>
          <w:p w14:paraId="04D1FA03"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74608F">
              <w:rPr>
                <w:rFonts w:cs="Arial"/>
                <w:szCs w:val="14"/>
              </w:rPr>
              <w:t>3</w:t>
            </w:r>
            <w:r>
              <w:rPr>
                <w:rFonts w:cs="Arial"/>
                <w:szCs w:val="14"/>
              </w:rPr>
              <w:t>,</w:t>
            </w:r>
            <w:r w:rsidRPr="0074608F">
              <w:rPr>
                <w:rFonts w:cs="Arial"/>
                <w:szCs w:val="14"/>
              </w:rPr>
              <w:t>549</w:t>
            </w:r>
            <w:r>
              <w:rPr>
                <w:rFonts w:cs="Arial"/>
                <w:szCs w:val="14"/>
              </w:rPr>
              <w:t>,</w:t>
            </w:r>
            <w:r w:rsidRPr="0074608F">
              <w:rPr>
                <w:rFonts w:cs="Arial"/>
                <w:szCs w:val="14"/>
              </w:rPr>
              <w:t>294</w:t>
            </w:r>
          </w:p>
        </w:tc>
        <w:tc>
          <w:tcPr>
            <w:tcW w:w="284" w:type="dxa"/>
            <w:tcBorders>
              <w:top w:val="nil"/>
              <w:bottom w:val="nil"/>
            </w:tcBorders>
            <w:vAlign w:val="center"/>
          </w:tcPr>
          <w:p w14:paraId="0670F652"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36A6683A"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2</w:t>
            </w:r>
            <w:r>
              <w:t>,</w:t>
            </w:r>
            <w:r w:rsidRPr="001F01BD">
              <w:t>674</w:t>
            </w:r>
            <w:r>
              <w:t>,</w:t>
            </w:r>
            <w:r w:rsidRPr="001F01BD">
              <w:t>050</w:t>
            </w:r>
          </w:p>
        </w:tc>
        <w:tc>
          <w:tcPr>
            <w:tcW w:w="1417" w:type="dxa"/>
            <w:tcBorders>
              <w:top w:val="nil"/>
              <w:bottom w:val="nil"/>
            </w:tcBorders>
            <w:vAlign w:val="center"/>
          </w:tcPr>
          <w:p w14:paraId="28F95B01" w14:textId="77777777" w:rsidR="00CA1EA3" w:rsidRPr="003F32BB" w:rsidRDefault="00CA1EA3" w:rsidP="0001463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F01BD">
              <w:t>3</w:t>
            </w:r>
            <w:r>
              <w:t>,</w:t>
            </w:r>
            <w:r w:rsidRPr="001F01BD">
              <w:t>542</w:t>
            </w:r>
            <w:r>
              <w:t>,</w:t>
            </w:r>
            <w:r w:rsidRPr="001F01BD">
              <w:t>035</w:t>
            </w:r>
          </w:p>
        </w:tc>
      </w:tr>
      <w:tr w:rsidR="00CA1EA3" w:rsidRPr="003F32BB" w14:paraId="31A86BC0" w14:textId="77777777" w:rsidTr="0001463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FFFFFF" w:themeFill="background1"/>
            <w:vAlign w:val="center"/>
          </w:tcPr>
          <w:p w14:paraId="02585703" w14:textId="77777777" w:rsidR="00CA1EA3" w:rsidRPr="003F32BB" w:rsidRDefault="00CA1EA3" w:rsidP="0001463B">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FFFFFF" w:themeFill="background1"/>
            <w:vAlign w:val="center"/>
          </w:tcPr>
          <w:p w14:paraId="120EB80E" w14:textId="77777777" w:rsidR="00CA1EA3" w:rsidRPr="005D57A4" w:rsidRDefault="00CA1EA3" w:rsidP="0001463B">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FFFFFF" w:themeFill="background1"/>
          </w:tcPr>
          <w:p w14:paraId="59B7A545"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423C38">
              <w:rPr>
                <w:rFonts w:cs="Arial"/>
                <w:bCs/>
                <w:szCs w:val="14"/>
              </w:rPr>
              <w:t>106</w:t>
            </w:r>
            <w:r>
              <w:rPr>
                <w:rFonts w:cs="Arial"/>
                <w:bCs/>
                <w:szCs w:val="14"/>
              </w:rPr>
              <w:t>,</w:t>
            </w:r>
            <w:r w:rsidRPr="00423C38">
              <w:rPr>
                <w:rFonts w:cs="Arial"/>
                <w:bCs/>
                <w:szCs w:val="14"/>
              </w:rPr>
              <w:t>977</w:t>
            </w:r>
          </w:p>
        </w:tc>
        <w:tc>
          <w:tcPr>
            <w:tcW w:w="1417" w:type="dxa"/>
            <w:tcBorders>
              <w:top w:val="nil"/>
              <w:bottom w:val="single" w:sz="2" w:space="0" w:color="1F3864" w:themeColor="accent1" w:themeShade="80"/>
            </w:tcBorders>
            <w:shd w:val="clear" w:color="auto" w:fill="FFFFFF" w:themeFill="background1"/>
          </w:tcPr>
          <w:p w14:paraId="754C31C0"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w:t>
            </w:r>
          </w:p>
        </w:tc>
        <w:tc>
          <w:tcPr>
            <w:tcW w:w="284" w:type="dxa"/>
            <w:tcBorders>
              <w:top w:val="nil"/>
              <w:bottom w:val="single" w:sz="2" w:space="0" w:color="1F3864" w:themeColor="accent1" w:themeShade="80"/>
            </w:tcBorders>
            <w:shd w:val="clear" w:color="auto" w:fill="FFFFFF" w:themeFill="background1"/>
            <w:vAlign w:val="center"/>
          </w:tcPr>
          <w:p w14:paraId="071D87A4"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FFFFFF" w:themeFill="background1"/>
            <w:vAlign w:val="center"/>
          </w:tcPr>
          <w:p w14:paraId="12E95FD8"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F01BD">
              <w:t>125</w:t>
            </w:r>
            <w:r>
              <w:t>,</w:t>
            </w:r>
            <w:r w:rsidRPr="001F01BD">
              <w:t>656</w:t>
            </w:r>
          </w:p>
        </w:tc>
        <w:tc>
          <w:tcPr>
            <w:tcW w:w="1417" w:type="dxa"/>
            <w:tcBorders>
              <w:top w:val="nil"/>
              <w:bottom w:val="single" w:sz="2" w:space="0" w:color="1F3864" w:themeColor="accent1" w:themeShade="80"/>
            </w:tcBorders>
            <w:shd w:val="clear" w:color="auto" w:fill="FFFFFF" w:themeFill="background1"/>
            <w:vAlign w:val="center"/>
          </w:tcPr>
          <w:p w14:paraId="1E0E9CF7" w14:textId="77777777" w:rsidR="00CA1EA3" w:rsidRPr="003F32BB" w:rsidRDefault="00CA1EA3" w:rsidP="0001463B">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F01BD">
              <w:t>--</w:t>
            </w:r>
          </w:p>
        </w:tc>
      </w:tr>
    </w:tbl>
    <w:p w14:paraId="253A6B2F" w14:textId="77777777" w:rsidR="00CA1EA3" w:rsidRDefault="00CA1EA3" w:rsidP="00CA1EA3">
      <w:pPr>
        <w:pStyle w:val="07-Legenda1"/>
        <w:spacing w:line="240" w:lineRule="auto"/>
        <w:rPr>
          <w:rFonts w:ascii="Arial" w:hAnsi="Arial" w:cs="Arial"/>
          <w:lang w:val="en"/>
        </w:rPr>
      </w:pPr>
      <w:r w:rsidRPr="003F32BB">
        <w:rPr>
          <w:rFonts w:ascii="Arial" w:hAnsi="Arial" w:cs="Arial"/>
          <w:lang w:val="en"/>
        </w:rPr>
        <w:t xml:space="preserve"> (1)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8"/>
    <w:p w14:paraId="4D2EBA06" w14:textId="77777777" w:rsidR="00CA1EA3" w:rsidRPr="003F32BB" w:rsidRDefault="00CA1EA3" w:rsidP="00CA1EA3">
      <w:pPr>
        <w:pStyle w:val="07-Legenda1"/>
        <w:spacing w:line="240" w:lineRule="auto"/>
        <w:rPr>
          <w:rFonts w:ascii="Arial" w:hAnsi="Arial" w:cs="Arial"/>
          <w:sz w:val="18"/>
          <w:szCs w:val="18"/>
          <w:lang w:val="en-US"/>
        </w:rPr>
      </w:pPr>
    </w:p>
    <w:p w14:paraId="14A34AC1" w14:textId="77777777" w:rsidR="00CA1EA3" w:rsidRPr="003F32BB" w:rsidRDefault="00CA1EA3" w:rsidP="00CA1EA3">
      <w:pPr>
        <w:pStyle w:val="05-Textonormal"/>
        <w:rPr>
          <w:rFonts w:cs="Arial"/>
          <w:b/>
          <w:color w:val="1F3864" w:themeColor="accent1" w:themeShade="80"/>
          <w:lang w:val="en-US"/>
        </w:rPr>
      </w:pPr>
      <w:r w:rsidRPr="003F32BB">
        <w:rPr>
          <w:rFonts w:cs="Arial"/>
          <w:b/>
          <w:color w:val="1F3864" w:themeColor="accent1" w:themeShade="80"/>
          <w:lang w:val="en-US"/>
        </w:rPr>
        <w:t>b) Risk Governance applied to Affiliated Companies</w:t>
      </w:r>
    </w:p>
    <w:p w14:paraId="57778808" w14:textId="77777777" w:rsidR="00CA1EA3" w:rsidRPr="003F32BB" w:rsidRDefault="00CA1EA3" w:rsidP="00CA1EA3">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 operators.</w:t>
      </w:r>
    </w:p>
    <w:p w14:paraId="1FAA8468" w14:textId="77777777" w:rsidR="00CA1EA3" w:rsidRPr="003F32BB" w:rsidRDefault="00CA1EA3" w:rsidP="00CA1EA3">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w:t>
      </w:r>
      <w:proofErr w:type="gramStart"/>
      <w:r w:rsidRPr="003F32BB">
        <w:rPr>
          <w:rFonts w:cs="Arial"/>
          <w:lang w:val="en"/>
        </w:rPr>
        <w:t>to</w:t>
      </w:r>
      <w:proofErr w:type="gramEnd"/>
      <w:r w:rsidRPr="003F32BB">
        <w:rPr>
          <w:rFonts w:cs="Arial"/>
          <w:lang w:val="en"/>
        </w:rPr>
        <w:t xml:space="preserve">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6BA65A07" w14:textId="77777777" w:rsidR="00CA1EA3" w:rsidRPr="003F32BB" w:rsidRDefault="00CA1EA3" w:rsidP="00CA1EA3">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67D8ACFC" w14:textId="77777777" w:rsidR="00CA1EA3" w:rsidRPr="003F32BB" w:rsidRDefault="00CA1EA3" w:rsidP="00CA1EA3">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7E7135DB" w14:textId="77777777" w:rsidR="00CA1EA3" w:rsidRPr="003F32BB" w:rsidRDefault="00CA1EA3" w:rsidP="00CA1EA3">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582C0B7E" w14:textId="77777777" w:rsidR="00CA1EA3" w:rsidRPr="003F32BB" w:rsidRDefault="00CA1EA3" w:rsidP="00CA1EA3">
      <w:pPr>
        <w:pStyle w:val="05-Textonormal"/>
        <w:rPr>
          <w:rFonts w:cs="Arial"/>
          <w:lang w:val="en-US"/>
        </w:rPr>
      </w:pPr>
      <w:r w:rsidRPr="003F32BB">
        <w:rPr>
          <w:rFonts w:cs="Arial"/>
          <w:lang w:val="en-US"/>
        </w:rPr>
        <w:t>In the capital management of affiliated companies supervised by Susep,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2CC1C135" w14:textId="77777777" w:rsidR="00CA1EA3" w:rsidRPr="003F32BB" w:rsidRDefault="00CA1EA3" w:rsidP="00CA1EA3">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201DDF54" w14:textId="77777777" w:rsidR="00CA1EA3" w:rsidRPr="003F32BB" w:rsidRDefault="00CA1EA3" w:rsidP="00CA1EA3">
      <w:pPr>
        <w:pStyle w:val="05-Textonormal"/>
        <w:rPr>
          <w:rFonts w:cs="Arial"/>
          <w:lang w:val="en-US"/>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350D6186" w14:textId="77777777" w:rsidR="00CA1EA3" w:rsidRPr="003F32BB" w:rsidRDefault="00CA1EA3" w:rsidP="00CA1EA3">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5D631A82" w14:textId="77777777" w:rsidR="00CA1EA3" w:rsidRPr="003F32BB" w:rsidRDefault="00CA1EA3" w:rsidP="00CA1EA3">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3DFCDC58" w14:textId="77777777" w:rsidR="00CA1EA3" w:rsidRPr="005E6842" w:rsidRDefault="00CA1EA3" w:rsidP="00CA1EA3">
      <w:pPr>
        <w:jc w:val="both"/>
        <w:rPr>
          <w:rFonts w:ascii="Arial" w:eastAsia="Times New Roman" w:hAnsi="Arial" w:cs="Arial"/>
          <w:spacing w:val="-2"/>
          <w:sz w:val="18"/>
          <w:szCs w:val="18"/>
          <w:lang w:val="en-US" w:eastAsia="pt-BR"/>
        </w:rPr>
      </w:pPr>
      <w:r w:rsidRPr="005E6842">
        <w:rPr>
          <w:rFonts w:ascii="Arial" w:eastAsia="Times New Roman" w:hAnsi="Arial" w:cs="Arial"/>
          <w:spacing w:val="-2"/>
          <w:sz w:val="18"/>
          <w:szCs w:val="18"/>
          <w:lang w:val="en-US" w:eastAsia="pt-BR"/>
        </w:rPr>
        <w:t xml:space="preserve">On March 31, 2026, considering the data provided by each investee, all companies in which BB </w:t>
      </w:r>
      <w:proofErr w:type="spellStart"/>
      <w:r w:rsidRPr="005E6842">
        <w:rPr>
          <w:rFonts w:ascii="Arial" w:eastAsia="Times New Roman" w:hAnsi="Arial" w:cs="Arial"/>
          <w:spacing w:val="-2"/>
          <w:sz w:val="18"/>
          <w:szCs w:val="18"/>
          <w:lang w:val="en-US" w:eastAsia="pt-BR"/>
        </w:rPr>
        <w:t>Seguridade</w:t>
      </w:r>
      <w:proofErr w:type="spellEnd"/>
      <w:r w:rsidRPr="005E6842">
        <w:rPr>
          <w:rFonts w:ascii="Arial" w:eastAsia="Times New Roman" w:hAnsi="Arial" w:cs="Arial"/>
          <w:spacing w:val="-2"/>
          <w:sz w:val="18"/>
          <w:szCs w:val="18"/>
          <w:lang w:val="en-US" w:eastAsia="pt-BR"/>
        </w:rPr>
        <w:t xml:space="preserve"> holds interests and that are subject to regulatory capital requirements, had sufficient capital, solvency, and coverage of technical provisions, in accordance with current legislation applicable</w:t>
      </w:r>
      <w:r>
        <w:rPr>
          <w:rFonts w:ascii="Arial" w:eastAsia="Times New Roman" w:hAnsi="Arial" w:cs="Arial"/>
          <w:spacing w:val="-2"/>
          <w:sz w:val="18"/>
          <w:szCs w:val="18"/>
          <w:lang w:val="en-US" w:eastAsia="pt-BR"/>
        </w:rPr>
        <w:t>.</w:t>
      </w:r>
    </w:p>
    <w:p w14:paraId="4AEE6949" w14:textId="77777777" w:rsidR="00F660A7" w:rsidRDefault="007D4AB0" w:rsidP="00F660A7">
      <w:pPr>
        <w:pStyle w:val="Ttulo1"/>
        <w:spacing w:line="259" w:lineRule="auto"/>
        <w:jc w:val="both"/>
        <w:rPr>
          <w:rFonts w:ascii="Arial" w:hAnsi="Arial" w:cs="Arial"/>
          <w:b/>
          <w:color w:val="1F3864" w:themeColor="accent1" w:themeShade="80"/>
          <w:sz w:val="20"/>
          <w:lang w:val="en-US"/>
        </w:rPr>
      </w:pPr>
      <w:r w:rsidRPr="00432934">
        <w:rPr>
          <w:rFonts w:ascii="Arial" w:hAnsi="Arial" w:cs="Arial"/>
          <w:b/>
          <w:color w:val="1F3864" w:themeColor="accent1" w:themeShade="80"/>
          <w:sz w:val="20"/>
          <w:lang w:val="en-US"/>
        </w:rPr>
        <w:t xml:space="preserve">6 – </w:t>
      </w:r>
      <w:r w:rsidR="004725AE" w:rsidRPr="00432934">
        <w:rPr>
          <w:rFonts w:ascii="Arial" w:hAnsi="Arial" w:cs="Arial"/>
          <w:b/>
          <w:color w:val="1F3864" w:themeColor="accent1" w:themeShade="80"/>
          <w:sz w:val="20"/>
          <w:lang w:val="en-US"/>
        </w:rPr>
        <w:t>SEGMENT INFORMATION</w:t>
      </w:r>
      <w:bookmarkStart w:id="41" w:name="_Toc149573392"/>
      <w:bookmarkEnd w:id="37"/>
      <w:bookmarkEnd w:id="39"/>
      <w:bookmarkEnd w:id="40"/>
    </w:p>
    <w:p w14:paraId="49AEB3F3" w14:textId="77777777" w:rsidR="002D641C" w:rsidRPr="00691BE2" w:rsidRDefault="002D641C" w:rsidP="002D641C">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4E3A40ED" w14:textId="77777777" w:rsidR="002D641C" w:rsidRPr="00691BE2" w:rsidRDefault="002D641C" w:rsidP="002D641C">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2BD9A129" w14:textId="77777777" w:rsidR="002D641C" w:rsidRPr="00691BE2" w:rsidRDefault="002D641C" w:rsidP="002D641C">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57086C4C" w14:textId="77777777" w:rsidR="002D641C" w:rsidRPr="00691BE2" w:rsidRDefault="002D641C" w:rsidP="002D641C">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792F879B" w14:textId="77777777" w:rsidR="002D641C" w:rsidRDefault="002D641C" w:rsidP="002D641C">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2F724A02" w14:textId="77777777" w:rsidR="002D641C" w:rsidRPr="00691BE2" w:rsidRDefault="002D641C" w:rsidP="002D641C">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4E8DFC94" w14:textId="77777777" w:rsidR="002D641C" w:rsidRPr="00320430" w:rsidRDefault="002D641C" w:rsidP="002D641C">
      <w:pPr>
        <w:pStyle w:val="01-TtulodeNota"/>
        <w:rPr>
          <w:color w:val="1F3864" w:themeColor="accent1" w:themeShade="80"/>
          <w:sz w:val="18"/>
          <w:lang w:val="en-US"/>
        </w:rPr>
      </w:pPr>
      <w:r w:rsidRPr="00320430">
        <w:rPr>
          <w:color w:val="1F3864" w:themeColor="accent1" w:themeShade="80"/>
          <w:sz w:val="18"/>
          <w:lang w:val="en-US"/>
        </w:rPr>
        <w:t>b) Brokerage</w:t>
      </w:r>
    </w:p>
    <w:p w14:paraId="381F890A" w14:textId="77777777" w:rsidR="002D641C" w:rsidRPr="00691BE2" w:rsidRDefault="002D641C" w:rsidP="002D641C">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2CD92538" w14:textId="77777777" w:rsidR="002D641C" w:rsidRPr="00095DDD" w:rsidRDefault="002D641C" w:rsidP="002D641C">
      <w:pPr>
        <w:pStyle w:val="01-TtulodeNota"/>
        <w:rPr>
          <w:color w:val="1F3864" w:themeColor="accent1" w:themeShade="80"/>
          <w:sz w:val="18"/>
          <w:lang w:val="en-US"/>
        </w:rPr>
      </w:pPr>
      <w:r w:rsidRPr="00691BE2">
        <w:rPr>
          <w:color w:val="1F3864" w:themeColor="accent1" w:themeShade="80"/>
          <w:sz w:val="18"/>
          <w:lang w:val="en-US"/>
        </w:rPr>
        <w:t>c) Financial Information by Reportable Segment</w:t>
      </w:r>
    </w:p>
    <w:p w14:paraId="21758DFE" w14:textId="77777777" w:rsidR="002D641C" w:rsidRPr="00755C95" w:rsidRDefault="002D641C" w:rsidP="002D641C">
      <w:pPr>
        <w:spacing w:after="0"/>
        <w:ind w:right="284"/>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356" w:type="dxa"/>
        <w:jc w:val="center"/>
        <w:tblLayout w:type="fixed"/>
        <w:tblLook w:val="04A0" w:firstRow="1" w:lastRow="0" w:firstColumn="1" w:lastColumn="0" w:noHBand="0" w:noVBand="1"/>
      </w:tblPr>
      <w:tblGrid>
        <w:gridCol w:w="4324"/>
        <w:gridCol w:w="1328"/>
        <w:gridCol w:w="1726"/>
        <w:gridCol w:w="1978"/>
      </w:tblGrid>
      <w:tr w:rsidR="002D641C" w:rsidRPr="001D6BE8" w14:paraId="7BF1DFF6" w14:textId="77777777" w:rsidTr="00E16300">
        <w:trPr>
          <w:trHeight w:hRule="exact" w:val="238"/>
          <w:jc w:val="center"/>
        </w:trPr>
        <w:tc>
          <w:tcPr>
            <w:tcW w:w="4324" w:type="dxa"/>
            <w:tcBorders>
              <w:top w:val="single" w:sz="4" w:space="0" w:color="auto"/>
            </w:tcBorders>
          </w:tcPr>
          <w:p w14:paraId="35D5090A" w14:textId="77777777" w:rsidR="002D641C" w:rsidRPr="001D6BE8" w:rsidRDefault="002D641C" w:rsidP="00E16300">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48C88E36" w14:textId="77777777" w:rsidR="002D641C" w:rsidRPr="00A24524" w:rsidRDefault="002D641C" w:rsidP="00E16300">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510495B1" w14:textId="77777777" w:rsidR="002D641C" w:rsidRPr="003852E1" w:rsidRDefault="002D641C" w:rsidP="00E16300">
            <w:pPr>
              <w:pStyle w:val="08-Tabelageral"/>
              <w:jc w:val="center"/>
              <w:rPr>
                <w:rFonts w:cs="Arial"/>
                <w:b/>
              </w:rPr>
            </w:pPr>
            <w:r w:rsidRPr="003852E1">
              <w:rPr>
                <w:rFonts w:cs="Arial"/>
                <w:b/>
              </w:rPr>
              <w:t>1</w:t>
            </w:r>
            <w:r w:rsidRPr="001D5D57">
              <w:rPr>
                <w:rFonts w:cs="Arial"/>
                <w:b/>
                <w:szCs w:val="14"/>
                <w:vertAlign w:val="superscript"/>
              </w:rPr>
              <w:t>st</w:t>
            </w:r>
            <w:r w:rsidRPr="003852E1">
              <w:rPr>
                <w:rFonts w:cs="Arial"/>
                <w:b/>
              </w:rPr>
              <w:t xml:space="preserve"> </w:t>
            </w:r>
            <w:proofErr w:type="spellStart"/>
            <w:r w:rsidRPr="003852E1">
              <w:rPr>
                <w:rFonts w:cs="Arial"/>
                <w:b/>
              </w:rPr>
              <w:t>Quarter</w:t>
            </w:r>
            <w:proofErr w:type="spellEnd"/>
            <w:r w:rsidRPr="003852E1">
              <w:rPr>
                <w:rFonts w:cs="Arial"/>
                <w:b/>
              </w:rPr>
              <w:t xml:space="preserve"> 202</w:t>
            </w:r>
            <w:r>
              <w:rPr>
                <w:rFonts w:cs="Arial"/>
                <w:b/>
              </w:rPr>
              <w:t>6</w:t>
            </w:r>
          </w:p>
        </w:tc>
        <w:tc>
          <w:tcPr>
            <w:tcW w:w="1978" w:type="dxa"/>
            <w:tcBorders>
              <w:top w:val="single" w:sz="2" w:space="0" w:color="1F3864" w:themeColor="accent1" w:themeShade="80"/>
              <w:bottom w:val="single" w:sz="2" w:space="0" w:color="1F3864" w:themeColor="accent1" w:themeShade="80"/>
            </w:tcBorders>
            <w:vAlign w:val="center"/>
          </w:tcPr>
          <w:p w14:paraId="37EF8C9B" w14:textId="77777777" w:rsidR="002D641C" w:rsidRPr="00A24524" w:rsidRDefault="002D641C" w:rsidP="00E16300">
            <w:pPr>
              <w:pStyle w:val="08-Tabelageral"/>
              <w:jc w:val="center"/>
              <w:rPr>
                <w:rFonts w:cs="Arial"/>
                <w:b/>
              </w:rPr>
            </w:pPr>
          </w:p>
        </w:tc>
      </w:tr>
      <w:tr w:rsidR="002D641C" w:rsidRPr="001D6BE8" w14:paraId="18D75CCD" w14:textId="77777777" w:rsidTr="00E16300">
        <w:trPr>
          <w:trHeight w:hRule="exact" w:val="436"/>
          <w:jc w:val="center"/>
        </w:trPr>
        <w:tc>
          <w:tcPr>
            <w:tcW w:w="4324" w:type="dxa"/>
            <w:tcBorders>
              <w:bottom w:val="single" w:sz="4" w:space="0" w:color="auto"/>
            </w:tcBorders>
          </w:tcPr>
          <w:p w14:paraId="0929CF6A" w14:textId="77777777" w:rsidR="002D641C" w:rsidRPr="001D6BE8" w:rsidRDefault="002D641C" w:rsidP="00E1630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2406D07A" w14:textId="77777777" w:rsidR="002D641C" w:rsidRPr="00A24524" w:rsidRDefault="002D641C" w:rsidP="00E16300">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3478B04A" w14:textId="77777777" w:rsidR="002D641C" w:rsidRPr="00A24524" w:rsidRDefault="002D641C" w:rsidP="00E16300">
            <w:pPr>
              <w:pStyle w:val="08-Tabelageral"/>
              <w:rPr>
                <w:rFonts w:cs="Arial"/>
                <w:b/>
              </w:rPr>
            </w:pPr>
            <w:r w:rsidRPr="00A24524">
              <w:rPr>
                <w:rFonts w:cs="Arial"/>
                <w:b/>
              </w:rPr>
              <w:t>Corretagem</w:t>
            </w:r>
          </w:p>
        </w:tc>
        <w:tc>
          <w:tcPr>
            <w:tcW w:w="1978" w:type="dxa"/>
            <w:tcBorders>
              <w:top w:val="single" w:sz="2" w:space="0" w:color="1F3864" w:themeColor="accent1" w:themeShade="80"/>
              <w:bottom w:val="single" w:sz="2" w:space="0" w:color="1F3864" w:themeColor="accent1" w:themeShade="80"/>
            </w:tcBorders>
            <w:vAlign w:val="center"/>
          </w:tcPr>
          <w:p w14:paraId="150FC3CD" w14:textId="77777777" w:rsidR="002D641C" w:rsidRPr="00A24524" w:rsidRDefault="002D641C" w:rsidP="00E16300">
            <w:pPr>
              <w:pStyle w:val="08-Tabelageral"/>
              <w:rPr>
                <w:rFonts w:cs="Arial"/>
                <w:b/>
              </w:rPr>
            </w:pPr>
            <w:r w:rsidRPr="00A24524">
              <w:rPr>
                <w:rFonts w:cs="Arial"/>
                <w:b/>
              </w:rPr>
              <w:t>Total</w:t>
            </w:r>
          </w:p>
        </w:tc>
      </w:tr>
      <w:tr w:rsidR="002D641C" w:rsidRPr="00CF3BC4" w14:paraId="37C98EB2" w14:textId="77777777" w:rsidTr="00E16300">
        <w:trPr>
          <w:trHeight w:val="238"/>
          <w:jc w:val="center"/>
        </w:trPr>
        <w:tc>
          <w:tcPr>
            <w:tcW w:w="4324" w:type="dxa"/>
            <w:tcBorders>
              <w:top w:val="single" w:sz="4" w:space="0" w:color="auto"/>
            </w:tcBorders>
          </w:tcPr>
          <w:p w14:paraId="190FE956" w14:textId="77777777" w:rsidR="002D641C" w:rsidRPr="00CF3BC4" w:rsidRDefault="002D641C" w:rsidP="00E16300">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center"/>
          </w:tcPr>
          <w:p w14:paraId="127738F3" w14:textId="77777777" w:rsidR="002D641C" w:rsidRPr="00CF3BC4" w:rsidRDefault="002D641C" w:rsidP="00E16300">
            <w:pPr>
              <w:pStyle w:val="08-Tabelageral"/>
              <w:rPr>
                <w:b/>
              </w:rPr>
            </w:pPr>
            <w:r>
              <w:rPr>
                <w:b/>
              </w:rPr>
              <w:t>1,226,701</w:t>
            </w:r>
          </w:p>
        </w:tc>
        <w:tc>
          <w:tcPr>
            <w:tcW w:w="1726" w:type="dxa"/>
            <w:tcBorders>
              <w:top w:val="single" w:sz="2" w:space="0" w:color="1F3864" w:themeColor="accent1" w:themeShade="80"/>
            </w:tcBorders>
            <w:vAlign w:val="center"/>
          </w:tcPr>
          <w:p w14:paraId="02D0784E" w14:textId="77777777" w:rsidR="002D641C" w:rsidRPr="00CF3BC4" w:rsidRDefault="002D641C" w:rsidP="00E16300">
            <w:pPr>
              <w:pStyle w:val="08-Tabelageral"/>
              <w:rPr>
                <w:b/>
              </w:rPr>
            </w:pPr>
            <w:r>
              <w:rPr>
                <w:b/>
              </w:rPr>
              <w:t>1,258,500</w:t>
            </w:r>
          </w:p>
        </w:tc>
        <w:tc>
          <w:tcPr>
            <w:tcW w:w="1978" w:type="dxa"/>
            <w:tcBorders>
              <w:top w:val="single" w:sz="2" w:space="0" w:color="1F3864" w:themeColor="accent1" w:themeShade="80"/>
            </w:tcBorders>
            <w:vAlign w:val="center"/>
          </w:tcPr>
          <w:p w14:paraId="12A3FA64" w14:textId="77777777" w:rsidR="002D641C" w:rsidRPr="00CF3BC4" w:rsidRDefault="002D641C" w:rsidP="00E16300">
            <w:pPr>
              <w:pStyle w:val="08-Tabelageral"/>
              <w:rPr>
                <w:b/>
              </w:rPr>
            </w:pPr>
            <w:r>
              <w:rPr>
                <w:b/>
              </w:rPr>
              <w:t>2,485,201</w:t>
            </w:r>
          </w:p>
        </w:tc>
      </w:tr>
      <w:tr w:rsidR="002D641C" w:rsidRPr="001D6BE8" w14:paraId="1DD7A30F" w14:textId="77777777" w:rsidTr="00E16300">
        <w:trPr>
          <w:trHeight w:val="238"/>
          <w:jc w:val="center"/>
        </w:trPr>
        <w:tc>
          <w:tcPr>
            <w:tcW w:w="4324" w:type="dxa"/>
          </w:tcPr>
          <w:p w14:paraId="4A740E44" w14:textId="77777777" w:rsidR="002D641C" w:rsidRPr="00C806B0" w:rsidRDefault="002D641C" w:rsidP="00E16300">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center"/>
          </w:tcPr>
          <w:p w14:paraId="61542B1B" w14:textId="77777777" w:rsidR="002D641C" w:rsidRPr="00651800" w:rsidRDefault="002D641C" w:rsidP="00E16300">
            <w:pPr>
              <w:pStyle w:val="08-Tabelageral"/>
            </w:pPr>
            <w:r>
              <w:t>1,226,701</w:t>
            </w:r>
          </w:p>
        </w:tc>
        <w:tc>
          <w:tcPr>
            <w:tcW w:w="1726" w:type="dxa"/>
            <w:vAlign w:val="center"/>
          </w:tcPr>
          <w:p w14:paraId="750693EE" w14:textId="77777777" w:rsidR="002D641C" w:rsidRPr="00651800" w:rsidRDefault="002D641C" w:rsidP="00E16300">
            <w:pPr>
              <w:pStyle w:val="08-Tabelageral"/>
            </w:pPr>
            <w:r>
              <w:t>1,602</w:t>
            </w:r>
          </w:p>
        </w:tc>
        <w:tc>
          <w:tcPr>
            <w:tcW w:w="1978" w:type="dxa"/>
            <w:vAlign w:val="center"/>
          </w:tcPr>
          <w:p w14:paraId="18660B99" w14:textId="77777777" w:rsidR="002D641C" w:rsidRPr="00651800" w:rsidRDefault="002D641C" w:rsidP="00E16300">
            <w:pPr>
              <w:pStyle w:val="08-Tabelageral"/>
            </w:pPr>
            <w:r>
              <w:t>1,228,303</w:t>
            </w:r>
          </w:p>
        </w:tc>
      </w:tr>
      <w:tr w:rsidR="002D641C" w:rsidRPr="001D6BE8" w14:paraId="2EF9050A" w14:textId="77777777" w:rsidTr="00E16300">
        <w:trPr>
          <w:trHeight w:val="238"/>
          <w:jc w:val="center"/>
        </w:trPr>
        <w:tc>
          <w:tcPr>
            <w:tcW w:w="4324" w:type="dxa"/>
          </w:tcPr>
          <w:p w14:paraId="74972BF2" w14:textId="77777777" w:rsidR="002D641C" w:rsidRPr="00C806B0" w:rsidRDefault="002D641C" w:rsidP="00E16300">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center"/>
          </w:tcPr>
          <w:p w14:paraId="667DD747" w14:textId="77777777" w:rsidR="002D641C" w:rsidRPr="00651800" w:rsidRDefault="002D641C" w:rsidP="00E16300">
            <w:pPr>
              <w:pStyle w:val="08-Tabelageral"/>
            </w:pPr>
            <w:r>
              <w:t>-</w:t>
            </w:r>
          </w:p>
        </w:tc>
        <w:tc>
          <w:tcPr>
            <w:tcW w:w="1726" w:type="dxa"/>
            <w:vAlign w:val="center"/>
          </w:tcPr>
          <w:p w14:paraId="04B89C15" w14:textId="77777777" w:rsidR="002D641C" w:rsidRPr="00651800" w:rsidRDefault="002D641C" w:rsidP="00E16300">
            <w:pPr>
              <w:pStyle w:val="08-Tabelageral"/>
            </w:pPr>
            <w:r>
              <w:t>1,256,898</w:t>
            </w:r>
          </w:p>
        </w:tc>
        <w:tc>
          <w:tcPr>
            <w:tcW w:w="1978" w:type="dxa"/>
            <w:vAlign w:val="center"/>
          </w:tcPr>
          <w:p w14:paraId="39488A93" w14:textId="77777777" w:rsidR="002D641C" w:rsidRPr="00651800" w:rsidRDefault="002D641C" w:rsidP="00E16300">
            <w:pPr>
              <w:pStyle w:val="08-Tabelageral"/>
            </w:pPr>
            <w:r>
              <w:t>1,256,898</w:t>
            </w:r>
          </w:p>
        </w:tc>
      </w:tr>
      <w:tr w:rsidR="002D641C" w:rsidRPr="00CF3BC4" w14:paraId="73FFC328" w14:textId="77777777" w:rsidTr="00E16300">
        <w:trPr>
          <w:trHeight w:val="238"/>
          <w:jc w:val="center"/>
        </w:trPr>
        <w:tc>
          <w:tcPr>
            <w:tcW w:w="4324" w:type="dxa"/>
          </w:tcPr>
          <w:p w14:paraId="22433018" w14:textId="77777777" w:rsidR="002D641C" w:rsidRPr="00CF3BC4" w:rsidRDefault="002D641C" w:rsidP="00E16300">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center"/>
          </w:tcPr>
          <w:p w14:paraId="0698CBEF" w14:textId="77777777" w:rsidR="002D641C" w:rsidRPr="00CF3BC4" w:rsidRDefault="002D641C" w:rsidP="00E16300">
            <w:pPr>
              <w:pStyle w:val="08-Tabelageral"/>
              <w:rPr>
                <w:b/>
              </w:rPr>
            </w:pPr>
            <w:r>
              <w:rPr>
                <w:b/>
              </w:rPr>
              <w:t>-</w:t>
            </w:r>
          </w:p>
        </w:tc>
        <w:tc>
          <w:tcPr>
            <w:tcW w:w="1726" w:type="dxa"/>
            <w:vAlign w:val="center"/>
          </w:tcPr>
          <w:p w14:paraId="2ED440AE" w14:textId="77777777" w:rsidR="002D641C" w:rsidRPr="00CF3BC4" w:rsidRDefault="002D641C" w:rsidP="00E16300">
            <w:pPr>
              <w:pStyle w:val="08-Tabelageral"/>
              <w:rPr>
                <w:b/>
              </w:rPr>
            </w:pPr>
            <w:r>
              <w:rPr>
                <w:b/>
              </w:rPr>
              <w:t>(44,910)</w:t>
            </w:r>
          </w:p>
        </w:tc>
        <w:tc>
          <w:tcPr>
            <w:tcW w:w="1978" w:type="dxa"/>
            <w:vAlign w:val="center"/>
          </w:tcPr>
          <w:p w14:paraId="1FC2172C" w14:textId="77777777" w:rsidR="002D641C" w:rsidRPr="00CF3BC4" w:rsidRDefault="002D641C" w:rsidP="00E16300">
            <w:pPr>
              <w:pStyle w:val="08-Tabelageral"/>
              <w:rPr>
                <w:b/>
              </w:rPr>
            </w:pPr>
            <w:r>
              <w:rPr>
                <w:b/>
              </w:rPr>
              <w:t>(44,910)</w:t>
            </w:r>
          </w:p>
        </w:tc>
      </w:tr>
      <w:tr w:rsidR="002D641C" w:rsidRPr="00CF3BC4" w14:paraId="6DC621B0" w14:textId="77777777" w:rsidTr="00E16300">
        <w:trPr>
          <w:trHeight w:val="238"/>
          <w:jc w:val="center"/>
        </w:trPr>
        <w:tc>
          <w:tcPr>
            <w:tcW w:w="4324" w:type="dxa"/>
          </w:tcPr>
          <w:p w14:paraId="35EEBD02" w14:textId="77777777" w:rsidR="002D641C" w:rsidRPr="00CF3BC4" w:rsidRDefault="002D641C" w:rsidP="00E16300">
            <w:pPr>
              <w:pStyle w:val="08-Tabelageral"/>
              <w:jc w:val="left"/>
              <w:rPr>
                <w:rFonts w:cs="Arial"/>
                <w:b/>
                <w:szCs w:val="14"/>
              </w:rPr>
            </w:pPr>
            <w:r w:rsidRPr="00DA72A7">
              <w:rPr>
                <w:rFonts w:cs="Arial"/>
                <w:b/>
                <w:szCs w:val="14"/>
              </w:rPr>
              <w:t>Gross Profit</w:t>
            </w:r>
          </w:p>
        </w:tc>
        <w:tc>
          <w:tcPr>
            <w:tcW w:w="1328" w:type="dxa"/>
            <w:vAlign w:val="center"/>
          </w:tcPr>
          <w:p w14:paraId="22D5C9B9" w14:textId="77777777" w:rsidR="002D641C" w:rsidRPr="00CF3BC4" w:rsidRDefault="002D641C" w:rsidP="00E16300">
            <w:pPr>
              <w:pStyle w:val="08-Tabelageral"/>
              <w:rPr>
                <w:b/>
              </w:rPr>
            </w:pPr>
            <w:r>
              <w:rPr>
                <w:b/>
              </w:rPr>
              <w:t>1,226,701</w:t>
            </w:r>
          </w:p>
        </w:tc>
        <w:tc>
          <w:tcPr>
            <w:tcW w:w="1726" w:type="dxa"/>
            <w:vAlign w:val="center"/>
          </w:tcPr>
          <w:p w14:paraId="7EA8896E" w14:textId="77777777" w:rsidR="002D641C" w:rsidRPr="00CF3BC4" w:rsidRDefault="002D641C" w:rsidP="00E16300">
            <w:pPr>
              <w:pStyle w:val="08-Tabelageral"/>
              <w:rPr>
                <w:b/>
              </w:rPr>
            </w:pPr>
            <w:r>
              <w:rPr>
                <w:b/>
              </w:rPr>
              <w:t>1,213,590</w:t>
            </w:r>
          </w:p>
        </w:tc>
        <w:tc>
          <w:tcPr>
            <w:tcW w:w="1978" w:type="dxa"/>
            <w:vAlign w:val="center"/>
          </w:tcPr>
          <w:p w14:paraId="22AD4F40" w14:textId="77777777" w:rsidR="002D641C" w:rsidRPr="00CF3BC4" w:rsidRDefault="002D641C" w:rsidP="00E16300">
            <w:pPr>
              <w:pStyle w:val="08-Tabelageral"/>
              <w:rPr>
                <w:b/>
              </w:rPr>
            </w:pPr>
            <w:r>
              <w:rPr>
                <w:b/>
              </w:rPr>
              <w:t>2,440,291</w:t>
            </w:r>
          </w:p>
        </w:tc>
      </w:tr>
      <w:tr w:rsidR="002D641C" w:rsidRPr="00CF3BC4" w14:paraId="58BE85B2" w14:textId="77777777" w:rsidTr="00E16300">
        <w:trPr>
          <w:trHeight w:val="238"/>
          <w:jc w:val="center"/>
        </w:trPr>
        <w:tc>
          <w:tcPr>
            <w:tcW w:w="4324" w:type="dxa"/>
          </w:tcPr>
          <w:p w14:paraId="65075C2A" w14:textId="77777777" w:rsidR="002D641C" w:rsidRPr="00CF3BC4" w:rsidRDefault="002D641C" w:rsidP="00E16300">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center"/>
          </w:tcPr>
          <w:p w14:paraId="6667A194" w14:textId="77777777" w:rsidR="002D641C" w:rsidRPr="00CF3BC4" w:rsidRDefault="002D641C" w:rsidP="00E16300">
            <w:pPr>
              <w:pStyle w:val="08-Tabelageral"/>
              <w:rPr>
                <w:b/>
              </w:rPr>
            </w:pPr>
            <w:r>
              <w:rPr>
                <w:b/>
              </w:rPr>
              <w:t>(14,176)</w:t>
            </w:r>
          </w:p>
        </w:tc>
        <w:tc>
          <w:tcPr>
            <w:tcW w:w="1726" w:type="dxa"/>
            <w:vAlign w:val="center"/>
          </w:tcPr>
          <w:p w14:paraId="30AEA14E" w14:textId="77777777" w:rsidR="002D641C" w:rsidRPr="00CF3BC4" w:rsidRDefault="002D641C" w:rsidP="00E16300">
            <w:pPr>
              <w:pStyle w:val="08-Tabelageral"/>
              <w:rPr>
                <w:b/>
              </w:rPr>
            </w:pPr>
            <w:r>
              <w:rPr>
                <w:b/>
              </w:rPr>
              <w:t>(40,581)</w:t>
            </w:r>
          </w:p>
        </w:tc>
        <w:tc>
          <w:tcPr>
            <w:tcW w:w="1978" w:type="dxa"/>
            <w:vAlign w:val="center"/>
          </w:tcPr>
          <w:p w14:paraId="366EEE73" w14:textId="77777777" w:rsidR="002D641C" w:rsidRPr="00CF3BC4" w:rsidRDefault="002D641C" w:rsidP="00E16300">
            <w:pPr>
              <w:pStyle w:val="08-Tabelageral"/>
              <w:rPr>
                <w:b/>
              </w:rPr>
            </w:pPr>
            <w:r>
              <w:rPr>
                <w:b/>
              </w:rPr>
              <w:t>(54,757)</w:t>
            </w:r>
          </w:p>
        </w:tc>
      </w:tr>
      <w:tr w:rsidR="002D641C" w:rsidRPr="001D6BE8" w14:paraId="202098AC" w14:textId="77777777" w:rsidTr="00E16300">
        <w:trPr>
          <w:trHeight w:val="238"/>
          <w:jc w:val="center"/>
        </w:trPr>
        <w:tc>
          <w:tcPr>
            <w:tcW w:w="4324" w:type="dxa"/>
          </w:tcPr>
          <w:p w14:paraId="201BE84A" w14:textId="77777777" w:rsidR="002D641C" w:rsidRPr="00C806B0" w:rsidRDefault="002D641C" w:rsidP="00E16300">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69AB2490" w14:textId="77777777" w:rsidR="002D641C" w:rsidRPr="00651800" w:rsidRDefault="002D641C" w:rsidP="00E16300">
            <w:pPr>
              <w:pStyle w:val="08-Tabelageral"/>
            </w:pPr>
            <w:r>
              <w:t>(5,512)</w:t>
            </w:r>
          </w:p>
        </w:tc>
        <w:tc>
          <w:tcPr>
            <w:tcW w:w="1726" w:type="dxa"/>
            <w:vAlign w:val="center"/>
          </w:tcPr>
          <w:p w14:paraId="65A6A5AA" w14:textId="77777777" w:rsidR="002D641C" w:rsidRPr="00651800" w:rsidRDefault="002D641C" w:rsidP="00E16300">
            <w:pPr>
              <w:pStyle w:val="08-Tabelageral"/>
            </w:pPr>
            <w:r>
              <w:t>(18,240)</w:t>
            </w:r>
          </w:p>
        </w:tc>
        <w:tc>
          <w:tcPr>
            <w:tcW w:w="1978" w:type="dxa"/>
            <w:vAlign w:val="center"/>
          </w:tcPr>
          <w:p w14:paraId="452E668A" w14:textId="77777777" w:rsidR="002D641C" w:rsidRPr="00651800" w:rsidRDefault="002D641C" w:rsidP="00E16300">
            <w:pPr>
              <w:pStyle w:val="08-Tabelageral"/>
            </w:pPr>
            <w:r>
              <w:t>(23,752)</w:t>
            </w:r>
          </w:p>
        </w:tc>
      </w:tr>
      <w:tr w:rsidR="002D641C" w:rsidRPr="001D6BE8" w14:paraId="60491128" w14:textId="77777777" w:rsidTr="00E16300">
        <w:trPr>
          <w:trHeight w:val="238"/>
          <w:jc w:val="center"/>
        </w:trPr>
        <w:tc>
          <w:tcPr>
            <w:tcW w:w="4324" w:type="dxa"/>
          </w:tcPr>
          <w:p w14:paraId="1D8DBE7A" w14:textId="77777777" w:rsidR="002D641C" w:rsidRPr="00C806B0" w:rsidRDefault="002D641C" w:rsidP="00E16300">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61D10671" w14:textId="77777777" w:rsidR="002D641C" w:rsidRPr="00651800" w:rsidRDefault="002D641C" w:rsidP="00E16300">
            <w:pPr>
              <w:pStyle w:val="08-Tabelageral"/>
            </w:pPr>
            <w:r>
              <w:t>(1,250)</w:t>
            </w:r>
          </w:p>
        </w:tc>
        <w:tc>
          <w:tcPr>
            <w:tcW w:w="1726" w:type="dxa"/>
            <w:vAlign w:val="center"/>
          </w:tcPr>
          <w:p w14:paraId="2AF0F8C4" w14:textId="77777777" w:rsidR="002D641C" w:rsidRPr="00651800" w:rsidRDefault="002D641C" w:rsidP="00E16300">
            <w:pPr>
              <w:pStyle w:val="08-Tabelageral"/>
            </w:pPr>
            <w:r>
              <w:t>(12,578)</w:t>
            </w:r>
          </w:p>
        </w:tc>
        <w:tc>
          <w:tcPr>
            <w:tcW w:w="1978" w:type="dxa"/>
            <w:vAlign w:val="center"/>
          </w:tcPr>
          <w:p w14:paraId="79843743" w14:textId="77777777" w:rsidR="002D641C" w:rsidRPr="00651800" w:rsidRDefault="002D641C" w:rsidP="00E16300">
            <w:pPr>
              <w:pStyle w:val="08-Tabelageral"/>
            </w:pPr>
            <w:r>
              <w:t>(13,828)</w:t>
            </w:r>
          </w:p>
        </w:tc>
      </w:tr>
      <w:tr w:rsidR="002D641C" w:rsidRPr="001D6BE8" w14:paraId="703E0F93" w14:textId="77777777" w:rsidTr="00E16300">
        <w:trPr>
          <w:trHeight w:val="238"/>
          <w:jc w:val="center"/>
        </w:trPr>
        <w:tc>
          <w:tcPr>
            <w:tcW w:w="4324" w:type="dxa"/>
          </w:tcPr>
          <w:p w14:paraId="6E240345" w14:textId="77777777" w:rsidR="002D641C" w:rsidRPr="00C806B0" w:rsidRDefault="002D641C" w:rsidP="00E16300">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769E62CD" w14:textId="77777777" w:rsidR="002D641C" w:rsidRPr="00651800" w:rsidRDefault="002D641C" w:rsidP="00E16300">
            <w:pPr>
              <w:pStyle w:val="08-Tabelageral"/>
            </w:pPr>
            <w:r>
              <w:t>(10,986)</w:t>
            </w:r>
          </w:p>
        </w:tc>
        <w:tc>
          <w:tcPr>
            <w:tcW w:w="1726" w:type="dxa"/>
            <w:vAlign w:val="center"/>
          </w:tcPr>
          <w:p w14:paraId="354152AD" w14:textId="77777777" w:rsidR="002D641C" w:rsidRPr="00651800" w:rsidRDefault="002D641C" w:rsidP="00E16300">
            <w:pPr>
              <w:pStyle w:val="08-Tabelageral"/>
            </w:pPr>
            <w:r>
              <w:t>(9,884)</w:t>
            </w:r>
          </w:p>
        </w:tc>
        <w:tc>
          <w:tcPr>
            <w:tcW w:w="1978" w:type="dxa"/>
            <w:vAlign w:val="center"/>
          </w:tcPr>
          <w:p w14:paraId="260D8899" w14:textId="77777777" w:rsidR="002D641C" w:rsidRPr="00651800" w:rsidRDefault="002D641C" w:rsidP="00E16300">
            <w:pPr>
              <w:pStyle w:val="08-Tabelageral"/>
            </w:pPr>
            <w:r>
              <w:t>(20,870)</w:t>
            </w:r>
          </w:p>
        </w:tc>
      </w:tr>
      <w:tr w:rsidR="002D641C" w:rsidRPr="001D6BE8" w14:paraId="6AB068F4" w14:textId="77777777" w:rsidTr="00E16300">
        <w:trPr>
          <w:trHeight w:val="238"/>
          <w:jc w:val="center"/>
        </w:trPr>
        <w:tc>
          <w:tcPr>
            <w:tcW w:w="4324" w:type="dxa"/>
          </w:tcPr>
          <w:p w14:paraId="17E86ADF" w14:textId="77777777" w:rsidR="002D641C" w:rsidRPr="00C806B0" w:rsidRDefault="002D641C" w:rsidP="00E16300">
            <w:pPr>
              <w:pStyle w:val="08-Tabelageral"/>
              <w:ind w:left="113"/>
              <w:jc w:val="left"/>
              <w:rPr>
                <w:rFonts w:cs="Arial"/>
                <w:b/>
                <w:szCs w:val="14"/>
              </w:rPr>
            </w:pPr>
            <w:r w:rsidRPr="00DA72A7">
              <w:rPr>
                <w:rFonts w:cs="Arial"/>
                <w:bCs/>
                <w:szCs w:val="14"/>
              </w:rPr>
              <w:t>Other</w:t>
            </w:r>
          </w:p>
        </w:tc>
        <w:tc>
          <w:tcPr>
            <w:tcW w:w="1328" w:type="dxa"/>
            <w:vAlign w:val="center"/>
          </w:tcPr>
          <w:p w14:paraId="4A58B937" w14:textId="77777777" w:rsidR="002D641C" w:rsidRPr="00651800" w:rsidRDefault="002D641C" w:rsidP="00E16300">
            <w:pPr>
              <w:pStyle w:val="08-Tabelageral"/>
            </w:pPr>
            <w:r>
              <w:t>3,572</w:t>
            </w:r>
          </w:p>
        </w:tc>
        <w:tc>
          <w:tcPr>
            <w:tcW w:w="1726" w:type="dxa"/>
            <w:vAlign w:val="center"/>
          </w:tcPr>
          <w:p w14:paraId="48C64267" w14:textId="77777777" w:rsidR="002D641C" w:rsidRPr="00651800" w:rsidRDefault="002D641C" w:rsidP="00E16300">
            <w:pPr>
              <w:pStyle w:val="08-Tabelageral"/>
            </w:pPr>
            <w:r>
              <w:t>121</w:t>
            </w:r>
          </w:p>
        </w:tc>
        <w:tc>
          <w:tcPr>
            <w:tcW w:w="1978" w:type="dxa"/>
            <w:vAlign w:val="center"/>
          </w:tcPr>
          <w:p w14:paraId="78EE57EF" w14:textId="77777777" w:rsidR="002D641C" w:rsidRPr="00651800" w:rsidRDefault="002D641C" w:rsidP="00E16300">
            <w:pPr>
              <w:pStyle w:val="08-Tabelageral"/>
            </w:pPr>
            <w:r>
              <w:t>3,693</w:t>
            </w:r>
          </w:p>
        </w:tc>
      </w:tr>
      <w:tr w:rsidR="002D641C" w:rsidRPr="00CF3BC4" w14:paraId="5AAAF301" w14:textId="77777777" w:rsidTr="00E16300">
        <w:trPr>
          <w:trHeight w:val="238"/>
          <w:jc w:val="center"/>
        </w:trPr>
        <w:tc>
          <w:tcPr>
            <w:tcW w:w="4324" w:type="dxa"/>
          </w:tcPr>
          <w:p w14:paraId="0CB73FAC" w14:textId="77777777" w:rsidR="002D641C" w:rsidRPr="00755C95" w:rsidRDefault="002D641C" w:rsidP="00E16300">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center"/>
          </w:tcPr>
          <w:p w14:paraId="6D125397" w14:textId="77777777" w:rsidR="002D641C" w:rsidRPr="00CF3BC4" w:rsidRDefault="002D641C" w:rsidP="00E16300">
            <w:pPr>
              <w:pStyle w:val="08-Tabelageral"/>
              <w:rPr>
                <w:b/>
              </w:rPr>
            </w:pPr>
            <w:r>
              <w:rPr>
                <w:b/>
              </w:rPr>
              <w:t>1,212,525</w:t>
            </w:r>
          </w:p>
        </w:tc>
        <w:tc>
          <w:tcPr>
            <w:tcW w:w="1726" w:type="dxa"/>
            <w:vAlign w:val="center"/>
          </w:tcPr>
          <w:p w14:paraId="731DCB34" w14:textId="77777777" w:rsidR="002D641C" w:rsidRPr="00CF3BC4" w:rsidRDefault="002D641C" w:rsidP="00E16300">
            <w:pPr>
              <w:pStyle w:val="08-Tabelageral"/>
              <w:rPr>
                <w:b/>
              </w:rPr>
            </w:pPr>
            <w:r>
              <w:rPr>
                <w:b/>
              </w:rPr>
              <w:t>1,173,009</w:t>
            </w:r>
          </w:p>
        </w:tc>
        <w:tc>
          <w:tcPr>
            <w:tcW w:w="1978" w:type="dxa"/>
            <w:vAlign w:val="center"/>
          </w:tcPr>
          <w:p w14:paraId="590973C3" w14:textId="77777777" w:rsidR="002D641C" w:rsidRPr="00CF3BC4" w:rsidRDefault="002D641C" w:rsidP="00E16300">
            <w:pPr>
              <w:pStyle w:val="08-Tabelageral"/>
              <w:rPr>
                <w:b/>
              </w:rPr>
            </w:pPr>
            <w:r>
              <w:rPr>
                <w:b/>
              </w:rPr>
              <w:t>2,385,534</w:t>
            </w:r>
          </w:p>
        </w:tc>
      </w:tr>
      <w:tr w:rsidR="002D641C" w:rsidRPr="00CF3BC4" w14:paraId="6CF2035C" w14:textId="77777777" w:rsidTr="00E16300">
        <w:trPr>
          <w:trHeight w:val="238"/>
          <w:jc w:val="center"/>
        </w:trPr>
        <w:tc>
          <w:tcPr>
            <w:tcW w:w="4324" w:type="dxa"/>
          </w:tcPr>
          <w:p w14:paraId="6B394E2B" w14:textId="77777777" w:rsidR="002D641C" w:rsidRPr="00CF3BC4" w:rsidRDefault="002D641C" w:rsidP="00E16300">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center"/>
          </w:tcPr>
          <w:p w14:paraId="1078BB8A" w14:textId="77777777" w:rsidR="002D641C" w:rsidRPr="00CF3BC4" w:rsidRDefault="002D641C" w:rsidP="00E16300">
            <w:pPr>
              <w:pStyle w:val="08-Tabelageral"/>
              <w:rPr>
                <w:b/>
              </w:rPr>
            </w:pPr>
            <w:r>
              <w:rPr>
                <w:b/>
              </w:rPr>
              <w:t>68,759</w:t>
            </w:r>
          </w:p>
        </w:tc>
        <w:tc>
          <w:tcPr>
            <w:tcW w:w="1726" w:type="dxa"/>
            <w:vAlign w:val="center"/>
          </w:tcPr>
          <w:p w14:paraId="02BF509D" w14:textId="77777777" w:rsidR="002D641C" w:rsidRPr="00CF3BC4" w:rsidRDefault="002D641C" w:rsidP="00E16300">
            <w:pPr>
              <w:pStyle w:val="08-Tabelageral"/>
              <w:rPr>
                <w:b/>
              </w:rPr>
            </w:pPr>
            <w:r>
              <w:rPr>
                <w:b/>
              </w:rPr>
              <w:t>150,761</w:t>
            </w:r>
          </w:p>
        </w:tc>
        <w:tc>
          <w:tcPr>
            <w:tcW w:w="1978" w:type="dxa"/>
            <w:vAlign w:val="center"/>
          </w:tcPr>
          <w:p w14:paraId="00844259" w14:textId="77777777" w:rsidR="002D641C" w:rsidRPr="00CF3BC4" w:rsidRDefault="002D641C" w:rsidP="00E16300">
            <w:pPr>
              <w:pStyle w:val="08-Tabelageral"/>
              <w:rPr>
                <w:b/>
              </w:rPr>
            </w:pPr>
            <w:r>
              <w:rPr>
                <w:b/>
              </w:rPr>
              <w:t>219,520</w:t>
            </w:r>
          </w:p>
        </w:tc>
      </w:tr>
      <w:tr w:rsidR="002D641C" w:rsidRPr="001D6BE8" w14:paraId="78BFE8F6" w14:textId="77777777" w:rsidTr="00E16300">
        <w:trPr>
          <w:trHeight w:val="238"/>
          <w:jc w:val="center"/>
        </w:trPr>
        <w:tc>
          <w:tcPr>
            <w:tcW w:w="4324" w:type="dxa"/>
          </w:tcPr>
          <w:p w14:paraId="1B77C5A6" w14:textId="77777777" w:rsidR="002D641C" w:rsidRPr="00C806B0" w:rsidRDefault="002D641C" w:rsidP="00E16300">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center"/>
          </w:tcPr>
          <w:p w14:paraId="5CE620E2" w14:textId="77777777" w:rsidR="002D641C" w:rsidRPr="00651800" w:rsidRDefault="002D641C" w:rsidP="00E16300">
            <w:pPr>
              <w:pStyle w:val="08-Tabelageral"/>
            </w:pPr>
            <w:r>
              <w:t>141,669</w:t>
            </w:r>
          </w:p>
        </w:tc>
        <w:tc>
          <w:tcPr>
            <w:tcW w:w="1726" w:type="dxa"/>
            <w:vAlign w:val="center"/>
          </w:tcPr>
          <w:p w14:paraId="0388650F" w14:textId="77777777" w:rsidR="002D641C" w:rsidRPr="00651800" w:rsidRDefault="002D641C" w:rsidP="00E16300">
            <w:pPr>
              <w:pStyle w:val="08-Tabelageral"/>
            </w:pPr>
            <w:r>
              <w:t>211,183</w:t>
            </w:r>
          </w:p>
        </w:tc>
        <w:tc>
          <w:tcPr>
            <w:tcW w:w="1978" w:type="dxa"/>
            <w:vAlign w:val="center"/>
          </w:tcPr>
          <w:p w14:paraId="22999398" w14:textId="77777777" w:rsidR="002D641C" w:rsidRPr="00651800" w:rsidRDefault="002D641C" w:rsidP="00E16300">
            <w:pPr>
              <w:pStyle w:val="08-Tabelageral"/>
            </w:pPr>
            <w:r>
              <w:t>352,852</w:t>
            </w:r>
          </w:p>
        </w:tc>
      </w:tr>
      <w:tr w:rsidR="002D641C" w:rsidRPr="001D6BE8" w14:paraId="0A0F92B0" w14:textId="77777777" w:rsidTr="00E16300">
        <w:trPr>
          <w:trHeight w:val="238"/>
          <w:jc w:val="center"/>
        </w:trPr>
        <w:tc>
          <w:tcPr>
            <w:tcW w:w="4324" w:type="dxa"/>
          </w:tcPr>
          <w:p w14:paraId="75590ECA" w14:textId="77777777" w:rsidR="002D641C" w:rsidRPr="00C806B0" w:rsidRDefault="002D641C" w:rsidP="00E16300">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center"/>
          </w:tcPr>
          <w:p w14:paraId="74994B19" w14:textId="77777777" w:rsidR="002D641C" w:rsidRPr="00651800" w:rsidRDefault="002D641C" w:rsidP="00E16300">
            <w:pPr>
              <w:pStyle w:val="08-Tabelageral"/>
            </w:pPr>
            <w:r>
              <w:t>(72,910)</w:t>
            </w:r>
          </w:p>
        </w:tc>
        <w:tc>
          <w:tcPr>
            <w:tcW w:w="1726" w:type="dxa"/>
            <w:vAlign w:val="center"/>
          </w:tcPr>
          <w:p w14:paraId="37E2F7B1" w14:textId="77777777" w:rsidR="002D641C" w:rsidRPr="00651800" w:rsidRDefault="002D641C" w:rsidP="00E16300">
            <w:pPr>
              <w:pStyle w:val="08-Tabelageral"/>
            </w:pPr>
            <w:r>
              <w:t>(60,422)</w:t>
            </w:r>
          </w:p>
        </w:tc>
        <w:tc>
          <w:tcPr>
            <w:tcW w:w="1978" w:type="dxa"/>
            <w:vAlign w:val="center"/>
          </w:tcPr>
          <w:p w14:paraId="194513A6" w14:textId="77777777" w:rsidR="002D641C" w:rsidRPr="00651800" w:rsidRDefault="002D641C" w:rsidP="00E16300">
            <w:pPr>
              <w:pStyle w:val="08-Tabelageral"/>
            </w:pPr>
            <w:r>
              <w:t>(133,332)</w:t>
            </w:r>
          </w:p>
        </w:tc>
      </w:tr>
      <w:tr w:rsidR="002D641C" w:rsidRPr="00CF3BC4" w14:paraId="7F38DF50" w14:textId="77777777" w:rsidTr="00E16300">
        <w:trPr>
          <w:trHeight w:val="238"/>
          <w:jc w:val="center"/>
        </w:trPr>
        <w:tc>
          <w:tcPr>
            <w:tcW w:w="4324" w:type="dxa"/>
          </w:tcPr>
          <w:p w14:paraId="127B1314" w14:textId="77777777" w:rsidR="002D641C" w:rsidRPr="00755C95" w:rsidRDefault="002D641C" w:rsidP="00E16300">
            <w:pPr>
              <w:pStyle w:val="08-Tabelageral"/>
              <w:jc w:val="left"/>
              <w:rPr>
                <w:rFonts w:cs="Arial"/>
                <w:b/>
                <w:szCs w:val="14"/>
                <w:lang w:val="en-US"/>
              </w:rPr>
            </w:pPr>
            <w:r w:rsidRPr="00DA72A7">
              <w:rPr>
                <w:rFonts w:cs="Arial"/>
                <w:b/>
                <w:szCs w:val="14"/>
                <w:lang w:val="en-US"/>
              </w:rPr>
              <w:t>Income Before Taxes and Equities</w:t>
            </w:r>
          </w:p>
        </w:tc>
        <w:tc>
          <w:tcPr>
            <w:tcW w:w="1328" w:type="dxa"/>
            <w:vAlign w:val="center"/>
          </w:tcPr>
          <w:p w14:paraId="16978F08" w14:textId="77777777" w:rsidR="002D641C" w:rsidRPr="00CF3BC4" w:rsidRDefault="002D641C" w:rsidP="00E16300">
            <w:pPr>
              <w:pStyle w:val="08-Tabelageral"/>
              <w:rPr>
                <w:b/>
              </w:rPr>
            </w:pPr>
            <w:r>
              <w:rPr>
                <w:b/>
              </w:rPr>
              <w:t>1,281,284</w:t>
            </w:r>
          </w:p>
        </w:tc>
        <w:tc>
          <w:tcPr>
            <w:tcW w:w="1726" w:type="dxa"/>
            <w:vAlign w:val="center"/>
          </w:tcPr>
          <w:p w14:paraId="4F56D230" w14:textId="77777777" w:rsidR="002D641C" w:rsidRPr="00CF3BC4" w:rsidRDefault="002D641C" w:rsidP="00E16300">
            <w:pPr>
              <w:pStyle w:val="08-Tabelageral"/>
              <w:rPr>
                <w:b/>
              </w:rPr>
            </w:pPr>
            <w:r>
              <w:rPr>
                <w:b/>
              </w:rPr>
              <w:t>1,323,770</w:t>
            </w:r>
          </w:p>
        </w:tc>
        <w:tc>
          <w:tcPr>
            <w:tcW w:w="1978" w:type="dxa"/>
            <w:vAlign w:val="center"/>
          </w:tcPr>
          <w:p w14:paraId="50CA62B0" w14:textId="77777777" w:rsidR="002D641C" w:rsidRPr="00CF3BC4" w:rsidRDefault="002D641C" w:rsidP="00E16300">
            <w:pPr>
              <w:pStyle w:val="08-Tabelageral"/>
              <w:rPr>
                <w:b/>
              </w:rPr>
            </w:pPr>
            <w:r>
              <w:rPr>
                <w:b/>
              </w:rPr>
              <w:t>2,605,054</w:t>
            </w:r>
          </w:p>
        </w:tc>
      </w:tr>
      <w:tr w:rsidR="002D641C" w:rsidRPr="00C2766D" w14:paraId="664467D3" w14:textId="77777777" w:rsidTr="00E16300">
        <w:trPr>
          <w:trHeight w:val="238"/>
          <w:jc w:val="center"/>
        </w:trPr>
        <w:tc>
          <w:tcPr>
            <w:tcW w:w="4324" w:type="dxa"/>
          </w:tcPr>
          <w:p w14:paraId="43DBF70C" w14:textId="77777777" w:rsidR="002D641C" w:rsidRPr="00755C95" w:rsidRDefault="002D641C" w:rsidP="00E16300">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center"/>
          </w:tcPr>
          <w:p w14:paraId="68A17248" w14:textId="77777777" w:rsidR="002D641C" w:rsidRPr="00C2766D" w:rsidRDefault="002D641C" w:rsidP="00E16300">
            <w:pPr>
              <w:pStyle w:val="08-Tabelageral"/>
              <w:rPr>
                <w:bCs/>
              </w:rPr>
            </w:pPr>
            <w:r>
              <w:rPr>
                <w:bCs/>
              </w:rPr>
              <w:t>(17,473)</w:t>
            </w:r>
          </w:p>
        </w:tc>
        <w:tc>
          <w:tcPr>
            <w:tcW w:w="1726" w:type="dxa"/>
            <w:vAlign w:val="center"/>
          </w:tcPr>
          <w:p w14:paraId="14AA15B7" w14:textId="77777777" w:rsidR="002D641C" w:rsidRPr="00C2766D" w:rsidRDefault="002D641C" w:rsidP="00E16300">
            <w:pPr>
              <w:pStyle w:val="08-Tabelageral"/>
              <w:rPr>
                <w:bCs/>
              </w:rPr>
            </w:pPr>
            <w:r>
              <w:rPr>
                <w:bCs/>
              </w:rPr>
              <w:t>(448,144)</w:t>
            </w:r>
          </w:p>
        </w:tc>
        <w:tc>
          <w:tcPr>
            <w:tcW w:w="1978" w:type="dxa"/>
            <w:vAlign w:val="center"/>
          </w:tcPr>
          <w:p w14:paraId="5C0FD3FD" w14:textId="77777777" w:rsidR="002D641C" w:rsidRPr="00C2766D" w:rsidRDefault="002D641C" w:rsidP="00E16300">
            <w:pPr>
              <w:pStyle w:val="08-Tabelageral"/>
              <w:rPr>
                <w:bCs/>
              </w:rPr>
            </w:pPr>
            <w:r>
              <w:rPr>
                <w:bCs/>
              </w:rPr>
              <w:t>(465,617)</w:t>
            </w:r>
          </w:p>
        </w:tc>
      </w:tr>
      <w:tr w:rsidR="002D641C" w:rsidRPr="00CF3BC4" w14:paraId="10039768" w14:textId="77777777" w:rsidTr="00E16300">
        <w:trPr>
          <w:trHeight w:val="238"/>
          <w:jc w:val="center"/>
        </w:trPr>
        <w:tc>
          <w:tcPr>
            <w:tcW w:w="4324" w:type="dxa"/>
            <w:tcBorders>
              <w:bottom w:val="single" w:sz="2" w:space="0" w:color="1F3864" w:themeColor="accent1" w:themeShade="80"/>
            </w:tcBorders>
          </w:tcPr>
          <w:p w14:paraId="694FFE77" w14:textId="77777777" w:rsidR="002D641C" w:rsidRPr="00CF3BC4" w:rsidRDefault="002D641C" w:rsidP="00E16300">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center"/>
          </w:tcPr>
          <w:p w14:paraId="3CE1FBE3" w14:textId="77777777" w:rsidR="002D641C" w:rsidRPr="00CF3BC4" w:rsidRDefault="002D641C" w:rsidP="00E16300">
            <w:pPr>
              <w:pStyle w:val="08-Tabelageral"/>
              <w:rPr>
                <w:b/>
              </w:rPr>
            </w:pPr>
            <w:r>
              <w:rPr>
                <w:b/>
              </w:rPr>
              <w:t>1,263,811</w:t>
            </w:r>
          </w:p>
        </w:tc>
        <w:tc>
          <w:tcPr>
            <w:tcW w:w="1726" w:type="dxa"/>
            <w:tcBorders>
              <w:bottom w:val="single" w:sz="2" w:space="0" w:color="1F3864" w:themeColor="accent1" w:themeShade="80"/>
            </w:tcBorders>
            <w:vAlign w:val="center"/>
          </w:tcPr>
          <w:p w14:paraId="44891971" w14:textId="77777777" w:rsidR="002D641C" w:rsidRPr="00CF3BC4" w:rsidRDefault="002D641C" w:rsidP="00E16300">
            <w:pPr>
              <w:pStyle w:val="08-Tabelageral"/>
              <w:rPr>
                <w:b/>
              </w:rPr>
            </w:pPr>
            <w:r>
              <w:rPr>
                <w:b/>
              </w:rPr>
              <w:t>875,626</w:t>
            </w:r>
          </w:p>
        </w:tc>
        <w:tc>
          <w:tcPr>
            <w:tcW w:w="1978" w:type="dxa"/>
            <w:tcBorders>
              <w:bottom w:val="single" w:sz="2" w:space="0" w:color="1F3864" w:themeColor="accent1" w:themeShade="80"/>
            </w:tcBorders>
            <w:vAlign w:val="center"/>
          </w:tcPr>
          <w:p w14:paraId="5AA1E60E" w14:textId="77777777" w:rsidR="002D641C" w:rsidRPr="00CF3BC4" w:rsidRDefault="002D641C" w:rsidP="00E16300">
            <w:pPr>
              <w:pStyle w:val="08-Tabelageral"/>
              <w:rPr>
                <w:b/>
              </w:rPr>
            </w:pPr>
            <w:r>
              <w:rPr>
                <w:b/>
              </w:rPr>
              <w:t>2,139,437</w:t>
            </w:r>
          </w:p>
        </w:tc>
      </w:tr>
    </w:tbl>
    <w:p w14:paraId="74D42EF8" w14:textId="77777777" w:rsidR="002D641C" w:rsidRDefault="002D641C" w:rsidP="002D641C">
      <w:pPr>
        <w:spacing w:after="0"/>
        <w:rPr>
          <w:rFonts w:ascii="Arial" w:hAnsi="Arial" w:cs="Arial"/>
          <w:b/>
          <w:sz w:val="14"/>
          <w:lang w:eastAsia="pt-BR"/>
        </w:rPr>
      </w:pPr>
    </w:p>
    <w:p w14:paraId="0B1AD729" w14:textId="77777777" w:rsidR="002D641C" w:rsidRDefault="002D641C" w:rsidP="002D641C">
      <w:pPr>
        <w:pStyle w:val="01-TtulodeNota"/>
        <w:spacing w:after="0"/>
        <w:rPr>
          <w:color w:val="1F3864" w:themeColor="accent1" w:themeShade="80"/>
          <w:sz w:val="18"/>
          <w:lang w:val="en-US"/>
        </w:rPr>
      </w:pPr>
    </w:p>
    <w:p w14:paraId="1FBCE523" w14:textId="77777777" w:rsidR="002D641C" w:rsidRDefault="002D641C" w:rsidP="002D641C">
      <w:pPr>
        <w:rPr>
          <w:lang w:val="en-US" w:eastAsia="pt-BR"/>
        </w:rPr>
      </w:pPr>
    </w:p>
    <w:p w14:paraId="2CAF2DC2" w14:textId="77777777" w:rsidR="002D641C" w:rsidRDefault="002D641C" w:rsidP="002D641C">
      <w:pPr>
        <w:rPr>
          <w:lang w:val="en-US" w:eastAsia="pt-BR"/>
        </w:rPr>
      </w:pPr>
    </w:p>
    <w:p w14:paraId="577B2E3D" w14:textId="77777777" w:rsidR="002D641C" w:rsidRDefault="002D641C" w:rsidP="002D641C">
      <w:pPr>
        <w:rPr>
          <w:lang w:val="en-US" w:eastAsia="pt-BR"/>
        </w:rPr>
      </w:pPr>
    </w:p>
    <w:p w14:paraId="2BA9ADEE" w14:textId="77777777" w:rsidR="002D641C" w:rsidRDefault="002D641C" w:rsidP="002D641C">
      <w:pPr>
        <w:rPr>
          <w:lang w:val="en-US" w:eastAsia="pt-BR"/>
        </w:rPr>
      </w:pPr>
    </w:p>
    <w:p w14:paraId="27826026" w14:textId="77777777" w:rsidR="002D641C" w:rsidRDefault="002D641C" w:rsidP="002D641C">
      <w:pPr>
        <w:rPr>
          <w:lang w:val="en-US" w:eastAsia="pt-BR"/>
        </w:rPr>
      </w:pPr>
    </w:p>
    <w:p w14:paraId="4FAF5FBB" w14:textId="77777777" w:rsidR="002D641C" w:rsidRDefault="002D641C" w:rsidP="002D641C">
      <w:pPr>
        <w:rPr>
          <w:lang w:val="en-US" w:eastAsia="pt-BR"/>
        </w:rPr>
      </w:pPr>
    </w:p>
    <w:p w14:paraId="15F85F2E" w14:textId="77777777" w:rsidR="002D641C" w:rsidRPr="008D3175" w:rsidRDefault="002D641C" w:rsidP="002D641C">
      <w:pPr>
        <w:spacing w:after="0"/>
        <w:ind w:left="7788"/>
        <w:jc w:val="right"/>
        <w:rPr>
          <w:rFonts w:ascii="Arial" w:hAnsi="Arial" w:cs="Arial"/>
          <w:b/>
          <w:sz w:val="14"/>
          <w:szCs w:val="18"/>
        </w:rPr>
      </w:pPr>
      <w:r>
        <w:rPr>
          <w:rFonts w:ascii="Arial" w:hAnsi="Arial" w:cs="Arial"/>
          <w:b/>
          <w:sz w:val="14"/>
          <w:szCs w:val="18"/>
        </w:rPr>
        <w:t xml:space="preserve">             </w:t>
      </w:r>
      <w:r w:rsidRPr="008D3175">
        <w:rPr>
          <w:rFonts w:ascii="Arial" w:hAnsi="Arial" w:cs="Arial"/>
          <w:b/>
          <w:sz w:val="14"/>
          <w:szCs w:val="18"/>
        </w:rPr>
        <w:t xml:space="preserve">R$ </w:t>
      </w:r>
      <w:proofErr w:type="spellStart"/>
      <w:r>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576"/>
        <w:gridCol w:w="1405"/>
        <w:gridCol w:w="1673"/>
        <w:gridCol w:w="1985"/>
      </w:tblGrid>
      <w:tr w:rsidR="002D641C" w:rsidRPr="001D6BE8" w14:paraId="6086ACB0" w14:textId="77777777" w:rsidTr="00E16300">
        <w:trPr>
          <w:trHeight w:hRule="exact" w:val="238"/>
          <w:jc w:val="center"/>
        </w:trPr>
        <w:tc>
          <w:tcPr>
            <w:tcW w:w="4324" w:type="dxa"/>
            <w:tcBorders>
              <w:top w:val="single" w:sz="4" w:space="0" w:color="auto"/>
            </w:tcBorders>
          </w:tcPr>
          <w:p w14:paraId="74681DCE" w14:textId="77777777" w:rsidR="002D641C" w:rsidRPr="001D6BE8" w:rsidRDefault="002D641C" w:rsidP="00E16300">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594C6D95" w14:textId="77777777" w:rsidR="002D641C" w:rsidRPr="00A24524" w:rsidRDefault="002D641C" w:rsidP="00E1630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6414CFCF" w14:textId="77777777" w:rsidR="002D641C" w:rsidRPr="00A24524" w:rsidRDefault="002D641C" w:rsidP="00E16300">
            <w:pPr>
              <w:pStyle w:val="08-Tabelageral"/>
              <w:jc w:val="center"/>
              <w:rPr>
                <w:rFonts w:cs="Arial"/>
                <w:b/>
              </w:rPr>
            </w:pPr>
            <w:r w:rsidRPr="003852E1">
              <w:rPr>
                <w:rFonts w:cs="Arial"/>
                <w:b/>
              </w:rPr>
              <w:t>1</w:t>
            </w:r>
            <w:r w:rsidRPr="00675210">
              <w:rPr>
                <w:rFonts w:cs="Arial"/>
                <w:b/>
                <w:szCs w:val="14"/>
                <w:vertAlign w:val="superscript"/>
              </w:rPr>
              <w:t>st</w:t>
            </w:r>
            <w:r w:rsidRPr="003852E1">
              <w:rPr>
                <w:rFonts w:cs="Arial"/>
                <w:b/>
              </w:rPr>
              <w:t xml:space="preserve"> </w:t>
            </w:r>
            <w:proofErr w:type="spellStart"/>
            <w:r w:rsidRPr="003852E1">
              <w:rPr>
                <w:rFonts w:cs="Arial"/>
                <w:b/>
              </w:rPr>
              <w:t>Quarter</w:t>
            </w:r>
            <w:proofErr w:type="spellEnd"/>
            <w:r w:rsidRPr="003852E1">
              <w:rPr>
                <w:rFonts w:cs="Arial"/>
                <w:b/>
              </w:rPr>
              <w:t xml:space="preserve"> 2025</w:t>
            </w:r>
          </w:p>
        </w:tc>
        <w:tc>
          <w:tcPr>
            <w:tcW w:w="1876" w:type="dxa"/>
            <w:tcBorders>
              <w:top w:val="single" w:sz="2" w:space="0" w:color="1F3864" w:themeColor="accent1" w:themeShade="80"/>
              <w:bottom w:val="single" w:sz="2" w:space="0" w:color="1F3864" w:themeColor="accent1" w:themeShade="80"/>
            </w:tcBorders>
            <w:vAlign w:val="center"/>
          </w:tcPr>
          <w:p w14:paraId="0D751A82" w14:textId="77777777" w:rsidR="002D641C" w:rsidRPr="00A24524" w:rsidRDefault="002D641C" w:rsidP="00E16300">
            <w:pPr>
              <w:pStyle w:val="08-Tabelageral"/>
              <w:jc w:val="center"/>
              <w:rPr>
                <w:rFonts w:cs="Arial"/>
                <w:b/>
              </w:rPr>
            </w:pPr>
          </w:p>
        </w:tc>
      </w:tr>
      <w:tr w:rsidR="002D641C" w:rsidRPr="001D6BE8" w14:paraId="4644BCAD" w14:textId="77777777" w:rsidTr="00E16300">
        <w:trPr>
          <w:trHeight w:hRule="exact" w:val="436"/>
          <w:jc w:val="center"/>
        </w:trPr>
        <w:tc>
          <w:tcPr>
            <w:tcW w:w="4324" w:type="dxa"/>
            <w:tcBorders>
              <w:bottom w:val="single" w:sz="4" w:space="0" w:color="auto"/>
            </w:tcBorders>
          </w:tcPr>
          <w:p w14:paraId="299BD65F" w14:textId="77777777" w:rsidR="002D641C" w:rsidRPr="001D6BE8" w:rsidRDefault="002D641C" w:rsidP="00E1630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5A7BCCB5" w14:textId="77777777" w:rsidR="002D641C" w:rsidRPr="00A24524" w:rsidRDefault="002D641C" w:rsidP="00E1630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5A691F8F" w14:textId="77777777" w:rsidR="002D641C" w:rsidRPr="00A24524" w:rsidRDefault="002D641C" w:rsidP="00E1630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0DEC88B2" w14:textId="77777777" w:rsidR="002D641C" w:rsidRPr="00A24524" w:rsidRDefault="002D641C" w:rsidP="00E16300">
            <w:pPr>
              <w:pStyle w:val="08-Tabelageral"/>
              <w:rPr>
                <w:rFonts w:cs="Arial"/>
                <w:b/>
              </w:rPr>
            </w:pPr>
            <w:r w:rsidRPr="00A24524">
              <w:rPr>
                <w:rFonts w:cs="Arial"/>
                <w:b/>
              </w:rPr>
              <w:t>Total</w:t>
            </w:r>
          </w:p>
        </w:tc>
      </w:tr>
      <w:tr w:rsidR="002D641C" w:rsidRPr="00CF3BC4" w14:paraId="555DB1A5" w14:textId="77777777" w:rsidTr="00E16300">
        <w:trPr>
          <w:trHeight w:val="238"/>
          <w:jc w:val="center"/>
        </w:trPr>
        <w:tc>
          <w:tcPr>
            <w:tcW w:w="4324" w:type="dxa"/>
            <w:tcBorders>
              <w:top w:val="single" w:sz="4" w:space="0" w:color="auto"/>
            </w:tcBorders>
          </w:tcPr>
          <w:p w14:paraId="56071289" w14:textId="77777777" w:rsidR="002D641C" w:rsidRPr="00CF3BC4" w:rsidRDefault="002D641C" w:rsidP="00E16300">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328" w:type="dxa"/>
            <w:tcBorders>
              <w:top w:val="single" w:sz="2" w:space="0" w:color="1F3864" w:themeColor="accent1" w:themeShade="80"/>
            </w:tcBorders>
            <w:vAlign w:val="bottom"/>
          </w:tcPr>
          <w:p w14:paraId="685EFBDE" w14:textId="77777777" w:rsidR="002D641C" w:rsidRPr="00CF3BC4" w:rsidRDefault="002D641C" w:rsidP="00E16300">
            <w:pPr>
              <w:pStyle w:val="08-Tabelageral"/>
              <w:rPr>
                <w:b/>
              </w:rPr>
            </w:pPr>
            <w:r>
              <w:rPr>
                <w:b/>
              </w:rPr>
              <w:t>1,102,069</w:t>
            </w:r>
          </w:p>
        </w:tc>
        <w:tc>
          <w:tcPr>
            <w:tcW w:w="1581" w:type="dxa"/>
            <w:tcBorders>
              <w:top w:val="single" w:sz="2" w:space="0" w:color="1F3864" w:themeColor="accent1" w:themeShade="80"/>
            </w:tcBorders>
            <w:vAlign w:val="bottom"/>
          </w:tcPr>
          <w:p w14:paraId="1EF15548" w14:textId="77777777" w:rsidR="002D641C" w:rsidRPr="00CF3BC4" w:rsidRDefault="002D641C" w:rsidP="00E16300">
            <w:pPr>
              <w:pStyle w:val="08-Tabelageral"/>
              <w:rPr>
                <w:b/>
              </w:rPr>
            </w:pPr>
            <w:r>
              <w:rPr>
                <w:b/>
              </w:rPr>
              <w:t>1,242,944</w:t>
            </w:r>
          </w:p>
        </w:tc>
        <w:tc>
          <w:tcPr>
            <w:tcW w:w="1876" w:type="dxa"/>
            <w:tcBorders>
              <w:top w:val="single" w:sz="2" w:space="0" w:color="1F3864" w:themeColor="accent1" w:themeShade="80"/>
            </w:tcBorders>
            <w:vAlign w:val="bottom"/>
          </w:tcPr>
          <w:p w14:paraId="2B6178A2" w14:textId="77777777" w:rsidR="002D641C" w:rsidRPr="00CF3BC4" w:rsidRDefault="002D641C" w:rsidP="00E16300">
            <w:pPr>
              <w:pStyle w:val="08-Tabelageral"/>
              <w:rPr>
                <w:b/>
              </w:rPr>
            </w:pPr>
            <w:r>
              <w:rPr>
                <w:b/>
              </w:rPr>
              <w:t>2,345,013</w:t>
            </w:r>
          </w:p>
        </w:tc>
      </w:tr>
      <w:tr w:rsidR="002D641C" w:rsidRPr="001D6BE8" w14:paraId="1C835BAA" w14:textId="77777777" w:rsidTr="00E16300">
        <w:trPr>
          <w:trHeight w:val="238"/>
          <w:jc w:val="center"/>
        </w:trPr>
        <w:tc>
          <w:tcPr>
            <w:tcW w:w="4324" w:type="dxa"/>
          </w:tcPr>
          <w:p w14:paraId="0674FC22" w14:textId="77777777" w:rsidR="002D641C" w:rsidRPr="00C806B0" w:rsidRDefault="002D641C" w:rsidP="00E16300">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328" w:type="dxa"/>
            <w:vAlign w:val="bottom"/>
          </w:tcPr>
          <w:p w14:paraId="50F95B20" w14:textId="77777777" w:rsidR="002D641C" w:rsidRPr="00651800" w:rsidRDefault="002D641C" w:rsidP="00E16300">
            <w:pPr>
              <w:pStyle w:val="08-Tabelageral"/>
            </w:pPr>
            <w:r>
              <w:t>1,102,069</w:t>
            </w:r>
          </w:p>
        </w:tc>
        <w:tc>
          <w:tcPr>
            <w:tcW w:w="1581" w:type="dxa"/>
            <w:vAlign w:val="bottom"/>
          </w:tcPr>
          <w:p w14:paraId="0929AC00" w14:textId="77777777" w:rsidR="002D641C" w:rsidRPr="00651800" w:rsidRDefault="002D641C" w:rsidP="00E16300">
            <w:pPr>
              <w:pStyle w:val="08-Tabelageral"/>
            </w:pPr>
            <w:r>
              <w:t>3,484</w:t>
            </w:r>
          </w:p>
        </w:tc>
        <w:tc>
          <w:tcPr>
            <w:tcW w:w="1876" w:type="dxa"/>
            <w:vAlign w:val="bottom"/>
          </w:tcPr>
          <w:p w14:paraId="1EB83985" w14:textId="77777777" w:rsidR="002D641C" w:rsidRPr="00651800" w:rsidRDefault="002D641C" w:rsidP="00E16300">
            <w:pPr>
              <w:pStyle w:val="08-Tabelageral"/>
            </w:pPr>
            <w:r>
              <w:t>1,105,553</w:t>
            </w:r>
          </w:p>
        </w:tc>
      </w:tr>
      <w:tr w:rsidR="002D641C" w:rsidRPr="001D6BE8" w14:paraId="7E2E33A2" w14:textId="77777777" w:rsidTr="00E16300">
        <w:trPr>
          <w:trHeight w:val="238"/>
          <w:jc w:val="center"/>
        </w:trPr>
        <w:tc>
          <w:tcPr>
            <w:tcW w:w="4324" w:type="dxa"/>
          </w:tcPr>
          <w:p w14:paraId="76605302" w14:textId="77777777" w:rsidR="002D641C" w:rsidRPr="00C806B0" w:rsidRDefault="002D641C" w:rsidP="00E16300">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328" w:type="dxa"/>
            <w:vAlign w:val="bottom"/>
          </w:tcPr>
          <w:p w14:paraId="685D7427" w14:textId="77777777" w:rsidR="002D641C" w:rsidRPr="00651800" w:rsidRDefault="002D641C" w:rsidP="00E16300">
            <w:pPr>
              <w:pStyle w:val="08-Tabelageral"/>
            </w:pPr>
            <w:r>
              <w:t>--</w:t>
            </w:r>
          </w:p>
        </w:tc>
        <w:tc>
          <w:tcPr>
            <w:tcW w:w="1581" w:type="dxa"/>
            <w:vAlign w:val="bottom"/>
          </w:tcPr>
          <w:p w14:paraId="643DE2E5" w14:textId="77777777" w:rsidR="002D641C" w:rsidRPr="00651800" w:rsidRDefault="002D641C" w:rsidP="00E16300">
            <w:pPr>
              <w:pStyle w:val="08-Tabelageral"/>
            </w:pPr>
            <w:r>
              <w:t>1,239,460</w:t>
            </w:r>
          </w:p>
        </w:tc>
        <w:tc>
          <w:tcPr>
            <w:tcW w:w="1876" w:type="dxa"/>
            <w:vAlign w:val="bottom"/>
          </w:tcPr>
          <w:p w14:paraId="35364628" w14:textId="77777777" w:rsidR="002D641C" w:rsidRPr="00651800" w:rsidRDefault="002D641C" w:rsidP="00E16300">
            <w:pPr>
              <w:pStyle w:val="08-Tabelageral"/>
            </w:pPr>
            <w:r>
              <w:t>1,239,460</w:t>
            </w:r>
          </w:p>
        </w:tc>
      </w:tr>
      <w:tr w:rsidR="002D641C" w:rsidRPr="00CF3BC4" w14:paraId="69958857" w14:textId="77777777" w:rsidTr="00E16300">
        <w:trPr>
          <w:trHeight w:val="238"/>
          <w:jc w:val="center"/>
        </w:trPr>
        <w:tc>
          <w:tcPr>
            <w:tcW w:w="4324" w:type="dxa"/>
          </w:tcPr>
          <w:p w14:paraId="4D7FDC84" w14:textId="77777777" w:rsidR="002D641C" w:rsidRPr="00CF3BC4" w:rsidRDefault="002D641C" w:rsidP="00E16300">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328" w:type="dxa"/>
            <w:vAlign w:val="bottom"/>
          </w:tcPr>
          <w:p w14:paraId="3D3B87CC" w14:textId="77777777" w:rsidR="002D641C" w:rsidRPr="00CF3BC4" w:rsidRDefault="002D641C" w:rsidP="00E16300">
            <w:pPr>
              <w:pStyle w:val="08-Tabelageral"/>
              <w:rPr>
                <w:b/>
              </w:rPr>
            </w:pPr>
            <w:r>
              <w:rPr>
                <w:b/>
              </w:rPr>
              <w:t>--</w:t>
            </w:r>
          </w:p>
        </w:tc>
        <w:tc>
          <w:tcPr>
            <w:tcW w:w="1581" w:type="dxa"/>
            <w:vAlign w:val="bottom"/>
          </w:tcPr>
          <w:p w14:paraId="2FD580C4" w14:textId="77777777" w:rsidR="002D641C" w:rsidRPr="00CF3BC4" w:rsidRDefault="002D641C" w:rsidP="00E16300">
            <w:pPr>
              <w:pStyle w:val="08-Tabelageral"/>
              <w:rPr>
                <w:b/>
              </w:rPr>
            </w:pPr>
            <w:r>
              <w:rPr>
                <w:b/>
              </w:rPr>
              <w:t>(42,294)</w:t>
            </w:r>
          </w:p>
        </w:tc>
        <w:tc>
          <w:tcPr>
            <w:tcW w:w="1876" w:type="dxa"/>
            <w:vAlign w:val="bottom"/>
          </w:tcPr>
          <w:p w14:paraId="2CB9A902" w14:textId="77777777" w:rsidR="002D641C" w:rsidRPr="00CF3BC4" w:rsidRDefault="002D641C" w:rsidP="00E16300">
            <w:pPr>
              <w:pStyle w:val="08-Tabelageral"/>
              <w:rPr>
                <w:b/>
              </w:rPr>
            </w:pPr>
            <w:r>
              <w:rPr>
                <w:b/>
              </w:rPr>
              <w:t>(42,294)</w:t>
            </w:r>
          </w:p>
        </w:tc>
      </w:tr>
      <w:tr w:rsidR="002D641C" w:rsidRPr="00CF3BC4" w14:paraId="73AD6944" w14:textId="77777777" w:rsidTr="00E16300">
        <w:trPr>
          <w:trHeight w:val="238"/>
          <w:jc w:val="center"/>
        </w:trPr>
        <w:tc>
          <w:tcPr>
            <w:tcW w:w="4324" w:type="dxa"/>
          </w:tcPr>
          <w:p w14:paraId="289C70E9" w14:textId="77777777" w:rsidR="002D641C" w:rsidRPr="00CF3BC4" w:rsidRDefault="002D641C" w:rsidP="00E16300">
            <w:pPr>
              <w:pStyle w:val="08-Tabelageral"/>
              <w:jc w:val="left"/>
              <w:rPr>
                <w:rFonts w:cs="Arial"/>
                <w:b/>
                <w:szCs w:val="14"/>
              </w:rPr>
            </w:pPr>
            <w:r w:rsidRPr="0093755D">
              <w:rPr>
                <w:rFonts w:cs="Arial"/>
                <w:b/>
                <w:szCs w:val="14"/>
              </w:rPr>
              <w:t>Gross Profit</w:t>
            </w:r>
          </w:p>
        </w:tc>
        <w:tc>
          <w:tcPr>
            <w:tcW w:w="1328" w:type="dxa"/>
            <w:vAlign w:val="bottom"/>
          </w:tcPr>
          <w:p w14:paraId="14A4656D" w14:textId="77777777" w:rsidR="002D641C" w:rsidRPr="00CF3BC4" w:rsidRDefault="002D641C" w:rsidP="00E16300">
            <w:pPr>
              <w:pStyle w:val="08-Tabelageral"/>
              <w:rPr>
                <w:b/>
              </w:rPr>
            </w:pPr>
            <w:r>
              <w:rPr>
                <w:b/>
              </w:rPr>
              <w:t>1,102,069</w:t>
            </w:r>
          </w:p>
        </w:tc>
        <w:tc>
          <w:tcPr>
            <w:tcW w:w="1581" w:type="dxa"/>
            <w:vAlign w:val="bottom"/>
          </w:tcPr>
          <w:p w14:paraId="01D3C4B8" w14:textId="77777777" w:rsidR="002D641C" w:rsidRPr="00CF3BC4" w:rsidRDefault="002D641C" w:rsidP="00E16300">
            <w:pPr>
              <w:pStyle w:val="08-Tabelageral"/>
              <w:rPr>
                <w:b/>
              </w:rPr>
            </w:pPr>
            <w:r>
              <w:rPr>
                <w:b/>
              </w:rPr>
              <w:t>1,200,650</w:t>
            </w:r>
          </w:p>
        </w:tc>
        <w:tc>
          <w:tcPr>
            <w:tcW w:w="1876" w:type="dxa"/>
            <w:vAlign w:val="bottom"/>
          </w:tcPr>
          <w:p w14:paraId="342E6A36" w14:textId="77777777" w:rsidR="002D641C" w:rsidRPr="00CF3BC4" w:rsidRDefault="002D641C" w:rsidP="00E16300">
            <w:pPr>
              <w:pStyle w:val="08-Tabelageral"/>
              <w:rPr>
                <w:b/>
              </w:rPr>
            </w:pPr>
            <w:r>
              <w:rPr>
                <w:b/>
              </w:rPr>
              <w:t>2,302,719</w:t>
            </w:r>
          </w:p>
        </w:tc>
      </w:tr>
      <w:tr w:rsidR="002D641C" w:rsidRPr="00CF3BC4" w14:paraId="041ACF89" w14:textId="77777777" w:rsidTr="00E16300">
        <w:trPr>
          <w:trHeight w:val="238"/>
          <w:jc w:val="center"/>
        </w:trPr>
        <w:tc>
          <w:tcPr>
            <w:tcW w:w="4324" w:type="dxa"/>
          </w:tcPr>
          <w:p w14:paraId="5EAC49C4" w14:textId="77777777" w:rsidR="002D641C" w:rsidRPr="00CF3BC4" w:rsidRDefault="002D641C" w:rsidP="00E16300">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328" w:type="dxa"/>
            <w:vAlign w:val="bottom"/>
          </w:tcPr>
          <w:p w14:paraId="1296CBFB" w14:textId="77777777" w:rsidR="002D641C" w:rsidRPr="00CF3BC4" w:rsidRDefault="002D641C" w:rsidP="00E16300">
            <w:pPr>
              <w:pStyle w:val="08-Tabelageral"/>
              <w:rPr>
                <w:b/>
              </w:rPr>
            </w:pPr>
            <w:r>
              <w:rPr>
                <w:b/>
              </w:rPr>
              <w:t>(14,699)</w:t>
            </w:r>
          </w:p>
        </w:tc>
        <w:tc>
          <w:tcPr>
            <w:tcW w:w="1581" w:type="dxa"/>
            <w:vAlign w:val="bottom"/>
          </w:tcPr>
          <w:p w14:paraId="3E1C259D" w14:textId="77777777" w:rsidR="002D641C" w:rsidRPr="00CF3BC4" w:rsidRDefault="002D641C" w:rsidP="00E16300">
            <w:pPr>
              <w:pStyle w:val="08-Tabelageral"/>
              <w:rPr>
                <w:b/>
              </w:rPr>
            </w:pPr>
            <w:r>
              <w:rPr>
                <w:b/>
              </w:rPr>
              <w:t>(42,134)</w:t>
            </w:r>
          </w:p>
        </w:tc>
        <w:tc>
          <w:tcPr>
            <w:tcW w:w="1876" w:type="dxa"/>
            <w:vAlign w:val="bottom"/>
          </w:tcPr>
          <w:p w14:paraId="58DBD22C" w14:textId="77777777" w:rsidR="002D641C" w:rsidRPr="00CF3BC4" w:rsidRDefault="002D641C" w:rsidP="00E16300">
            <w:pPr>
              <w:pStyle w:val="08-Tabelageral"/>
              <w:rPr>
                <w:b/>
              </w:rPr>
            </w:pPr>
            <w:r>
              <w:rPr>
                <w:b/>
              </w:rPr>
              <w:t>(56,833)</w:t>
            </w:r>
          </w:p>
        </w:tc>
      </w:tr>
      <w:tr w:rsidR="002D641C" w:rsidRPr="001D6BE8" w14:paraId="698387BC" w14:textId="77777777" w:rsidTr="00E16300">
        <w:trPr>
          <w:trHeight w:val="238"/>
          <w:jc w:val="center"/>
        </w:trPr>
        <w:tc>
          <w:tcPr>
            <w:tcW w:w="4324" w:type="dxa"/>
          </w:tcPr>
          <w:p w14:paraId="13985D51" w14:textId="77777777" w:rsidR="002D641C" w:rsidRPr="00C806B0" w:rsidRDefault="002D641C" w:rsidP="00E16300">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574095C9" w14:textId="77777777" w:rsidR="002D641C" w:rsidRPr="00651800" w:rsidRDefault="002D641C" w:rsidP="00E16300">
            <w:pPr>
              <w:pStyle w:val="08-Tabelageral"/>
            </w:pPr>
            <w:r>
              <w:t>(5,262)</w:t>
            </w:r>
          </w:p>
        </w:tc>
        <w:tc>
          <w:tcPr>
            <w:tcW w:w="1581" w:type="dxa"/>
            <w:vAlign w:val="bottom"/>
          </w:tcPr>
          <w:p w14:paraId="63BF240C" w14:textId="77777777" w:rsidR="002D641C" w:rsidRPr="00651800" w:rsidRDefault="002D641C" w:rsidP="00E16300">
            <w:pPr>
              <w:pStyle w:val="08-Tabelageral"/>
            </w:pPr>
            <w:r>
              <w:t>(17,524)</w:t>
            </w:r>
          </w:p>
        </w:tc>
        <w:tc>
          <w:tcPr>
            <w:tcW w:w="1876" w:type="dxa"/>
            <w:vAlign w:val="bottom"/>
          </w:tcPr>
          <w:p w14:paraId="36D6CD02" w14:textId="77777777" w:rsidR="002D641C" w:rsidRPr="00651800" w:rsidRDefault="002D641C" w:rsidP="00E16300">
            <w:pPr>
              <w:pStyle w:val="08-Tabelageral"/>
            </w:pPr>
            <w:r>
              <w:t>(22,786)</w:t>
            </w:r>
          </w:p>
        </w:tc>
      </w:tr>
      <w:tr w:rsidR="002D641C" w:rsidRPr="001D6BE8" w14:paraId="7A327808" w14:textId="77777777" w:rsidTr="00E16300">
        <w:trPr>
          <w:trHeight w:val="238"/>
          <w:jc w:val="center"/>
        </w:trPr>
        <w:tc>
          <w:tcPr>
            <w:tcW w:w="4324" w:type="dxa"/>
          </w:tcPr>
          <w:p w14:paraId="75FB3878" w14:textId="77777777" w:rsidR="002D641C" w:rsidRPr="00C806B0" w:rsidRDefault="002D641C" w:rsidP="00E16300">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41B2597E" w14:textId="77777777" w:rsidR="002D641C" w:rsidRPr="00651800" w:rsidRDefault="002D641C" w:rsidP="00E16300">
            <w:pPr>
              <w:pStyle w:val="08-Tabelageral"/>
            </w:pPr>
            <w:r>
              <w:t>(3,391)</w:t>
            </w:r>
          </w:p>
        </w:tc>
        <w:tc>
          <w:tcPr>
            <w:tcW w:w="1581" w:type="dxa"/>
            <w:vAlign w:val="bottom"/>
          </w:tcPr>
          <w:p w14:paraId="72200106" w14:textId="77777777" w:rsidR="002D641C" w:rsidRPr="00651800" w:rsidRDefault="002D641C" w:rsidP="00E16300">
            <w:pPr>
              <w:pStyle w:val="08-Tabelageral"/>
            </w:pPr>
            <w:r>
              <w:t>(16,387)</w:t>
            </w:r>
          </w:p>
        </w:tc>
        <w:tc>
          <w:tcPr>
            <w:tcW w:w="1876" w:type="dxa"/>
            <w:vAlign w:val="bottom"/>
          </w:tcPr>
          <w:p w14:paraId="50D4439B" w14:textId="77777777" w:rsidR="002D641C" w:rsidRPr="00651800" w:rsidRDefault="002D641C" w:rsidP="00E16300">
            <w:pPr>
              <w:pStyle w:val="08-Tabelageral"/>
            </w:pPr>
            <w:r>
              <w:t>(19,778)</w:t>
            </w:r>
          </w:p>
        </w:tc>
      </w:tr>
      <w:tr w:rsidR="002D641C" w:rsidRPr="001D6BE8" w14:paraId="18210D8A" w14:textId="77777777" w:rsidTr="00E16300">
        <w:trPr>
          <w:trHeight w:val="238"/>
          <w:jc w:val="center"/>
        </w:trPr>
        <w:tc>
          <w:tcPr>
            <w:tcW w:w="4324" w:type="dxa"/>
          </w:tcPr>
          <w:p w14:paraId="7D33CC3B" w14:textId="77777777" w:rsidR="002D641C" w:rsidRPr="00C806B0" w:rsidRDefault="002D641C" w:rsidP="00E16300">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472EE10E" w14:textId="77777777" w:rsidR="002D641C" w:rsidRPr="00651800" w:rsidRDefault="002D641C" w:rsidP="00E16300">
            <w:pPr>
              <w:pStyle w:val="08-Tabelageral"/>
            </w:pPr>
            <w:r>
              <w:t>(8,798)</w:t>
            </w:r>
          </w:p>
        </w:tc>
        <w:tc>
          <w:tcPr>
            <w:tcW w:w="1581" w:type="dxa"/>
            <w:vAlign w:val="bottom"/>
          </w:tcPr>
          <w:p w14:paraId="6C7CA608" w14:textId="77777777" w:rsidR="002D641C" w:rsidRPr="00651800" w:rsidRDefault="002D641C" w:rsidP="00E16300">
            <w:pPr>
              <w:pStyle w:val="08-Tabelageral"/>
            </w:pPr>
            <w:r>
              <w:t>(7,641)</w:t>
            </w:r>
          </w:p>
        </w:tc>
        <w:tc>
          <w:tcPr>
            <w:tcW w:w="1876" w:type="dxa"/>
            <w:vAlign w:val="bottom"/>
          </w:tcPr>
          <w:p w14:paraId="04FA79D8" w14:textId="77777777" w:rsidR="002D641C" w:rsidRPr="00651800" w:rsidRDefault="002D641C" w:rsidP="00E16300">
            <w:pPr>
              <w:pStyle w:val="08-Tabelageral"/>
            </w:pPr>
            <w:r>
              <w:t>(16,439)</w:t>
            </w:r>
          </w:p>
        </w:tc>
      </w:tr>
      <w:tr w:rsidR="002D641C" w:rsidRPr="001D6BE8" w14:paraId="02AC1AD1" w14:textId="77777777" w:rsidTr="00E16300">
        <w:trPr>
          <w:trHeight w:val="238"/>
          <w:jc w:val="center"/>
        </w:trPr>
        <w:tc>
          <w:tcPr>
            <w:tcW w:w="4324" w:type="dxa"/>
          </w:tcPr>
          <w:p w14:paraId="47113835" w14:textId="77777777" w:rsidR="002D641C" w:rsidRPr="00C806B0" w:rsidRDefault="002D641C" w:rsidP="00E16300">
            <w:pPr>
              <w:pStyle w:val="08-Tabelageral"/>
              <w:ind w:left="113"/>
              <w:jc w:val="left"/>
              <w:rPr>
                <w:rFonts w:cs="Arial"/>
                <w:b/>
                <w:szCs w:val="14"/>
              </w:rPr>
            </w:pPr>
            <w:r w:rsidRPr="0093755D">
              <w:rPr>
                <w:rFonts w:cs="Arial"/>
                <w:szCs w:val="14"/>
              </w:rPr>
              <w:t>Other</w:t>
            </w:r>
          </w:p>
        </w:tc>
        <w:tc>
          <w:tcPr>
            <w:tcW w:w="1328" w:type="dxa"/>
            <w:vAlign w:val="bottom"/>
          </w:tcPr>
          <w:p w14:paraId="7AA61142" w14:textId="77777777" w:rsidR="002D641C" w:rsidRPr="00651800" w:rsidRDefault="002D641C" w:rsidP="00E16300">
            <w:pPr>
              <w:pStyle w:val="08-Tabelageral"/>
            </w:pPr>
            <w:r>
              <w:t>2,752</w:t>
            </w:r>
          </w:p>
        </w:tc>
        <w:tc>
          <w:tcPr>
            <w:tcW w:w="1581" w:type="dxa"/>
            <w:vAlign w:val="bottom"/>
          </w:tcPr>
          <w:p w14:paraId="4FF1002B" w14:textId="77777777" w:rsidR="002D641C" w:rsidRPr="00651800" w:rsidRDefault="002D641C" w:rsidP="00E16300">
            <w:pPr>
              <w:pStyle w:val="08-Tabelageral"/>
            </w:pPr>
            <w:r>
              <w:t>(582)</w:t>
            </w:r>
          </w:p>
        </w:tc>
        <w:tc>
          <w:tcPr>
            <w:tcW w:w="1876" w:type="dxa"/>
            <w:vAlign w:val="bottom"/>
          </w:tcPr>
          <w:p w14:paraId="6BA060BD" w14:textId="77777777" w:rsidR="002D641C" w:rsidRPr="00651800" w:rsidRDefault="002D641C" w:rsidP="00E16300">
            <w:pPr>
              <w:pStyle w:val="08-Tabelageral"/>
            </w:pPr>
            <w:r>
              <w:t>2,170</w:t>
            </w:r>
          </w:p>
        </w:tc>
      </w:tr>
      <w:tr w:rsidR="002D641C" w:rsidRPr="00CF3BC4" w14:paraId="7ED01DE1" w14:textId="77777777" w:rsidTr="00E16300">
        <w:trPr>
          <w:trHeight w:val="238"/>
          <w:jc w:val="center"/>
        </w:trPr>
        <w:tc>
          <w:tcPr>
            <w:tcW w:w="4324" w:type="dxa"/>
          </w:tcPr>
          <w:p w14:paraId="1F8D639F" w14:textId="77777777" w:rsidR="002D641C" w:rsidRPr="00755C95" w:rsidRDefault="002D641C" w:rsidP="00E16300">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328" w:type="dxa"/>
            <w:vAlign w:val="bottom"/>
          </w:tcPr>
          <w:p w14:paraId="0E339E3D" w14:textId="77777777" w:rsidR="002D641C" w:rsidRPr="00CF3BC4" w:rsidRDefault="002D641C" w:rsidP="00E16300">
            <w:pPr>
              <w:pStyle w:val="08-Tabelageral"/>
              <w:rPr>
                <w:b/>
              </w:rPr>
            </w:pPr>
            <w:r>
              <w:rPr>
                <w:b/>
              </w:rPr>
              <w:t>1,087,370</w:t>
            </w:r>
          </w:p>
        </w:tc>
        <w:tc>
          <w:tcPr>
            <w:tcW w:w="1581" w:type="dxa"/>
            <w:vAlign w:val="bottom"/>
          </w:tcPr>
          <w:p w14:paraId="6D4A3B9C" w14:textId="77777777" w:rsidR="002D641C" w:rsidRPr="00CF3BC4" w:rsidRDefault="002D641C" w:rsidP="00E16300">
            <w:pPr>
              <w:pStyle w:val="08-Tabelageral"/>
              <w:rPr>
                <w:b/>
              </w:rPr>
            </w:pPr>
            <w:r>
              <w:rPr>
                <w:b/>
              </w:rPr>
              <w:t>1,158,516</w:t>
            </w:r>
          </w:p>
        </w:tc>
        <w:tc>
          <w:tcPr>
            <w:tcW w:w="1876" w:type="dxa"/>
            <w:vAlign w:val="bottom"/>
          </w:tcPr>
          <w:p w14:paraId="53DDCB61" w14:textId="77777777" w:rsidR="002D641C" w:rsidRPr="00CF3BC4" w:rsidRDefault="002D641C" w:rsidP="00E16300">
            <w:pPr>
              <w:pStyle w:val="08-Tabelageral"/>
              <w:rPr>
                <w:b/>
              </w:rPr>
            </w:pPr>
            <w:r>
              <w:rPr>
                <w:b/>
              </w:rPr>
              <w:t>2,245,886</w:t>
            </w:r>
          </w:p>
        </w:tc>
      </w:tr>
      <w:tr w:rsidR="002D641C" w:rsidRPr="00CF3BC4" w14:paraId="0AE42F2B" w14:textId="77777777" w:rsidTr="00E16300">
        <w:trPr>
          <w:trHeight w:val="238"/>
          <w:jc w:val="center"/>
        </w:trPr>
        <w:tc>
          <w:tcPr>
            <w:tcW w:w="4324" w:type="dxa"/>
          </w:tcPr>
          <w:p w14:paraId="1117322F" w14:textId="77777777" w:rsidR="002D641C" w:rsidRPr="00CF3BC4" w:rsidRDefault="002D641C" w:rsidP="00E16300">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328" w:type="dxa"/>
            <w:vAlign w:val="bottom"/>
          </w:tcPr>
          <w:p w14:paraId="41ECE8DA" w14:textId="77777777" w:rsidR="002D641C" w:rsidRPr="00CF3BC4" w:rsidRDefault="002D641C" w:rsidP="00E16300">
            <w:pPr>
              <w:pStyle w:val="08-Tabelageral"/>
              <w:rPr>
                <w:b/>
              </w:rPr>
            </w:pPr>
            <w:r>
              <w:rPr>
                <w:b/>
              </w:rPr>
              <w:t>35,670</w:t>
            </w:r>
          </w:p>
        </w:tc>
        <w:tc>
          <w:tcPr>
            <w:tcW w:w="1581" w:type="dxa"/>
            <w:vAlign w:val="bottom"/>
          </w:tcPr>
          <w:p w14:paraId="38ADBA61" w14:textId="77777777" w:rsidR="002D641C" w:rsidRPr="00CF3BC4" w:rsidRDefault="002D641C" w:rsidP="00E16300">
            <w:pPr>
              <w:pStyle w:val="08-Tabelageral"/>
              <w:rPr>
                <w:b/>
              </w:rPr>
            </w:pPr>
            <w:r>
              <w:rPr>
                <w:b/>
              </w:rPr>
              <w:t>126,593</w:t>
            </w:r>
          </w:p>
        </w:tc>
        <w:tc>
          <w:tcPr>
            <w:tcW w:w="1876" w:type="dxa"/>
            <w:vAlign w:val="bottom"/>
          </w:tcPr>
          <w:p w14:paraId="7BD3E424" w14:textId="77777777" w:rsidR="002D641C" w:rsidRPr="00CF3BC4" w:rsidRDefault="002D641C" w:rsidP="00E16300">
            <w:pPr>
              <w:pStyle w:val="08-Tabelageral"/>
              <w:rPr>
                <w:b/>
              </w:rPr>
            </w:pPr>
            <w:r>
              <w:rPr>
                <w:b/>
              </w:rPr>
              <w:t>162,263</w:t>
            </w:r>
          </w:p>
        </w:tc>
      </w:tr>
      <w:tr w:rsidR="002D641C" w:rsidRPr="001D6BE8" w14:paraId="72456812" w14:textId="77777777" w:rsidTr="00E16300">
        <w:trPr>
          <w:trHeight w:val="238"/>
          <w:jc w:val="center"/>
        </w:trPr>
        <w:tc>
          <w:tcPr>
            <w:tcW w:w="4324" w:type="dxa"/>
          </w:tcPr>
          <w:p w14:paraId="6EF24249" w14:textId="77777777" w:rsidR="002D641C" w:rsidRPr="00C806B0" w:rsidRDefault="002D641C" w:rsidP="00E16300">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328" w:type="dxa"/>
            <w:vAlign w:val="bottom"/>
          </w:tcPr>
          <w:p w14:paraId="5EE5D72A" w14:textId="77777777" w:rsidR="002D641C" w:rsidRPr="00651800" w:rsidRDefault="002D641C" w:rsidP="00E16300">
            <w:pPr>
              <w:pStyle w:val="08-Tabelageral"/>
            </w:pPr>
            <w:r>
              <w:t>95,208</w:t>
            </w:r>
          </w:p>
        </w:tc>
        <w:tc>
          <w:tcPr>
            <w:tcW w:w="1581" w:type="dxa"/>
            <w:vAlign w:val="bottom"/>
          </w:tcPr>
          <w:p w14:paraId="327C4EC9" w14:textId="77777777" w:rsidR="002D641C" w:rsidRPr="00651800" w:rsidRDefault="002D641C" w:rsidP="00E16300">
            <w:pPr>
              <w:pStyle w:val="08-Tabelageral"/>
            </w:pPr>
            <w:r>
              <w:t>162,960</w:t>
            </w:r>
          </w:p>
        </w:tc>
        <w:tc>
          <w:tcPr>
            <w:tcW w:w="1876" w:type="dxa"/>
            <w:vAlign w:val="bottom"/>
          </w:tcPr>
          <w:p w14:paraId="65E73767" w14:textId="77777777" w:rsidR="002D641C" w:rsidRPr="00651800" w:rsidRDefault="002D641C" w:rsidP="00E16300">
            <w:pPr>
              <w:pStyle w:val="08-Tabelageral"/>
            </w:pPr>
            <w:r>
              <w:t>258,168</w:t>
            </w:r>
          </w:p>
        </w:tc>
      </w:tr>
      <w:tr w:rsidR="002D641C" w:rsidRPr="001D6BE8" w14:paraId="49AFF546" w14:textId="77777777" w:rsidTr="00E16300">
        <w:trPr>
          <w:trHeight w:val="238"/>
          <w:jc w:val="center"/>
        </w:trPr>
        <w:tc>
          <w:tcPr>
            <w:tcW w:w="4324" w:type="dxa"/>
          </w:tcPr>
          <w:p w14:paraId="6BB66BD4" w14:textId="77777777" w:rsidR="002D641C" w:rsidRPr="00C806B0" w:rsidRDefault="002D641C" w:rsidP="00E16300">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328" w:type="dxa"/>
            <w:vAlign w:val="bottom"/>
          </w:tcPr>
          <w:p w14:paraId="5053966E" w14:textId="77777777" w:rsidR="002D641C" w:rsidRPr="00651800" w:rsidRDefault="002D641C" w:rsidP="00E16300">
            <w:pPr>
              <w:pStyle w:val="08-Tabelageral"/>
            </w:pPr>
            <w:r>
              <w:t>(59,538)</w:t>
            </w:r>
          </w:p>
        </w:tc>
        <w:tc>
          <w:tcPr>
            <w:tcW w:w="1581" w:type="dxa"/>
            <w:vAlign w:val="bottom"/>
          </w:tcPr>
          <w:p w14:paraId="31BEE1E3" w14:textId="77777777" w:rsidR="002D641C" w:rsidRPr="00651800" w:rsidRDefault="002D641C" w:rsidP="00E16300">
            <w:pPr>
              <w:pStyle w:val="08-Tabelageral"/>
            </w:pPr>
            <w:r>
              <w:t>(36,367)</w:t>
            </w:r>
          </w:p>
        </w:tc>
        <w:tc>
          <w:tcPr>
            <w:tcW w:w="1876" w:type="dxa"/>
            <w:vAlign w:val="bottom"/>
          </w:tcPr>
          <w:p w14:paraId="02EC98D6" w14:textId="77777777" w:rsidR="002D641C" w:rsidRPr="00651800" w:rsidRDefault="002D641C" w:rsidP="00E16300">
            <w:pPr>
              <w:pStyle w:val="08-Tabelageral"/>
            </w:pPr>
            <w:r>
              <w:t>(95,905)</w:t>
            </w:r>
          </w:p>
        </w:tc>
      </w:tr>
      <w:tr w:rsidR="002D641C" w:rsidRPr="00CF3BC4" w14:paraId="7E0AAFAA" w14:textId="77777777" w:rsidTr="00E16300">
        <w:trPr>
          <w:trHeight w:val="238"/>
          <w:jc w:val="center"/>
        </w:trPr>
        <w:tc>
          <w:tcPr>
            <w:tcW w:w="4324" w:type="dxa"/>
          </w:tcPr>
          <w:p w14:paraId="7E616CB9" w14:textId="77777777" w:rsidR="002D641C" w:rsidRPr="00755C95" w:rsidRDefault="002D641C" w:rsidP="00E16300">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328" w:type="dxa"/>
            <w:vAlign w:val="bottom"/>
          </w:tcPr>
          <w:p w14:paraId="7A94F46F" w14:textId="77777777" w:rsidR="002D641C" w:rsidRPr="00CF3BC4" w:rsidRDefault="002D641C" w:rsidP="00E16300">
            <w:pPr>
              <w:pStyle w:val="08-Tabelageral"/>
              <w:rPr>
                <w:b/>
              </w:rPr>
            </w:pPr>
            <w:r>
              <w:rPr>
                <w:b/>
              </w:rPr>
              <w:t>1,123,040</w:t>
            </w:r>
          </w:p>
        </w:tc>
        <w:tc>
          <w:tcPr>
            <w:tcW w:w="1581" w:type="dxa"/>
            <w:vAlign w:val="bottom"/>
          </w:tcPr>
          <w:p w14:paraId="3F7230A6" w14:textId="77777777" w:rsidR="002D641C" w:rsidRPr="00CF3BC4" w:rsidRDefault="002D641C" w:rsidP="00E16300">
            <w:pPr>
              <w:pStyle w:val="08-Tabelageral"/>
              <w:rPr>
                <w:b/>
              </w:rPr>
            </w:pPr>
            <w:r>
              <w:rPr>
                <w:b/>
              </w:rPr>
              <w:t>1,285,109</w:t>
            </w:r>
          </w:p>
        </w:tc>
        <w:tc>
          <w:tcPr>
            <w:tcW w:w="1876" w:type="dxa"/>
            <w:vAlign w:val="bottom"/>
          </w:tcPr>
          <w:p w14:paraId="1AC1208E" w14:textId="77777777" w:rsidR="002D641C" w:rsidRPr="00CF3BC4" w:rsidRDefault="002D641C" w:rsidP="00E16300">
            <w:pPr>
              <w:pStyle w:val="08-Tabelageral"/>
              <w:rPr>
                <w:b/>
              </w:rPr>
            </w:pPr>
            <w:r>
              <w:rPr>
                <w:b/>
              </w:rPr>
              <w:t>2,408,149</w:t>
            </w:r>
          </w:p>
        </w:tc>
      </w:tr>
      <w:tr w:rsidR="002D641C" w:rsidRPr="00C2766D" w14:paraId="0359DC30" w14:textId="77777777" w:rsidTr="00E16300">
        <w:trPr>
          <w:trHeight w:val="238"/>
          <w:jc w:val="center"/>
        </w:trPr>
        <w:tc>
          <w:tcPr>
            <w:tcW w:w="4324" w:type="dxa"/>
          </w:tcPr>
          <w:p w14:paraId="7B0202EB" w14:textId="77777777" w:rsidR="002D641C" w:rsidRPr="00755C95" w:rsidRDefault="002D641C" w:rsidP="00E16300">
            <w:pPr>
              <w:pStyle w:val="08-Tabelageral"/>
              <w:ind w:left="113"/>
              <w:jc w:val="left"/>
              <w:rPr>
                <w:rFonts w:cs="Arial"/>
                <w:bCs/>
                <w:szCs w:val="14"/>
                <w:lang w:val="en-US"/>
              </w:rPr>
            </w:pPr>
            <w:r w:rsidRPr="000F19A6">
              <w:rPr>
                <w:rFonts w:cs="Arial"/>
                <w:szCs w:val="14"/>
                <w:lang w:val="en-US"/>
              </w:rPr>
              <w:t>Income Tax and Social Contribution</w:t>
            </w:r>
          </w:p>
        </w:tc>
        <w:tc>
          <w:tcPr>
            <w:tcW w:w="1328" w:type="dxa"/>
            <w:vAlign w:val="bottom"/>
          </w:tcPr>
          <w:p w14:paraId="1736DC72" w14:textId="77777777" w:rsidR="002D641C" w:rsidRPr="00C2766D" w:rsidRDefault="002D641C" w:rsidP="00E16300">
            <w:pPr>
              <w:pStyle w:val="08-Tabelageral"/>
              <w:rPr>
                <w:bCs/>
              </w:rPr>
            </w:pPr>
            <w:r>
              <w:rPr>
                <w:bCs/>
              </w:rPr>
              <w:t>(8,019)</w:t>
            </w:r>
          </w:p>
        </w:tc>
        <w:tc>
          <w:tcPr>
            <w:tcW w:w="1581" w:type="dxa"/>
            <w:vAlign w:val="bottom"/>
          </w:tcPr>
          <w:p w14:paraId="2EB3CA9F" w14:textId="77777777" w:rsidR="002D641C" w:rsidRPr="00C2766D" w:rsidRDefault="002D641C" w:rsidP="00E16300">
            <w:pPr>
              <w:pStyle w:val="08-Tabelageral"/>
              <w:rPr>
                <w:bCs/>
              </w:rPr>
            </w:pPr>
            <w:r>
              <w:rPr>
                <w:bCs/>
              </w:rPr>
              <w:t>(435,861)</w:t>
            </w:r>
          </w:p>
        </w:tc>
        <w:tc>
          <w:tcPr>
            <w:tcW w:w="1876" w:type="dxa"/>
            <w:vAlign w:val="bottom"/>
          </w:tcPr>
          <w:p w14:paraId="4270FAFF" w14:textId="77777777" w:rsidR="002D641C" w:rsidRPr="00C2766D" w:rsidRDefault="002D641C" w:rsidP="00E16300">
            <w:pPr>
              <w:pStyle w:val="08-Tabelageral"/>
              <w:rPr>
                <w:bCs/>
              </w:rPr>
            </w:pPr>
            <w:r>
              <w:rPr>
                <w:bCs/>
              </w:rPr>
              <w:t>(443,880)</w:t>
            </w:r>
          </w:p>
        </w:tc>
      </w:tr>
      <w:tr w:rsidR="002D641C" w:rsidRPr="00CF3BC4" w14:paraId="214243E3" w14:textId="77777777" w:rsidTr="00E16300">
        <w:trPr>
          <w:trHeight w:val="238"/>
          <w:jc w:val="center"/>
        </w:trPr>
        <w:tc>
          <w:tcPr>
            <w:tcW w:w="4324" w:type="dxa"/>
            <w:tcBorders>
              <w:bottom w:val="single" w:sz="2" w:space="0" w:color="1F3864" w:themeColor="accent1" w:themeShade="80"/>
            </w:tcBorders>
          </w:tcPr>
          <w:p w14:paraId="2960BEDB" w14:textId="77777777" w:rsidR="002D641C" w:rsidRPr="00CF3BC4" w:rsidRDefault="002D641C" w:rsidP="00E16300">
            <w:pPr>
              <w:pStyle w:val="08-Tabelageral"/>
              <w:jc w:val="left"/>
              <w:rPr>
                <w:rFonts w:cs="Arial"/>
                <w:b/>
                <w:szCs w:val="14"/>
              </w:rPr>
            </w:pPr>
            <w:r w:rsidRPr="0093755D">
              <w:rPr>
                <w:rFonts w:cs="Arial"/>
                <w:b/>
                <w:szCs w:val="14"/>
                <w:lang w:val="en-US"/>
              </w:rPr>
              <w:t>Net Income</w:t>
            </w:r>
          </w:p>
        </w:tc>
        <w:tc>
          <w:tcPr>
            <w:tcW w:w="1328" w:type="dxa"/>
            <w:tcBorders>
              <w:bottom w:val="single" w:sz="2" w:space="0" w:color="1F3864" w:themeColor="accent1" w:themeShade="80"/>
            </w:tcBorders>
            <w:vAlign w:val="bottom"/>
          </w:tcPr>
          <w:p w14:paraId="7F86B1D8" w14:textId="77777777" w:rsidR="002D641C" w:rsidRPr="00CF3BC4" w:rsidRDefault="002D641C" w:rsidP="00E16300">
            <w:pPr>
              <w:pStyle w:val="08-Tabelageral"/>
              <w:rPr>
                <w:b/>
              </w:rPr>
            </w:pPr>
            <w:r>
              <w:rPr>
                <w:b/>
              </w:rPr>
              <w:t>1,115,021</w:t>
            </w:r>
          </w:p>
        </w:tc>
        <w:tc>
          <w:tcPr>
            <w:tcW w:w="1581" w:type="dxa"/>
            <w:tcBorders>
              <w:bottom w:val="single" w:sz="2" w:space="0" w:color="1F3864" w:themeColor="accent1" w:themeShade="80"/>
            </w:tcBorders>
            <w:vAlign w:val="bottom"/>
          </w:tcPr>
          <w:p w14:paraId="6D61A6F3" w14:textId="77777777" w:rsidR="002D641C" w:rsidRPr="00CF3BC4" w:rsidRDefault="002D641C" w:rsidP="00E16300">
            <w:pPr>
              <w:pStyle w:val="08-Tabelageral"/>
              <w:rPr>
                <w:b/>
              </w:rPr>
            </w:pPr>
            <w:r>
              <w:rPr>
                <w:b/>
              </w:rPr>
              <w:t>849,248</w:t>
            </w:r>
          </w:p>
        </w:tc>
        <w:tc>
          <w:tcPr>
            <w:tcW w:w="1876" w:type="dxa"/>
            <w:tcBorders>
              <w:bottom w:val="single" w:sz="2" w:space="0" w:color="1F3864" w:themeColor="accent1" w:themeShade="80"/>
            </w:tcBorders>
            <w:vAlign w:val="bottom"/>
          </w:tcPr>
          <w:p w14:paraId="564E9F4D" w14:textId="77777777" w:rsidR="002D641C" w:rsidRPr="00CF3BC4" w:rsidRDefault="002D641C" w:rsidP="00E16300">
            <w:pPr>
              <w:pStyle w:val="08-Tabelageral"/>
              <w:rPr>
                <w:b/>
              </w:rPr>
            </w:pPr>
            <w:r>
              <w:rPr>
                <w:b/>
              </w:rPr>
              <w:t>1,964,269</w:t>
            </w:r>
          </w:p>
        </w:tc>
      </w:tr>
    </w:tbl>
    <w:p w14:paraId="0633190F" w14:textId="77777777" w:rsidR="002D641C" w:rsidRDefault="002D641C" w:rsidP="002D641C">
      <w:pPr>
        <w:spacing w:after="0"/>
        <w:jc w:val="right"/>
        <w:rPr>
          <w:rFonts w:ascii="Arial" w:hAnsi="Arial" w:cs="Arial"/>
          <w:b/>
          <w:sz w:val="14"/>
          <w:szCs w:val="18"/>
        </w:rPr>
      </w:pPr>
    </w:p>
    <w:p w14:paraId="715513C3" w14:textId="77777777" w:rsidR="002D641C" w:rsidRDefault="002D641C" w:rsidP="002D641C">
      <w:pPr>
        <w:spacing w:after="0" w:line="240" w:lineRule="auto"/>
        <w:rPr>
          <w:rFonts w:ascii="Arial" w:hAnsi="Arial" w:cs="Arial"/>
          <w:b/>
          <w:color w:val="1F3864" w:themeColor="accent1" w:themeShade="80"/>
          <w:sz w:val="18"/>
          <w:szCs w:val="18"/>
          <w:lang w:val="en-US"/>
        </w:rPr>
      </w:pPr>
    </w:p>
    <w:p w14:paraId="67E40C55" w14:textId="77777777" w:rsidR="002D641C" w:rsidRDefault="002D641C" w:rsidP="002D641C">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32BA19AF" w14:textId="77777777" w:rsidR="002D641C" w:rsidRDefault="002D641C" w:rsidP="002D641C">
      <w:pPr>
        <w:spacing w:after="0" w:line="240" w:lineRule="auto"/>
        <w:rPr>
          <w:rFonts w:ascii="Arial" w:hAnsi="Arial" w:cs="Arial"/>
          <w:b/>
          <w:color w:val="1F3864" w:themeColor="accent1" w:themeShade="80"/>
          <w:sz w:val="18"/>
          <w:szCs w:val="18"/>
          <w:lang w:val="en-US"/>
        </w:rPr>
      </w:pPr>
    </w:p>
    <w:p w14:paraId="28780B45" w14:textId="77777777" w:rsidR="002D641C" w:rsidRPr="00C7533E" w:rsidRDefault="002D641C" w:rsidP="002D641C">
      <w:pPr>
        <w:pStyle w:val="05-Textonormal"/>
        <w:spacing w:before="0" w:after="0"/>
        <w:ind w:left="7790"/>
        <w:jc w:val="right"/>
        <w:rPr>
          <w:b/>
          <w:sz w:val="14"/>
          <w:lang w:val="en-US"/>
        </w:rPr>
      </w:pPr>
      <w:r w:rsidRPr="00C7533E">
        <w:rPr>
          <w:b/>
          <w:sz w:val="14"/>
          <w:lang w:val="en-US"/>
        </w:rPr>
        <w:t>R</w:t>
      </w:r>
      <w:r w:rsidRPr="00950124">
        <w:rPr>
          <w:rFonts w:eastAsiaTheme="minorEastAsia" w:cs="Arial"/>
          <w:b/>
          <w:spacing w:val="0"/>
          <w:sz w:val="14"/>
          <w:lang w:eastAsia="en-US"/>
        </w:rPr>
        <w:t xml:space="preserve">$ </w:t>
      </w:r>
      <w:proofErr w:type="spellStart"/>
      <w:r w:rsidRPr="00950124">
        <w:rPr>
          <w:rFonts w:eastAsiaTheme="minorEastAsia" w:cs="Arial"/>
          <w:b/>
          <w:spacing w:val="0"/>
          <w:sz w:val="14"/>
          <w:lang w:eastAsia="en-US"/>
        </w:rPr>
        <w:t>thousand</w:t>
      </w:r>
      <w:proofErr w:type="spellEnd"/>
    </w:p>
    <w:tbl>
      <w:tblPr>
        <w:tblW w:w="9639" w:type="dxa"/>
        <w:jc w:val="center"/>
        <w:tblLayout w:type="fixed"/>
        <w:tblLook w:val="04A0" w:firstRow="1" w:lastRow="0" w:firstColumn="1" w:lastColumn="0" w:noHBand="0" w:noVBand="1"/>
      </w:tblPr>
      <w:tblGrid>
        <w:gridCol w:w="4576"/>
        <w:gridCol w:w="1405"/>
        <w:gridCol w:w="1673"/>
        <w:gridCol w:w="1985"/>
      </w:tblGrid>
      <w:tr w:rsidR="002D641C" w:rsidRPr="001D6BE8" w14:paraId="70F26C66" w14:textId="77777777" w:rsidTr="00E16300">
        <w:trPr>
          <w:trHeight w:hRule="exact" w:val="238"/>
          <w:jc w:val="center"/>
        </w:trPr>
        <w:tc>
          <w:tcPr>
            <w:tcW w:w="4324" w:type="dxa"/>
            <w:tcBorders>
              <w:top w:val="single" w:sz="4" w:space="0" w:color="auto"/>
            </w:tcBorders>
          </w:tcPr>
          <w:p w14:paraId="20550E7D" w14:textId="77777777" w:rsidR="002D641C" w:rsidRPr="001D6BE8" w:rsidRDefault="002D641C" w:rsidP="00E16300">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7A19A2A1" w14:textId="77777777" w:rsidR="002D641C" w:rsidRPr="00A24524" w:rsidRDefault="002D641C" w:rsidP="00E1630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4480F6CB" w14:textId="77777777" w:rsidR="002D641C" w:rsidRPr="00A24524" w:rsidRDefault="002D641C" w:rsidP="00E16300">
            <w:pPr>
              <w:pStyle w:val="08-Tabelageral"/>
              <w:jc w:val="center"/>
              <w:rPr>
                <w:rFonts w:cs="Arial"/>
                <w:b/>
              </w:rPr>
            </w:pPr>
            <w:r w:rsidRPr="003852E1">
              <w:rPr>
                <w:rFonts w:cs="Arial"/>
                <w:b/>
              </w:rPr>
              <w:t>Mar 31, 202</w:t>
            </w:r>
            <w:r>
              <w:rPr>
                <w:rFonts w:cs="Arial"/>
                <w:b/>
              </w:rPr>
              <w:t>6</w:t>
            </w:r>
          </w:p>
        </w:tc>
        <w:tc>
          <w:tcPr>
            <w:tcW w:w="1876" w:type="dxa"/>
            <w:tcBorders>
              <w:top w:val="single" w:sz="2" w:space="0" w:color="1F3864" w:themeColor="accent1" w:themeShade="80"/>
              <w:bottom w:val="single" w:sz="2" w:space="0" w:color="1F3864" w:themeColor="accent1" w:themeShade="80"/>
            </w:tcBorders>
            <w:vAlign w:val="center"/>
          </w:tcPr>
          <w:p w14:paraId="2288B0C6" w14:textId="77777777" w:rsidR="002D641C" w:rsidRPr="00A24524" w:rsidRDefault="002D641C" w:rsidP="00E16300">
            <w:pPr>
              <w:pStyle w:val="08-Tabelageral"/>
              <w:jc w:val="center"/>
              <w:rPr>
                <w:rFonts w:cs="Arial"/>
                <w:b/>
              </w:rPr>
            </w:pPr>
          </w:p>
        </w:tc>
      </w:tr>
      <w:tr w:rsidR="002D641C" w:rsidRPr="001D6BE8" w14:paraId="36934D48" w14:textId="77777777" w:rsidTr="00E16300">
        <w:trPr>
          <w:trHeight w:hRule="exact" w:val="436"/>
          <w:jc w:val="center"/>
        </w:trPr>
        <w:tc>
          <w:tcPr>
            <w:tcW w:w="4324" w:type="dxa"/>
            <w:tcBorders>
              <w:bottom w:val="single" w:sz="4" w:space="0" w:color="auto"/>
            </w:tcBorders>
          </w:tcPr>
          <w:p w14:paraId="1F358868" w14:textId="77777777" w:rsidR="002D641C" w:rsidRPr="001D6BE8" w:rsidRDefault="002D641C" w:rsidP="00E1630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63BEC14A" w14:textId="77777777" w:rsidR="002D641C" w:rsidRPr="00A24524" w:rsidRDefault="002D641C" w:rsidP="00E1630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280A26F9" w14:textId="77777777" w:rsidR="002D641C" w:rsidRPr="00A24524" w:rsidRDefault="002D641C" w:rsidP="00E1630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2885F84C" w14:textId="77777777" w:rsidR="002D641C" w:rsidRPr="00A24524" w:rsidRDefault="002D641C" w:rsidP="00E16300">
            <w:pPr>
              <w:pStyle w:val="08-Tabelageral"/>
              <w:rPr>
                <w:rFonts w:cs="Arial"/>
                <w:b/>
              </w:rPr>
            </w:pPr>
            <w:r w:rsidRPr="00A24524">
              <w:rPr>
                <w:rFonts w:cs="Arial"/>
                <w:b/>
              </w:rPr>
              <w:t>Total</w:t>
            </w:r>
          </w:p>
        </w:tc>
      </w:tr>
      <w:tr w:rsidR="002D641C" w:rsidRPr="00CF3BC4" w14:paraId="0A221336" w14:textId="77777777" w:rsidTr="00E16300">
        <w:trPr>
          <w:trHeight w:val="238"/>
          <w:jc w:val="center"/>
        </w:trPr>
        <w:tc>
          <w:tcPr>
            <w:tcW w:w="4324" w:type="dxa"/>
            <w:tcBorders>
              <w:top w:val="single" w:sz="4" w:space="0" w:color="auto"/>
            </w:tcBorders>
          </w:tcPr>
          <w:p w14:paraId="4C089C8C" w14:textId="77777777" w:rsidR="002D641C" w:rsidRPr="00CF3BC4" w:rsidRDefault="002D641C" w:rsidP="00E16300">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center"/>
          </w:tcPr>
          <w:p w14:paraId="016A7517" w14:textId="77777777" w:rsidR="002D641C" w:rsidRPr="0010352F" w:rsidRDefault="002D641C" w:rsidP="00E16300">
            <w:pPr>
              <w:pStyle w:val="08-Tabelageral"/>
              <w:rPr>
                <w:bCs/>
              </w:rPr>
            </w:pPr>
            <w:r>
              <w:rPr>
                <w:bCs/>
              </w:rPr>
              <w:t>2,986,902</w:t>
            </w:r>
          </w:p>
        </w:tc>
        <w:tc>
          <w:tcPr>
            <w:tcW w:w="1581" w:type="dxa"/>
            <w:tcBorders>
              <w:top w:val="single" w:sz="2" w:space="0" w:color="1F3864" w:themeColor="accent1" w:themeShade="80"/>
            </w:tcBorders>
            <w:vAlign w:val="center"/>
          </w:tcPr>
          <w:p w14:paraId="6C1A98BE" w14:textId="77777777" w:rsidR="002D641C" w:rsidRPr="0010352F" w:rsidRDefault="002D641C" w:rsidP="00E16300">
            <w:pPr>
              <w:pStyle w:val="08-Tabelageral"/>
              <w:rPr>
                <w:bCs/>
              </w:rPr>
            </w:pPr>
            <w:r>
              <w:rPr>
                <w:bCs/>
              </w:rPr>
              <w:t>4,772,680</w:t>
            </w:r>
          </w:p>
        </w:tc>
        <w:tc>
          <w:tcPr>
            <w:tcW w:w="1876" w:type="dxa"/>
            <w:tcBorders>
              <w:top w:val="single" w:sz="2" w:space="0" w:color="1F3864" w:themeColor="accent1" w:themeShade="80"/>
            </w:tcBorders>
            <w:vAlign w:val="center"/>
          </w:tcPr>
          <w:p w14:paraId="5362A35D" w14:textId="77777777" w:rsidR="002D641C" w:rsidRPr="0010352F" w:rsidRDefault="002D641C" w:rsidP="00E16300">
            <w:pPr>
              <w:pStyle w:val="08-Tabelageral"/>
              <w:rPr>
                <w:bCs/>
              </w:rPr>
            </w:pPr>
            <w:r>
              <w:rPr>
                <w:bCs/>
              </w:rPr>
              <w:t>7,759,582</w:t>
            </w:r>
          </w:p>
        </w:tc>
      </w:tr>
      <w:tr w:rsidR="002D641C" w:rsidRPr="001D6BE8" w14:paraId="671CD9ED" w14:textId="77777777" w:rsidTr="00E16300">
        <w:trPr>
          <w:trHeight w:val="238"/>
          <w:jc w:val="center"/>
        </w:trPr>
        <w:tc>
          <w:tcPr>
            <w:tcW w:w="4324" w:type="dxa"/>
          </w:tcPr>
          <w:p w14:paraId="5847ABB9" w14:textId="77777777" w:rsidR="002D641C" w:rsidRPr="00C806B0" w:rsidRDefault="002D641C" w:rsidP="00E16300">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center"/>
          </w:tcPr>
          <w:p w14:paraId="5093BF62" w14:textId="77777777" w:rsidR="002D641C" w:rsidRPr="0010352F" w:rsidRDefault="002D641C" w:rsidP="00E16300">
            <w:pPr>
              <w:pStyle w:val="08-Tabelageral"/>
              <w:rPr>
                <w:bCs/>
              </w:rPr>
            </w:pPr>
            <w:r>
              <w:rPr>
                <w:bCs/>
              </w:rPr>
              <w:t>9,013,958</w:t>
            </w:r>
          </w:p>
        </w:tc>
        <w:tc>
          <w:tcPr>
            <w:tcW w:w="1581" w:type="dxa"/>
            <w:vAlign w:val="center"/>
          </w:tcPr>
          <w:p w14:paraId="4F21F103" w14:textId="77777777" w:rsidR="002D641C" w:rsidRPr="0010352F" w:rsidRDefault="002D641C" w:rsidP="00E16300">
            <w:pPr>
              <w:pStyle w:val="08-Tabelageral"/>
              <w:rPr>
                <w:bCs/>
              </w:rPr>
            </w:pPr>
            <w:r>
              <w:rPr>
                <w:bCs/>
              </w:rPr>
              <w:t>2,845,481</w:t>
            </w:r>
          </w:p>
        </w:tc>
        <w:tc>
          <w:tcPr>
            <w:tcW w:w="1876" w:type="dxa"/>
            <w:vAlign w:val="center"/>
          </w:tcPr>
          <w:p w14:paraId="6427D4D5" w14:textId="77777777" w:rsidR="002D641C" w:rsidRPr="0010352F" w:rsidRDefault="002D641C" w:rsidP="00E16300">
            <w:pPr>
              <w:pStyle w:val="08-Tabelageral"/>
              <w:rPr>
                <w:bCs/>
              </w:rPr>
            </w:pPr>
            <w:r>
              <w:rPr>
                <w:bCs/>
              </w:rPr>
              <w:t>11,859,439</w:t>
            </w:r>
          </w:p>
        </w:tc>
      </w:tr>
      <w:tr w:rsidR="002D641C" w:rsidRPr="001D6BE8" w14:paraId="03EBA5FD" w14:textId="77777777" w:rsidTr="00E16300">
        <w:trPr>
          <w:trHeight w:val="238"/>
          <w:jc w:val="center"/>
        </w:trPr>
        <w:tc>
          <w:tcPr>
            <w:tcW w:w="4324" w:type="dxa"/>
          </w:tcPr>
          <w:p w14:paraId="58E13E2D" w14:textId="77777777" w:rsidR="002D641C" w:rsidRPr="00C806B0" w:rsidRDefault="002D641C" w:rsidP="00E16300">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center"/>
          </w:tcPr>
          <w:p w14:paraId="541B1F76" w14:textId="77777777" w:rsidR="002D641C" w:rsidRPr="0010352F" w:rsidRDefault="002D641C" w:rsidP="00E16300">
            <w:pPr>
              <w:pStyle w:val="08-Tabelageral"/>
              <w:rPr>
                <w:b/>
              </w:rPr>
            </w:pPr>
            <w:r>
              <w:rPr>
                <w:b/>
              </w:rPr>
              <w:t>12,000,860</w:t>
            </w:r>
          </w:p>
        </w:tc>
        <w:tc>
          <w:tcPr>
            <w:tcW w:w="1581" w:type="dxa"/>
            <w:vAlign w:val="center"/>
          </w:tcPr>
          <w:p w14:paraId="2F92C6EA" w14:textId="77777777" w:rsidR="002D641C" w:rsidRPr="0010352F" w:rsidRDefault="002D641C" w:rsidP="00E16300">
            <w:pPr>
              <w:pStyle w:val="08-Tabelageral"/>
              <w:rPr>
                <w:b/>
              </w:rPr>
            </w:pPr>
            <w:r>
              <w:rPr>
                <w:b/>
              </w:rPr>
              <w:t>7,618,161</w:t>
            </w:r>
          </w:p>
        </w:tc>
        <w:tc>
          <w:tcPr>
            <w:tcW w:w="1876" w:type="dxa"/>
            <w:vAlign w:val="center"/>
          </w:tcPr>
          <w:p w14:paraId="2CE5B8B4" w14:textId="77777777" w:rsidR="002D641C" w:rsidRPr="0010352F" w:rsidRDefault="002D641C" w:rsidP="00E16300">
            <w:pPr>
              <w:pStyle w:val="08-Tabelageral"/>
              <w:rPr>
                <w:b/>
              </w:rPr>
            </w:pPr>
            <w:r>
              <w:rPr>
                <w:b/>
              </w:rPr>
              <w:t>19,619,021</w:t>
            </w:r>
          </w:p>
        </w:tc>
      </w:tr>
      <w:tr w:rsidR="002D641C" w:rsidRPr="00CF3BC4" w14:paraId="24DEFB79" w14:textId="77777777" w:rsidTr="00E16300">
        <w:trPr>
          <w:trHeight w:val="238"/>
          <w:jc w:val="center"/>
        </w:trPr>
        <w:tc>
          <w:tcPr>
            <w:tcW w:w="4324" w:type="dxa"/>
          </w:tcPr>
          <w:p w14:paraId="024B912A" w14:textId="77777777" w:rsidR="002D641C" w:rsidRPr="00CF3BC4" w:rsidRDefault="002D641C" w:rsidP="00E16300">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280C98DA" w14:textId="77777777" w:rsidR="002D641C" w:rsidRPr="0010352F" w:rsidRDefault="002D641C" w:rsidP="00E16300">
            <w:pPr>
              <w:pStyle w:val="08-Tabelageral"/>
              <w:rPr>
                <w:bCs/>
              </w:rPr>
            </w:pPr>
            <w:r>
              <w:rPr>
                <w:bCs/>
              </w:rPr>
              <w:t>10,118</w:t>
            </w:r>
          </w:p>
        </w:tc>
        <w:tc>
          <w:tcPr>
            <w:tcW w:w="1581" w:type="dxa"/>
            <w:vAlign w:val="center"/>
          </w:tcPr>
          <w:p w14:paraId="0650BD91" w14:textId="77777777" w:rsidR="002D641C" w:rsidRPr="0010352F" w:rsidRDefault="002D641C" w:rsidP="00E16300">
            <w:pPr>
              <w:pStyle w:val="08-Tabelageral"/>
              <w:rPr>
                <w:bCs/>
              </w:rPr>
            </w:pPr>
            <w:r>
              <w:rPr>
                <w:bCs/>
              </w:rPr>
              <w:t>3,153,179</w:t>
            </w:r>
          </w:p>
        </w:tc>
        <w:tc>
          <w:tcPr>
            <w:tcW w:w="1876" w:type="dxa"/>
            <w:vAlign w:val="center"/>
          </w:tcPr>
          <w:p w14:paraId="62850A0A" w14:textId="77777777" w:rsidR="002D641C" w:rsidRPr="0010352F" w:rsidRDefault="002D641C" w:rsidP="00E16300">
            <w:pPr>
              <w:pStyle w:val="08-Tabelageral"/>
              <w:rPr>
                <w:bCs/>
              </w:rPr>
            </w:pPr>
            <w:r>
              <w:rPr>
                <w:bCs/>
              </w:rPr>
              <w:t>3,163,297</w:t>
            </w:r>
          </w:p>
        </w:tc>
      </w:tr>
      <w:tr w:rsidR="002D641C" w:rsidRPr="00CF3BC4" w14:paraId="65B5A006" w14:textId="77777777" w:rsidTr="00E16300">
        <w:trPr>
          <w:trHeight w:val="238"/>
          <w:jc w:val="center"/>
        </w:trPr>
        <w:tc>
          <w:tcPr>
            <w:tcW w:w="4324" w:type="dxa"/>
          </w:tcPr>
          <w:p w14:paraId="196222A2" w14:textId="77777777" w:rsidR="002D641C" w:rsidRPr="00CF3BC4" w:rsidRDefault="002D641C" w:rsidP="00E16300">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64D753E0" w14:textId="77777777" w:rsidR="002D641C" w:rsidRPr="0010352F" w:rsidRDefault="002D641C" w:rsidP="00E16300">
            <w:pPr>
              <w:pStyle w:val="08-Tabelageral"/>
              <w:rPr>
                <w:bCs/>
              </w:rPr>
            </w:pPr>
            <w:r>
              <w:rPr>
                <w:bCs/>
              </w:rPr>
              <w:t>231,288</w:t>
            </w:r>
          </w:p>
        </w:tc>
        <w:tc>
          <w:tcPr>
            <w:tcW w:w="1581" w:type="dxa"/>
            <w:vAlign w:val="center"/>
          </w:tcPr>
          <w:p w14:paraId="33B9ACF7" w14:textId="77777777" w:rsidR="002D641C" w:rsidRPr="0010352F" w:rsidRDefault="002D641C" w:rsidP="00E16300">
            <w:pPr>
              <w:pStyle w:val="08-Tabelageral"/>
              <w:rPr>
                <w:bCs/>
              </w:rPr>
            </w:pPr>
            <w:r>
              <w:rPr>
                <w:bCs/>
              </w:rPr>
              <w:t>3,583,348</w:t>
            </w:r>
          </w:p>
        </w:tc>
        <w:tc>
          <w:tcPr>
            <w:tcW w:w="1876" w:type="dxa"/>
            <w:vAlign w:val="center"/>
          </w:tcPr>
          <w:p w14:paraId="752D4B7B" w14:textId="77777777" w:rsidR="002D641C" w:rsidRPr="0010352F" w:rsidRDefault="002D641C" w:rsidP="00E16300">
            <w:pPr>
              <w:pStyle w:val="08-Tabelageral"/>
              <w:rPr>
                <w:bCs/>
              </w:rPr>
            </w:pPr>
            <w:r>
              <w:rPr>
                <w:bCs/>
              </w:rPr>
              <w:t>3,814,636</w:t>
            </w:r>
          </w:p>
        </w:tc>
      </w:tr>
      <w:tr w:rsidR="002D641C" w:rsidRPr="00CF3BC4" w14:paraId="00E5F935" w14:textId="77777777" w:rsidTr="00E16300">
        <w:trPr>
          <w:trHeight w:val="238"/>
          <w:jc w:val="center"/>
        </w:trPr>
        <w:tc>
          <w:tcPr>
            <w:tcW w:w="4324" w:type="dxa"/>
          </w:tcPr>
          <w:p w14:paraId="03C8E737" w14:textId="77777777" w:rsidR="002D641C" w:rsidRPr="00CF3BC4" w:rsidRDefault="002D641C" w:rsidP="00E16300">
            <w:pPr>
              <w:pStyle w:val="08-Tabelageral"/>
              <w:ind w:left="126"/>
              <w:jc w:val="left"/>
              <w:rPr>
                <w:rFonts w:cs="Arial"/>
                <w:b/>
                <w:szCs w:val="14"/>
              </w:rPr>
            </w:pPr>
            <w:proofErr w:type="spellStart"/>
            <w:r w:rsidRPr="005C67D6">
              <w:t>Equity</w:t>
            </w:r>
            <w:proofErr w:type="spellEnd"/>
          </w:p>
        </w:tc>
        <w:tc>
          <w:tcPr>
            <w:tcW w:w="1328" w:type="dxa"/>
            <w:vAlign w:val="center"/>
          </w:tcPr>
          <w:p w14:paraId="4D5AE513" w14:textId="77777777" w:rsidR="002D641C" w:rsidRPr="0010352F" w:rsidRDefault="002D641C" w:rsidP="00E16300">
            <w:pPr>
              <w:pStyle w:val="08-Tabelageral"/>
              <w:rPr>
                <w:bCs/>
              </w:rPr>
            </w:pPr>
            <w:r>
              <w:rPr>
                <w:bCs/>
              </w:rPr>
              <w:t>11,759,454</w:t>
            </w:r>
          </w:p>
        </w:tc>
        <w:tc>
          <w:tcPr>
            <w:tcW w:w="1581" w:type="dxa"/>
            <w:vAlign w:val="center"/>
          </w:tcPr>
          <w:p w14:paraId="3312D74E" w14:textId="77777777" w:rsidR="002D641C" w:rsidRPr="0010352F" w:rsidRDefault="002D641C" w:rsidP="00E16300">
            <w:pPr>
              <w:pStyle w:val="08-Tabelageral"/>
              <w:rPr>
                <w:bCs/>
              </w:rPr>
            </w:pPr>
            <w:r>
              <w:rPr>
                <w:bCs/>
              </w:rPr>
              <w:t>881,634</w:t>
            </w:r>
          </w:p>
        </w:tc>
        <w:tc>
          <w:tcPr>
            <w:tcW w:w="1876" w:type="dxa"/>
            <w:vAlign w:val="center"/>
          </w:tcPr>
          <w:p w14:paraId="74DA9729" w14:textId="77777777" w:rsidR="002D641C" w:rsidRPr="0010352F" w:rsidRDefault="002D641C" w:rsidP="00E16300">
            <w:pPr>
              <w:pStyle w:val="08-Tabelageral"/>
              <w:rPr>
                <w:bCs/>
              </w:rPr>
            </w:pPr>
            <w:r>
              <w:rPr>
                <w:bCs/>
              </w:rPr>
              <w:t>12,641,088</w:t>
            </w:r>
          </w:p>
        </w:tc>
      </w:tr>
      <w:tr w:rsidR="002D641C" w:rsidRPr="00CF3BC4" w14:paraId="25752248" w14:textId="77777777" w:rsidTr="00E16300">
        <w:trPr>
          <w:trHeight w:val="238"/>
          <w:jc w:val="center"/>
        </w:trPr>
        <w:tc>
          <w:tcPr>
            <w:tcW w:w="4324" w:type="dxa"/>
            <w:tcBorders>
              <w:bottom w:val="single" w:sz="4" w:space="0" w:color="auto"/>
            </w:tcBorders>
          </w:tcPr>
          <w:p w14:paraId="11961CBB" w14:textId="77777777" w:rsidR="002D641C" w:rsidRPr="00D25934" w:rsidRDefault="002D641C" w:rsidP="00E16300">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center"/>
          </w:tcPr>
          <w:p w14:paraId="46D8E76F" w14:textId="77777777" w:rsidR="002D641C" w:rsidRPr="0010352F" w:rsidRDefault="002D641C" w:rsidP="00E16300">
            <w:pPr>
              <w:pStyle w:val="08-Tabelageral"/>
              <w:rPr>
                <w:b/>
              </w:rPr>
            </w:pPr>
            <w:r>
              <w:rPr>
                <w:b/>
              </w:rPr>
              <w:t>12,000,860</w:t>
            </w:r>
          </w:p>
        </w:tc>
        <w:tc>
          <w:tcPr>
            <w:tcW w:w="1581" w:type="dxa"/>
            <w:tcBorders>
              <w:bottom w:val="single" w:sz="4" w:space="0" w:color="auto"/>
            </w:tcBorders>
            <w:vAlign w:val="center"/>
          </w:tcPr>
          <w:p w14:paraId="0A3366D4" w14:textId="77777777" w:rsidR="002D641C" w:rsidRPr="0010352F" w:rsidRDefault="002D641C" w:rsidP="00E16300">
            <w:pPr>
              <w:pStyle w:val="08-Tabelageral"/>
              <w:rPr>
                <w:b/>
              </w:rPr>
            </w:pPr>
            <w:r>
              <w:rPr>
                <w:b/>
              </w:rPr>
              <w:t>7,618,161</w:t>
            </w:r>
          </w:p>
        </w:tc>
        <w:tc>
          <w:tcPr>
            <w:tcW w:w="1876" w:type="dxa"/>
            <w:tcBorders>
              <w:bottom w:val="single" w:sz="4" w:space="0" w:color="auto"/>
            </w:tcBorders>
            <w:vAlign w:val="center"/>
          </w:tcPr>
          <w:p w14:paraId="70FC988C" w14:textId="77777777" w:rsidR="002D641C" w:rsidRPr="0010352F" w:rsidRDefault="002D641C" w:rsidP="00E16300">
            <w:pPr>
              <w:pStyle w:val="08-Tabelageral"/>
              <w:rPr>
                <w:b/>
              </w:rPr>
            </w:pPr>
            <w:r>
              <w:rPr>
                <w:b/>
              </w:rPr>
              <w:t>19,619,021</w:t>
            </w:r>
          </w:p>
        </w:tc>
      </w:tr>
    </w:tbl>
    <w:p w14:paraId="19B0DB88" w14:textId="77777777" w:rsidR="002D641C" w:rsidRDefault="002D641C" w:rsidP="002D641C">
      <w:pPr>
        <w:spacing w:after="0"/>
        <w:rPr>
          <w:b/>
          <w:sz w:val="14"/>
        </w:rPr>
      </w:pPr>
    </w:p>
    <w:p w14:paraId="30E2ACCD" w14:textId="77777777" w:rsidR="002D641C" w:rsidRDefault="002D641C" w:rsidP="002D641C">
      <w:pPr>
        <w:pStyle w:val="05-Textonormal"/>
        <w:spacing w:before="0" w:after="0" w:line="240" w:lineRule="auto"/>
        <w:jc w:val="right"/>
        <w:rPr>
          <w:b/>
          <w:sz w:val="14"/>
        </w:rPr>
      </w:pPr>
    </w:p>
    <w:p w14:paraId="030BF763" w14:textId="77777777" w:rsidR="002D641C" w:rsidRPr="00C7533E" w:rsidRDefault="002D641C" w:rsidP="002D641C">
      <w:pPr>
        <w:pStyle w:val="05-Textonormal"/>
        <w:spacing w:after="0"/>
        <w:ind w:left="7790"/>
        <w:jc w:val="right"/>
        <w:rPr>
          <w:b/>
          <w:sz w:val="14"/>
          <w:lang w:val="en-US"/>
        </w:rPr>
      </w:pPr>
      <w:r w:rsidRPr="00C7533E">
        <w:rPr>
          <w:b/>
          <w:sz w:val="14"/>
          <w:lang w:val="en-US"/>
        </w:rPr>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4576"/>
        <w:gridCol w:w="1405"/>
        <w:gridCol w:w="1673"/>
        <w:gridCol w:w="1985"/>
      </w:tblGrid>
      <w:tr w:rsidR="002D641C" w:rsidRPr="001D6BE8" w14:paraId="489CF821" w14:textId="77777777" w:rsidTr="00E16300">
        <w:trPr>
          <w:trHeight w:hRule="exact" w:val="238"/>
          <w:jc w:val="center"/>
        </w:trPr>
        <w:tc>
          <w:tcPr>
            <w:tcW w:w="4324" w:type="dxa"/>
            <w:tcBorders>
              <w:top w:val="single" w:sz="4" w:space="0" w:color="auto"/>
            </w:tcBorders>
          </w:tcPr>
          <w:p w14:paraId="7D1E4C4E" w14:textId="77777777" w:rsidR="002D641C" w:rsidRPr="001D6BE8" w:rsidRDefault="002D641C" w:rsidP="00E16300">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0E624726" w14:textId="77777777" w:rsidR="002D641C" w:rsidRPr="00A24524" w:rsidRDefault="002D641C" w:rsidP="00E1630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6B503C1E" w14:textId="77777777" w:rsidR="002D641C" w:rsidRPr="00A24524" w:rsidRDefault="002D641C" w:rsidP="00E16300">
            <w:pPr>
              <w:pStyle w:val="08-Tabelageral"/>
              <w:jc w:val="center"/>
              <w:rPr>
                <w:rFonts w:cs="Arial"/>
                <w:b/>
              </w:rPr>
            </w:pPr>
            <w:proofErr w:type="spellStart"/>
            <w:r w:rsidRPr="003852E1">
              <w:rPr>
                <w:rFonts w:cs="Arial"/>
                <w:b/>
              </w:rPr>
              <w:t>Dec</w:t>
            </w:r>
            <w:proofErr w:type="spellEnd"/>
            <w:r w:rsidRPr="003852E1">
              <w:rPr>
                <w:rFonts w:cs="Arial"/>
                <w:b/>
              </w:rPr>
              <w:t xml:space="preserve"> 31, 202</w:t>
            </w:r>
            <w:r>
              <w:rPr>
                <w:rFonts w:cs="Arial"/>
                <w:b/>
              </w:rPr>
              <w:t>5</w:t>
            </w:r>
          </w:p>
        </w:tc>
        <w:tc>
          <w:tcPr>
            <w:tcW w:w="1876" w:type="dxa"/>
            <w:tcBorders>
              <w:top w:val="single" w:sz="2" w:space="0" w:color="1F3864" w:themeColor="accent1" w:themeShade="80"/>
              <w:bottom w:val="single" w:sz="2" w:space="0" w:color="1F3864" w:themeColor="accent1" w:themeShade="80"/>
            </w:tcBorders>
            <w:vAlign w:val="center"/>
          </w:tcPr>
          <w:p w14:paraId="001F3766" w14:textId="77777777" w:rsidR="002D641C" w:rsidRPr="00A24524" w:rsidRDefault="002D641C" w:rsidP="00E16300">
            <w:pPr>
              <w:pStyle w:val="08-Tabelageral"/>
              <w:jc w:val="center"/>
              <w:rPr>
                <w:rFonts w:cs="Arial"/>
                <w:b/>
              </w:rPr>
            </w:pPr>
          </w:p>
        </w:tc>
      </w:tr>
      <w:tr w:rsidR="002D641C" w:rsidRPr="001D6BE8" w14:paraId="5F533C18" w14:textId="77777777" w:rsidTr="00E16300">
        <w:trPr>
          <w:trHeight w:hRule="exact" w:val="436"/>
          <w:jc w:val="center"/>
        </w:trPr>
        <w:tc>
          <w:tcPr>
            <w:tcW w:w="4324" w:type="dxa"/>
            <w:tcBorders>
              <w:bottom w:val="single" w:sz="4" w:space="0" w:color="auto"/>
            </w:tcBorders>
          </w:tcPr>
          <w:p w14:paraId="48E7ED0B" w14:textId="77777777" w:rsidR="002D641C" w:rsidRPr="001D6BE8" w:rsidRDefault="002D641C" w:rsidP="00E1630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47DAC2C" w14:textId="77777777" w:rsidR="002D641C" w:rsidRPr="00A24524" w:rsidRDefault="002D641C" w:rsidP="00E1630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6442BA0C" w14:textId="77777777" w:rsidR="002D641C" w:rsidRPr="00A24524" w:rsidRDefault="002D641C" w:rsidP="00E1630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6EE842B0" w14:textId="77777777" w:rsidR="002D641C" w:rsidRPr="00A24524" w:rsidRDefault="002D641C" w:rsidP="00E16300">
            <w:pPr>
              <w:pStyle w:val="08-Tabelageral"/>
              <w:rPr>
                <w:rFonts w:cs="Arial"/>
                <w:b/>
              </w:rPr>
            </w:pPr>
            <w:r w:rsidRPr="00A24524">
              <w:rPr>
                <w:rFonts w:cs="Arial"/>
                <w:b/>
              </w:rPr>
              <w:t>Total</w:t>
            </w:r>
          </w:p>
        </w:tc>
      </w:tr>
      <w:tr w:rsidR="002D641C" w:rsidRPr="00CF3BC4" w14:paraId="61469988" w14:textId="77777777" w:rsidTr="00E16300">
        <w:trPr>
          <w:trHeight w:val="238"/>
          <w:jc w:val="center"/>
        </w:trPr>
        <w:tc>
          <w:tcPr>
            <w:tcW w:w="4324" w:type="dxa"/>
            <w:tcBorders>
              <w:top w:val="single" w:sz="4" w:space="0" w:color="auto"/>
            </w:tcBorders>
          </w:tcPr>
          <w:p w14:paraId="17353CC3" w14:textId="77777777" w:rsidR="002D641C" w:rsidRPr="00CF3BC4" w:rsidRDefault="002D641C" w:rsidP="00E16300">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center"/>
          </w:tcPr>
          <w:p w14:paraId="7068C8B9" w14:textId="77777777" w:rsidR="002D641C" w:rsidRPr="00814AB4" w:rsidRDefault="002D641C" w:rsidP="00E16300">
            <w:pPr>
              <w:pStyle w:val="08-Tabelageral"/>
              <w:rPr>
                <w:bCs/>
              </w:rPr>
            </w:pPr>
            <w:r>
              <w:rPr>
                <w:bCs/>
              </w:rPr>
              <w:t>4,613,339</w:t>
            </w:r>
          </w:p>
        </w:tc>
        <w:tc>
          <w:tcPr>
            <w:tcW w:w="1581" w:type="dxa"/>
            <w:tcBorders>
              <w:top w:val="single" w:sz="2" w:space="0" w:color="1F3864" w:themeColor="accent1" w:themeShade="80"/>
            </w:tcBorders>
            <w:vAlign w:val="center"/>
          </w:tcPr>
          <w:p w14:paraId="7EE950C6" w14:textId="77777777" w:rsidR="002D641C" w:rsidRPr="00814AB4" w:rsidRDefault="002D641C" w:rsidP="00E16300">
            <w:pPr>
              <w:pStyle w:val="08-Tabelageral"/>
              <w:rPr>
                <w:bCs/>
              </w:rPr>
            </w:pPr>
            <w:r>
              <w:rPr>
                <w:bCs/>
              </w:rPr>
              <w:t>6,770,098</w:t>
            </w:r>
          </w:p>
        </w:tc>
        <w:tc>
          <w:tcPr>
            <w:tcW w:w="1876" w:type="dxa"/>
            <w:tcBorders>
              <w:top w:val="single" w:sz="2" w:space="0" w:color="1F3864" w:themeColor="accent1" w:themeShade="80"/>
            </w:tcBorders>
            <w:vAlign w:val="center"/>
          </w:tcPr>
          <w:p w14:paraId="57CCA79A" w14:textId="77777777" w:rsidR="002D641C" w:rsidRPr="00814AB4" w:rsidRDefault="002D641C" w:rsidP="00E16300">
            <w:pPr>
              <w:pStyle w:val="08-Tabelageral"/>
              <w:rPr>
                <w:bCs/>
              </w:rPr>
            </w:pPr>
            <w:r>
              <w:rPr>
                <w:bCs/>
              </w:rPr>
              <w:t>11,383,437</w:t>
            </w:r>
          </w:p>
        </w:tc>
      </w:tr>
      <w:tr w:rsidR="002D641C" w:rsidRPr="001D6BE8" w14:paraId="67CE0A0A" w14:textId="77777777" w:rsidTr="00E16300">
        <w:trPr>
          <w:trHeight w:val="238"/>
          <w:jc w:val="center"/>
        </w:trPr>
        <w:tc>
          <w:tcPr>
            <w:tcW w:w="4324" w:type="dxa"/>
          </w:tcPr>
          <w:p w14:paraId="6C7CE765" w14:textId="77777777" w:rsidR="002D641C" w:rsidRPr="00C806B0" w:rsidRDefault="002D641C" w:rsidP="00E16300">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center"/>
          </w:tcPr>
          <w:p w14:paraId="0EC60A9A" w14:textId="77777777" w:rsidR="002D641C" w:rsidRPr="00814AB4" w:rsidRDefault="002D641C" w:rsidP="00E16300">
            <w:pPr>
              <w:pStyle w:val="08-Tabelageral"/>
              <w:rPr>
                <w:bCs/>
              </w:rPr>
            </w:pPr>
            <w:r>
              <w:rPr>
                <w:bCs/>
              </w:rPr>
              <w:t>9,167,169</w:t>
            </w:r>
          </w:p>
        </w:tc>
        <w:tc>
          <w:tcPr>
            <w:tcW w:w="1581" w:type="dxa"/>
            <w:vAlign w:val="center"/>
          </w:tcPr>
          <w:p w14:paraId="5E9161A1" w14:textId="77777777" w:rsidR="002D641C" w:rsidRPr="00814AB4" w:rsidRDefault="002D641C" w:rsidP="00E16300">
            <w:pPr>
              <w:pStyle w:val="08-Tabelageral"/>
              <w:rPr>
                <w:bCs/>
              </w:rPr>
            </w:pPr>
            <w:r>
              <w:rPr>
                <w:bCs/>
              </w:rPr>
              <w:t>2,547,090</w:t>
            </w:r>
          </w:p>
        </w:tc>
        <w:tc>
          <w:tcPr>
            <w:tcW w:w="1876" w:type="dxa"/>
            <w:vAlign w:val="center"/>
          </w:tcPr>
          <w:p w14:paraId="0A5B335C" w14:textId="77777777" w:rsidR="002D641C" w:rsidRPr="00814AB4" w:rsidRDefault="002D641C" w:rsidP="00E16300">
            <w:pPr>
              <w:pStyle w:val="08-Tabelageral"/>
              <w:rPr>
                <w:bCs/>
              </w:rPr>
            </w:pPr>
            <w:r>
              <w:rPr>
                <w:bCs/>
              </w:rPr>
              <w:t>11,714,259</w:t>
            </w:r>
          </w:p>
        </w:tc>
      </w:tr>
      <w:tr w:rsidR="002D641C" w:rsidRPr="001D6BE8" w14:paraId="7F07E742" w14:textId="77777777" w:rsidTr="00E16300">
        <w:trPr>
          <w:trHeight w:val="238"/>
          <w:jc w:val="center"/>
        </w:trPr>
        <w:tc>
          <w:tcPr>
            <w:tcW w:w="4324" w:type="dxa"/>
          </w:tcPr>
          <w:p w14:paraId="6664159F" w14:textId="77777777" w:rsidR="002D641C" w:rsidRPr="00C806B0" w:rsidRDefault="002D641C" w:rsidP="00E16300">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center"/>
          </w:tcPr>
          <w:p w14:paraId="289E557F" w14:textId="77777777" w:rsidR="002D641C" w:rsidRPr="007521DA" w:rsidRDefault="002D641C" w:rsidP="00E16300">
            <w:pPr>
              <w:pStyle w:val="08-Tabelageral"/>
              <w:rPr>
                <w:b/>
              </w:rPr>
            </w:pPr>
            <w:r>
              <w:rPr>
                <w:b/>
              </w:rPr>
              <w:t>13,780,508</w:t>
            </w:r>
          </w:p>
        </w:tc>
        <w:tc>
          <w:tcPr>
            <w:tcW w:w="1581" w:type="dxa"/>
            <w:vAlign w:val="center"/>
          </w:tcPr>
          <w:p w14:paraId="5D42AFB8" w14:textId="77777777" w:rsidR="002D641C" w:rsidRPr="007521DA" w:rsidRDefault="002D641C" w:rsidP="00E16300">
            <w:pPr>
              <w:pStyle w:val="08-Tabelageral"/>
              <w:rPr>
                <w:b/>
              </w:rPr>
            </w:pPr>
            <w:r>
              <w:rPr>
                <w:b/>
              </w:rPr>
              <w:t>9,317,188</w:t>
            </w:r>
          </w:p>
        </w:tc>
        <w:tc>
          <w:tcPr>
            <w:tcW w:w="1876" w:type="dxa"/>
            <w:vAlign w:val="center"/>
          </w:tcPr>
          <w:p w14:paraId="625C03BA" w14:textId="77777777" w:rsidR="002D641C" w:rsidRPr="007521DA" w:rsidRDefault="002D641C" w:rsidP="00E16300">
            <w:pPr>
              <w:pStyle w:val="08-Tabelageral"/>
              <w:rPr>
                <w:b/>
              </w:rPr>
            </w:pPr>
            <w:r>
              <w:rPr>
                <w:b/>
              </w:rPr>
              <w:t>23,097,696</w:t>
            </w:r>
          </w:p>
        </w:tc>
      </w:tr>
      <w:tr w:rsidR="002D641C" w:rsidRPr="00CF3BC4" w14:paraId="386B72C5" w14:textId="77777777" w:rsidTr="00E16300">
        <w:trPr>
          <w:trHeight w:val="238"/>
          <w:jc w:val="center"/>
        </w:trPr>
        <w:tc>
          <w:tcPr>
            <w:tcW w:w="4324" w:type="dxa"/>
          </w:tcPr>
          <w:p w14:paraId="6D3FD65F" w14:textId="77777777" w:rsidR="002D641C" w:rsidRPr="00CF3BC4" w:rsidRDefault="002D641C" w:rsidP="00E16300">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450FDD0B" w14:textId="77777777" w:rsidR="002D641C" w:rsidRPr="00814AB4" w:rsidRDefault="002D641C" w:rsidP="00E16300">
            <w:pPr>
              <w:pStyle w:val="08-Tabelageral"/>
              <w:rPr>
                <w:bCs/>
              </w:rPr>
            </w:pPr>
            <w:r>
              <w:rPr>
                <w:bCs/>
              </w:rPr>
              <w:t>3,171,100</w:t>
            </w:r>
          </w:p>
        </w:tc>
        <w:tc>
          <w:tcPr>
            <w:tcW w:w="1581" w:type="dxa"/>
            <w:vAlign w:val="center"/>
          </w:tcPr>
          <w:p w14:paraId="0C9FC372" w14:textId="77777777" w:rsidR="002D641C" w:rsidRPr="00814AB4" w:rsidRDefault="002D641C" w:rsidP="00E16300">
            <w:pPr>
              <w:pStyle w:val="08-Tabelageral"/>
              <w:rPr>
                <w:bCs/>
              </w:rPr>
            </w:pPr>
            <w:r>
              <w:rPr>
                <w:bCs/>
              </w:rPr>
              <w:t>5,735,885</w:t>
            </w:r>
          </w:p>
        </w:tc>
        <w:tc>
          <w:tcPr>
            <w:tcW w:w="1876" w:type="dxa"/>
            <w:vAlign w:val="center"/>
          </w:tcPr>
          <w:p w14:paraId="681994B9" w14:textId="77777777" w:rsidR="002D641C" w:rsidRPr="00814AB4" w:rsidRDefault="002D641C" w:rsidP="00E16300">
            <w:pPr>
              <w:pStyle w:val="08-Tabelageral"/>
              <w:rPr>
                <w:bCs/>
              </w:rPr>
            </w:pPr>
            <w:r>
              <w:rPr>
                <w:bCs/>
              </w:rPr>
              <w:t>8,906,985</w:t>
            </w:r>
          </w:p>
        </w:tc>
      </w:tr>
      <w:tr w:rsidR="002D641C" w:rsidRPr="00CF3BC4" w14:paraId="46A2CE3D" w14:textId="77777777" w:rsidTr="00E16300">
        <w:trPr>
          <w:trHeight w:val="238"/>
          <w:jc w:val="center"/>
        </w:trPr>
        <w:tc>
          <w:tcPr>
            <w:tcW w:w="4324" w:type="dxa"/>
          </w:tcPr>
          <w:p w14:paraId="0D1EC92F" w14:textId="77777777" w:rsidR="002D641C" w:rsidRPr="00CF3BC4" w:rsidRDefault="002D641C" w:rsidP="00E16300">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7118CCD7" w14:textId="77777777" w:rsidR="002D641C" w:rsidRPr="00814AB4" w:rsidRDefault="002D641C" w:rsidP="00E16300">
            <w:pPr>
              <w:pStyle w:val="08-Tabelageral"/>
              <w:rPr>
                <w:bCs/>
              </w:rPr>
            </w:pPr>
            <w:r>
              <w:rPr>
                <w:bCs/>
              </w:rPr>
              <w:t>231,024</w:t>
            </w:r>
          </w:p>
        </w:tc>
        <w:tc>
          <w:tcPr>
            <w:tcW w:w="1581" w:type="dxa"/>
            <w:vAlign w:val="center"/>
          </w:tcPr>
          <w:p w14:paraId="5F7739DB" w14:textId="77777777" w:rsidR="002D641C" w:rsidRPr="00814AB4" w:rsidRDefault="002D641C" w:rsidP="00E16300">
            <w:pPr>
              <w:pStyle w:val="08-Tabelageral"/>
              <w:rPr>
                <w:bCs/>
              </w:rPr>
            </w:pPr>
            <w:r>
              <w:rPr>
                <w:bCs/>
              </w:rPr>
              <w:t>3,575,295</w:t>
            </w:r>
          </w:p>
        </w:tc>
        <w:tc>
          <w:tcPr>
            <w:tcW w:w="1876" w:type="dxa"/>
            <w:vAlign w:val="center"/>
          </w:tcPr>
          <w:p w14:paraId="7BF37A2B" w14:textId="77777777" w:rsidR="002D641C" w:rsidRPr="00814AB4" w:rsidRDefault="002D641C" w:rsidP="00E16300">
            <w:pPr>
              <w:pStyle w:val="08-Tabelageral"/>
              <w:rPr>
                <w:bCs/>
              </w:rPr>
            </w:pPr>
            <w:r>
              <w:rPr>
                <w:bCs/>
              </w:rPr>
              <w:t>3,806,319</w:t>
            </w:r>
          </w:p>
        </w:tc>
      </w:tr>
      <w:tr w:rsidR="002D641C" w:rsidRPr="00CF3BC4" w14:paraId="2F9909DC" w14:textId="77777777" w:rsidTr="00E16300">
        <w:trPr>
          <w:trHeight w:val="238"/>
          <w:jc w:val="center"/>
        </w:trPr>
        <w:tc>
          <w:tcPr>
            <w:tcW w:w="4324" w:type="dxa"/>
          </w:tcPr>
          <w:p w14:paraId="6ECED57F" w14:textId="77777777" w:rsidR="002D641C" w:rsidRPr="00CF3BC4" w:rsidRDefault="002D641C" w:rsidP="00E16300">
            <w:pPr>
              <w:pStyle w:val="08-Tabelageral"/>
              <w:ind w:left="126"/>
              <w:jc w:val="left"/>
              <w:rPr>
                <w:rFonts w:cs="Arial"/>
                <w:b/>
                <w:szCs w:val="14"/>
              </w:rPr>
            </w:pPr>
            <w:proofErr w:type="spellStart"/>
            <w:r w:rsidRPr="005C67D6">
              <w:t>Equity</w:t>
            </w:r>
            <w:proofErr w:type="spellEnd"/>
          </w:p>
        </w:tc>
        <w:tc>
          <w:tcPr>
            <w:tcW w:w="1328" w:type="dxa"/>
            <w:vAlign w:val="center"/>
          </w:tcPr>
          <w:p w14:paraId="0FE15317" w14:textId="77777777" w:rsidR="002D641C" w:rsidRPr="00814AB4" w:rsidRDefault="002D641C" w:rsidP="00E16300">
            <w:pPr>
              <w:pStyle w:val="08-Tabelageral"/>
              <w:rPr>
                <w:bCs/>
              </w:rPr>
            </w:pPr>
            <w:r>
              <w:rPr>
                <w:bCs/>
              </w:rPr>
              <w:t>10,378,384</w:t>
            </w:r>
          </w:p>
        </w:tc>
        <w:tc>
          <w:tcPr>
            <w:tcW w:w="1581" w:type="dxa"/>
            <w:vAlign w:val="center"/>
          </w:tcPr>
          <w:p w14:paraId="523D46D6" w14:textId="77777777" w:rsidR="002D641C" w:rsidRPr="00814AB4" w:rsidRDefault="002D641C" w:rsidP="00E16300">
            <w:pPr>
              <w:pStyle w:val="08-Tabelageral"/>
              <w:rPr>
                <w:bCs/>
              </w:rPr>
            </w:pPr>
            <w:r>
              <w:rPr>
                <w:bCs/>
              </w:rPr>
              <w:t>6,008</w:t>
            </w:r>
          </w:p>
        </w:tc>
        <w:tc>
          <w:tcPr>
            <w:tcW w:w="1876" w:type="dxa"/>
            <w:vAlign w:val="center"/>
          </w:tcPr>
          <w:p w14:paraId="13D36366" w14:textId="77777777" w:rsidR="002D641C" w:rsidRPr="00814AB4" w:rsidRDefault="002D641C" w:rsidP="00E16300">
            <w:pPr>
              <w:pStyle w:val="08-Tabelageral"/>
              <w:rPr>
                <w:bCs/>
              </w:rPr>
            </w:pPr>
            <w:r>
              <w:rPr>
                <w:bCs/>
              </w:rPr>
              <w:t>10,384,392</w:t>
            </w:r>
          </w:p>
        </w:tc>
      </w:tr>
      <w:tr w:rsidR="002D641C" w:rsidRPr="00CF3BC4" w14:paraId="16472C08" w14:textId="77777777" w:rsidTr="00E16300">
        <w:trPr>
          <w:trHeight w:val="238"/>
          <w:jc w:val="center"/>
        </w:trPr>
        <w:tc>
          <w:tcPr>
            <w:tcW w:w="4324" w:type="dxa"/>
            <w:tcBorders>
              <w:bottom w:val="single" w:sz="4" w:space="0" w:color="auto"/>
            </w:tcBorders>
          </w:tcPr>
          <w:p w14:paraId="1D1C138B" w14:textId="77777777" w:rsidR="002D641C" w:rsidRPr="00D25934" w:rsidRDefault="002D641C" w:rsidP="00E16300">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center"/>
          </w:tcPr>
          <w:p w14:paraId="59266E12" w14:textId="77777777" w:rsidR="002D641C" w:rsidRPr="007521DA" w:rsidRDefault="002D641C" w:rsidP="00E16300">
            <w:pPr>
              <w:pStyle w:val="08-Tabelageral"/>
              <w:rPr>
                <w:b/>
              </w:rPr>
            </w:pPr>
            <w:r>
              <w:rPr>
                <w:b/>
              </w:rPr>
              <w:t>13,780,508</w:t>
            </w:r>
          </w:p>
        </w:tc>
        <w:tc>
          <w:tcPr>
            <w:tcW w:w="1581" w:type="dxa"/>
            <w:tcBorders>
              <w:bottom w:val="single" w:sz="4" w:space="0" w:color="auto"/>
            </w:tcBorders>
            <w:vAlign w:val="center"/>
          </w:tcPr>
          <w:p w14:paraId="325999AF" w14:textId="77777777" w:rsidR="002D641C" w:rsidRPr="007521DA" w:rsidRDefault="002D641C" w:rsidP="00E16300">
            <w:pPr>
              <w:pStyle w:val="08-Tabelageral"/>
              <w:rPr>
                <w:b/>
              </w:rPr>
            </w:pPr>
            <w:r>
              <w:rPr>
                <w:b/>
              </w:rPr>
              <w:t>9,317,188</w:t>
            </w:r>
          </w:p>
        </w:tc>
        <w:tc>
          <w:tcPr>
            <w:tcW w:w="1876" w:type="dxa"/>
            <w:tcBorders>
              <w:bottom w:val="single" w:sz="4" w:space="0" w:color="auto"/>
            </w:tcBorders>
            <w:vAlign w:val="center"/>
          </w:tcPr>
          <w:p w14:paraId="32698CB1" w14:textId="77777777" w:rsidR="002D641C" w:rsidRPr="007521DA" w:rsidRDefault="002D641C" w:rsidP="00E16300">
            <w:pPr>
              <w:pStyle w:val="08-Tabelageral"/>
              <w:rPr>
                <w:b/>
              </w:rPr>
            </w:pPr>
            <w:r>
              <w:rPr>
                <w:b/>
              </w:rPr>
              <w:t>23,097,696</w:t>
            </w:r>
          </w:p>
        </w:tc>
      </w:tr>
    </w:tbl>
    <w:p w14:paraId="4370FE8E" w14:textId="77777777" w:rsidR="002D641C" w:rsidRPr="006B5511" w:rsidRDefault="002D641C" w:rsidP="002D641C">
      <w:pPr>
        <w:rPr>
          <w:lang w:val="en-US"/>
        </w:rPr>
      </w:pPr>
    </w:p>
    <w:p w14:paraId="6B5F7F97" w14:textId="77777777" w:rsidR="002D641C" w:rsidRPr="002D641C" w:rsidRDefault="002D641C" w:rsidP="002D641C">
      <w:pPr>
        <w:rPr>
          <w:lang w:val="en-US"/>
        </w:rPr>
      </w:pPr>
    </w:p>
    <w:p w14:paraId="65BBEC24" w14:textId="77777777" w:rsidR="007B2D6A" w:rsidRPr="006326CC" w:rsidRDefault="007B2D6A" w:rsidP="007B2D6A">
      <w:pPr>
        <w:spacing w:after="0"/>
        <w:rPr>
          <w:rFonts w:ascii="Arial" w:hAnsi="Arial" w:cs="Arial"/>
          <w:b/>
          <w:sz w:val="14"/>
          <w:lang w:val="en-US" w:eastAsia="pt-BR"/>
        </w:rPr>
      </w:pPr>
    </w:p>
    <w:p w14:paraId="3DC5282D" w14:textId="715E54F7" w:rsidR="007D4AB0" w:rsidRPr="00F660A7" w:rsidRDefault="004725AE" w:rsidP="005C1452">
      <w:pPr>
        <w:pStyle w:val="Ttulo1"/>
        <w:pageBreakBefore/>
        <w:spacing w:line="259" w:lineRule="auto"/>
        <w:jc w:val="both"/>
        <w:rPr>
          <w:rFonts w:ascii="Arial" w:hAnsi="Arial" w:cs="Arial"/>
          <w:b/>
          <w:color w:val="1F3864" w:themeColor="accent1" w:themeShade="80"/>
          <w:sz w:val="20"/>
          <w:lang w:val="en-US"/>
        </w:rPr>
      </w:pPr>
      <w:bookmarkStart w:id="42" w:name="_Toc197091242"/>
      <w:r w:rsidRPr="00F660A7">
        <w:rPr>
          <w:rFonts w:ascii="Arial" w:hAnsi="Arial" w:cs="Arial"/>
          <w:b/>
          <w:color w:val="1F3864" w:themeColor="accent1" w:themeShade="80"/>
          <w:sz w:val="20"/>
          <w:lang w:val="en-US"/>
        </w:rPr>
        <w:t>7 - INVESTMENTS IN ASSOCIATES</w:t>
      </w:r>
      <w:bookmarkEnd w:id="41"/>
      <w:bookmarkEnd w:id="42"/>
    </w:p>
    <w:p w14:paraId="7CD9DC8C" w14:textId="77777777" w:rsidR="00263676" w:rsidRPr="00CF49A3" w:rsidRDefault="00263676" w:rsidP="00263676">
      <w:pPr>
        <w:pStyle w:val="01-TtulodeNota"/>
        <w:rPr>
          <w:color w:val="1F3864" w:themeColor="accent1" w:themeShade="80"/>
          <w:lang w:val="en-US"/>
        </w:rPr>
      </w:pPr>
      <w:bookmarkStart w:id="43" w:name="_Hlk157448813"/>
      <w:r w:rsidRPr="00CF49A3">
        <w:rPr>
          <w:color w:val="1F3864" w:themeColor="accent1" w:themeShade="80"/>
          <w:lang w:val="en-US"/>
        </w:rPr>
        <w:t>a) Description of Investments in Equity Holdings, by business segment</w:t>
      </w:r>
    </w:p>
    <w:p w14:paraId="4CEEEB7B" w14:textId="77777777" w:rsidR="00263676" w:rsidRPr="008C40E6" w:rsidRDefault="00263676" w:rsidP="00263676">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263676" w:rsidRPr="00954774" w14:paraId="5B57E567"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04CCBB02" w14:textId="77777777" w:rsidR="00263676" w:rsidRPr="008C40E6" w:rsidRDefault="00263676" w:rsidP="00E16300">
            <w:pPr>
              <w:jc w:val="center"/>
              <w:rPr>
                <w:rFonts w:ascii="Arial" w:hAnsi="Arial" w:cs="Arial"/>
                <w:sz w:val="14"/>
                <w:szCs w:val="14"/>
              </w:rPr>
            </w:pPr>
            <w:r w:rsidRPr="008C40E6">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3D2EEFBA"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4CAF8EA8"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0600A5F1"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61EAB909" w14:textId="77777777" w:rsidR="00263676" w:rsidRPr="008C40E6" w:rsidRDefault="00263676"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8C40E6">
              <w:rPr>
                <w:rFonts w:cs="Arial"/>
                <w:szCs w:val="14"/>
              </w:rPr>
              <w:t xml:space="preserve">Original </w:t>
            </w:r>
            <w:proofErr w:type="spellStart"/>
            <w:r w:rsidRPr="008C40E6">
              <w:rPr>
                <w:rFonts w:cs="Arial"/>
                <w:szCs w:val="14"/>
              </w:rPr>
              <w:t>Acconting</w:t>
            </w:r>
            <w:proofErr w:type="spellEnd"/>
            <w:r w:rsidRPr="008C40E6">
              <w:rPr>
                <w:rFonts w:cs="Arial"/>
                <w:szCs w:val="14"/>
              </w:rPr>
              <w:t xml:space="preserve"> </w:t>
            </w:r>
            <w:proofErr w:type="spellStart"/>
            <w:r w:rsidRPr="008C40E6">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04C967BD" w14:textId="77777777" w:rsidR="00263676" w:rsidRPr="008C40E6" w:rsidRDefault="00263676"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3D9D6C7E" w14:textId="77777777" w:rsidR="00263676" w:rsidRPr="008C40E6" w:rsidRDefault="00263676"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8C40E6">
              <w:rPr>
                <w:rFonts w:cs="Arial"/>
                <w:szCs w:val="14"/>
                <w:lang w:val="en-US"/>
              </w:rPr>
              <w:t>% of total share on</w:t>
            </w:r>
            <w:r w:rsidRPr="008C40E6">
              <w:rPr>
                <w:rFonts w:cs="Arial"/>
                <w:szCs w:val="14"/>
                <w:lang w:val="en-US"/>
              </w:rPr>
              <w:br/>
            </w:r>
            <w:r w:rsidRPr="008C40E6">
              <w:rPr>
                <w:rFonts w:cs="Arial"/>
                <w:lang w:val="en-US"/>
              </w:rPr>
              <w:t xml:space="preserve">Mar 31, </w:t>
            </w:r>
            <w:proofErr w:type="gramStart"/>
            <w:r w:rsidRPr="008C40E6">
              <w:rPr>
                <w:rFonts w:cs="Arial"/>
                <w:lang w:val="en-US"/>
              </w:rPr>
              <w:t>2026</w:t>
            </w:r>
            <w:proofErr w:type="gramEnd"/>
            <w:r w:rsidRPr="008C40E6">
              <w:rPr>
                <w:rFonts w:cs="Arial"/>
                <w:lang w:val="en-US"/>
              </w:rPr>
              <w:t xml:space="preserve"> </w:t>
            </w:r>
            <w:r w:rsidRPr="008C40E6">
              <w:rPr>
                <w:rFonts w:cs="Arial"/>
                <w:szCs w:val="14"/>
                <w:lang w:val="en-US"/>
              </w:rPr>
              <w:t xml:space="preserve">and Dec 31, 2025 </w:t>
            </w:r>
            <w:r w:rsidRPr="008C40E6">
              <w:rPr>
                <w:rFonts w:cs="Arial"/>
                <w:szCs w:val="14"/>
                <w:vertAlign w:val="superscript"/>
                <w:lang w:val="en-US"/>
              </w:rPr>
              <w:t>(1)</w:t>
            </w:r>
          </w:p>
        </w:tc>
      </w:tr>
      <w:tr w:rsidR="00263676" w:rsidRPr="008C40E6" w14:paraId="531B6F09" w14:textId="77777777" w:rsidTr="00E16300">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56089322" w14:textId="77777777" w:rsidR="00263676" w:rsidRPr="008C40E6" w:rsidRDefault="00263676" w:rsidP="00E16300">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22015CB7"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294E9865"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47393235"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7847FB16"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7C78610B"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312FCC1F"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1B6951C"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24831077"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 xml:space="preserve">Total </w:t>
            </w:r>
            <w:r w:rsidRPr="008C40E6">
              <w:rPr>
                <w:rFonts w:ascii="Arial" w:hAnsi="Arial" w:cs="Arial"/>
                <w:b/>
                <w:bCs/>
                <w:sz w:val="14"/>
                <w:szCs w:val="14"/>
                <w:vertAlign w:val="superscript"/>
              </w:rPr>
              <w:t>(2)</w:t>
            </w:r>
          </w:p>
        </w:tc>
      </w:tr>
      <w:tr w:rsidR="00263676" w:rsidRPr="008C40E6" w14:paraId="184C17E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5E7F82E3" w14:textId="77777777" w:rsidR="00263676" w:rsidRPr="008C40E6" w:rsidRDefault="00263676" w:rsidP="00E16300">
            <w:pPr>
              <w:pStyle w:val="08-Tabelageral"/>
              <w:jc w:val="center"/>
              <w:rPr>
                <w:rFonts w:cs="Arial"/>
                <w:bCs w:val="0"/>
                <w:szCs w:val="14"/>
              </w:rPr>
            </w:pPr>
            <w:r w:rsidRPr="008C40E6">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CCD1767"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4307BB8F"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szCs w:val="14"/>
              </w:rPr>
              <w:t>BB Seguros Participações S.A. (</w:t>
            </w:r>
            <w:r w:rsidRPr="008C40E6">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1AB3416E" w14:textId="77777777" w:rsidR="00263676" w:rsidRPr="00FB600A"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9E1E2B0"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19C26FF4"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534D9A56"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326C602"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18722BA"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100.00</w:t>
            </w:r>
          </w:p>
        </w:tc>
      </w:tr>
      <w:tr w:rsidR="00263676" w:rsidRPr="008C40E6" w14:paraId="06517513" w14:textId="77777777" w:rsidTr="00E16300">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3A3DED0F" w14:textId="77777777" w:rsidR="00263676" w:rsidRPr="008C40E6" w:rsidRDefault="00263676" w:rsidP="00E16300">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74BC20C1"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8C40E6">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704170D0"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8C40E6">
              <w:rPr>
                <w:rFonts w:cs="Arial"/>
                <w:szCs w:val="14"/>
              </w:rPr>
              <w:t>BB MAPFRE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1991E090" w14:textId="77777777" w:rsidR="00263676" w:rsidRPr="00FB600A"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0C60B7AD"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757326A2"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5D9E1D4B"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15D6BD9C"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t>100.00</w:t>
            </w:r>
          </w:p>
        </w:tc>
        <w:tc>
          <w:tcPr>
            <w:tcW w:w="1063" w:type="dxa"/>
            <w:tcBorders>
              <w:top w:val="single" w:sz="2" w:space="0" w:color="1F3864" w:themeColor="accent1" w:themeShade="80"/>
              <w:bottom w:val="nil"/>
            </w:tcBorders>
            <w:shd w:val="clear" w:color="auto" w:fill="FFFFFF" w:themeFill="background1"/>
            <w:vAlign w:val="center"/>
          </w:tcPr>
          <w:p w14:paraId="6A34CAB5"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74.99</w:t>
            </w:r>
          </w:p>
        </w:tc>
      </w:tr>
      <w:tr w:rsidR="00263676" w:rsidRPr="008C40E6" w14:paraId="1375074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E04FBEB" w14:textId="77777777" w:rsidR="00263676" w:rsidRPr="008C40E6" w:rsidRDefault="00263676" w:rsidP="00E16300">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2041520C"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04F54A97"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8C40E6">
              <w:rPr>
                <w:rFonts w:cs="Arial"/>
                <w:szCs w:val="14"/>
              </w:rPr>
              <w:t>Brasilseg</w:t>
            </w:r>
            <w:proofErr w:type="spellEnd"/>
            <w:r w:rsidRPr="008C40E6">
              <w:rPr>
                <w:rFonts w:cs="Arial"/>
                <w:szCs w:val="14"/>
              </w:rPr>
              <w:t xml:space="preserve"> Companhia de Seguros S.A. (</w:t>
            </w:r>
            <w:proofErr w:type="spellStart"/>
            <w:r w:rsidRPr="008C40E6">
              <w:rPr>
                <w:rFonts w:cs="Arial"/>
                <w:szCs w:val="14"/>
              </w:rPr>
              <w:t>Brasilseg</w:t>
            </w:r>
            <w:proofErr w:type="spellEnd"/>
            <w:r w:rsidRPr="008C40E6">
              <w:rPr>
                <w:rFonts w:cs="Arial"/>
                <w:szCs w:val="14"/>
              </w:rPr>
              <w:t>)</w:t>
            </w:r>
          </w:p>
        </w:tc>
        <w:tc>
          <w:tcPr>
            <w:tcW w:w="1811" w:type="dxa"/>
            <w:tcBorders>
              <w:top w:val="nil"/>
              <w:bottom w:val="nil"/>
            </w:tcBorders>
            <w:shd w:val="clear" w:color="auto" w:fill="FFFFFF" w:themeFill="background1"/>
            <w:vAlign w:val="center"/>
          </w:tcPr>
          <w:p w14:paraId="513B271F" w14:textId="77777777" w:rsidR="00263676" w:rsidRPr="00FB600A"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6558A6CD"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szCs w:val="14"/>
              </w:rPr>
              <w:t>SUSEPGAAP</w:t>
            </w:r>
          </w:p>
        </w:tc>
        <w:tc>
          <w:tcPr>
            <w:tcW w:w="440" w:type="dxa"/>
            <w:tcBorders>
              <w:top w:val="nil"/>
              <w:bottom w:val="nil"/>
            </w:tcBorders>
            <w:shd w:val="clear" w:color="auto" w:fill="FFFFFF" w:themeFill="background1"/>
          </w:tcPr>
          <w:p w14:paraId="1503FECF"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55531A19"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49.99</w:t>
            </w:r>
          </w:p>
        </w:tc>
        <w:tc>
          <w:tcPr>
            <w:tcW w:w="712" w:type="dxa"/>
            <w:tcBorders>
              <w:top w:val="nil"/>
              <w:bottom w:val="nil"/>
            </w:tcBorders>
            <w:shd w:val="clear" w:color="auto" w:fill="FFFFFF" w:themeFill="background1"/>
            <w:vAlign w:val="center"/>
          </w:tcPr>
          <w:p w14:paraId="701D152F"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t>100.00</w:t>
            </w:r>
          </w:p>
        </w:tc>
        <w:tc>
          <w:tcPr>
            <w:tcW w:w="1063" w:type="dxa"/>
            <w:tcBorders>
              <w:top w:val="nil"/>
              <w:bottom w:val="nil"/>
            </w:tcBorders>
            <w:shd w:val="clear" w:color="auto" w:fill="FFFFFF" w:themeFill="background1"/>
            <w:vAlign w:val="center"/>
          </w:tcPr>
          <w:p w14:paraId="26C29FB1"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74.99</w:t>
            </w:r>
          </w:p>
        </w:tc>
      </w:tr>
      <w:tr w:rsidR="00263676" w:rsidRPr="008C40E6" w14:paraId="2ACC8A5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BA49DDD" w14:textId="77777777" w:rsidR="00263676" w:rsidRPr="008C40E6" w:rsidRDefault="00263676" w:rsidP="00E16300">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548D8D0"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16B27FE1"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8C40E6">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58E085D2" w14:textId="77777777" w:rsidR="00263676" w:rsidRPr="00FB600A"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387AB423"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C40E6">
              <w:rPr>
                <w:rFonts w:cs="Arial"/>
                <w:szCs w:val="14"/>
              </w:rPr>
              <w:t>SUSEPGAAP</w:t>
            </w:r>
          </w:p>
        </w:tc>
        <w:tc>
          <w:tcPr>
            <w:tcW w:w="440" w:type="dxa"/>
            <w:tcBorders>
              <w:top w:val="nil"/>
              <w:bottom w:val="nil"/>
            </w:tcBorders>
            <w:shd w:val="clear" w:color="auto" w:fill="FFFFFF" w:themeFill="background1"/>
          </w:tcPr>
          <w:p w14:paraId="565D7D4D"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5B9CE3F7"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49.99</w:t>
            </w:r>
          </w:p>
        </w:tc>
        <w:tc>
          <w:tcPr>
            <w:tcW w:w="712" w:type="dxa"/>
            <w:tcBorders>
              <w:top w:val="nil"/>
              <w:bottom w:val="nil"/>
            </w:tcBorders>
            <w:shd w:val="clear" w:color="auto" w:fill="FFFFFF" w:themeFill="background1"/>
            <w:vAlign w:val="center"/>
          </w:tcPr>
          <w:p w14:paraId="2CE25146" w14:textId="77777777" w:rsidR="0026367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pPr>
            <w:r>
              <w:t>100.00</w:t>
            </w:r>
          </w:p>
        </w:tc>
        <w:tc>
          <w:tcPr>
            <w:tcW w:w="1063" w:type="dxa"/>
            <w:tcBorders>
              <w:top w:val="nil"/>
              <w:bottom w:val="nil"/>
            </w:tcBorders>
            <w:shd w:val="clear" w:color="auto" w:fill="FFFFFF" w:themeFill="background1"/>
            <w:vAlign w:val="center"/>
          </w:tcPr>
          <w:p w14:paraId="0154BC68"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74.99</w:t>
            </w:r>
          </w:p>
        </w:tc>
      </w:tr>
      <w:tr w:rsidR="00263676" w:rsidRPr="008C40E6" w14:paraId="6C4ACFE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3E32989" w14:textId="77777777" w:rsidR="00263676" w:rsidRPr="008C40E6" w:rsidRDefault="00263676" w:rsidP="00E16300">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3CBD1F29"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3E61346F"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322561E3"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5F2919F4"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46D59356"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0A822116"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3D3C1079"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4450D6BC"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lang w:eastAsia="en-US"/>
              </w:rPr>
              <w:t>37,50</w:t>
            </w:r>
          </w:p>
        </w:tc>
      </w:tr>
      <w:tr w:rsidR="00263676" w:rsidRPr="008C40E6" w14:paraId="5B065B9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D169016" w14:textId="77777777" w:rsidR="00263676" w:rsidRPr="008C40E6" w:rsidRDefault="00263676" w:rsidP="00E16300">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35A25444"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8C40E6">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2F8777FD"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8C40E6">
              <w:rPr>
                <w:rFonts w:cs="Arial"/>
                <w:szCs w:val="14"/>
              </w:rPr>
              <w:t>Brasilcap</w:t>
            </w:r>
            <w:proofErr w:type="spellEnd"/>
            <w:r w:rsidRPr="008C40E6">
              <w:rPr>
                <w:rFonts w:cs="Arial"/>
                <w:szCs w:val="14"/>
              </w:rPr>
              <w:t xml:space="preserve"> Capitalização S.A. (</w:t>
            </w:r>
            <w:proofErr w:type="spellStart"/>
            <w:r w:rsidRPr="008C40E6">
              <w:rPr>
                <w:rFonts w:cs="Arial"/>
                <w:szCs w:val="14"/>
              </w:rPr>
              <w:t>Brasilcap</w:t>
            </w:r>
            <w:proofErr w:type="spellEnd"/>
            <w:r w:rsidRPr="008C40E6">
              <w:rPr>
                <w:rFonts w:cs="Arial"/>
                <w:szCs w:val="14"/>
              </w:rPr>
              <w:t>)</w:t>
            </w:r>
          </w:p>
        </w:tc>
        <w:tc>
          <w:tcPr>
            <w:tcW w:w="1811" w:type="dxa"/>
            <w:vMerge w:val="restart"/>
            <w:tcBorders>
              <w:top w:val="single" w:sz="2" w:space="0" w:color="1F3864" w:themeColor="accent1" w:themeShade="80"/>
            </w:tcBorders>
            <w:shd w:val="clear" w:color="auto" w:fill="FFFFFF" w:themeFill="background1"/>
            <w:vAlign w:val="center"/>
          </w:tcPr>
          <w:p w14:paraId="7B130317"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236A95EC"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4B064F48"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4C1C611C"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7C654D9"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0EB1F555"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8C40E6">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5C1D71F4"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0A980B1"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31BB0B73"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8C40E6">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6FB30C12"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2E311D0"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C2F3B65"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8C40E6">
              <w:rPr>
                <w:rFonts w:cs="Arial"/>
                <w:bCs/>
                <w:lang w:eastAsia="en-US"/>
              </w:rPr>
              <w:t>66.77</w:t>
            </w:r>
          </w:p>
        </w:tc>
      </w:tr>
      <w:tr w:rsidR="00263676" w:rsidRPr="008C40E6" w14:paraId="43FF46A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DF3CDA0" w14:textId="77777777" w:rsidR="00263676" w:rsidRPr="008C40E6" w:rsidRDefault="00263676" w:rsidP="00E16300">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2D2447F2"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63E8DA11"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77029F21"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3A9FB6D7"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1C3627B4"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649DF6CF"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1B125BE9"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2A5CC506"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263676" w:rsidRPr="008C40E6" w14:paraId="031A1DD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33475056" w14:textId="77777777" w:rsidR="00263676" w:rsidRPr="008C40E6" w:rsidRDefault="00263676" w:rsidP="00E16300">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1E1C5E3"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8C40E6">
              <w:rPr>
                <w:rFonts w:cs="Arial"/>
                <w:b/>
                <w:szCs w:val="14"/>
              </w:rPr>
              <w:t>Private Pension</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5D717CB7"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8C40E6">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CA5DDB"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7F918C"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7BFF6C6A"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0EF266E"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1A2109E"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1646242"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74.99</w:t>
            </w:r>
          </w:p>
        </w:tc>
      </w:tr>
      <w:tr w:rsidR="00263676" w:rsidRPr="008C40E6" w14:paraId="05B002D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BF6E2B3" w14:textId="77777777" w:rsidR="00263676" w:rsidRPr="008C40E6" w:rsidRDefault="00263676" w:rsidP="00E16300">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6963B118"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308DE2E3"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8C40E6">
              <w:rPr>
                <w:rFonts w:cs="Arial"/>
                <w:szCs w:val="14"/>
              </w:rPr>
              <w:t>Brasildental</w:t>
            </w:r>
            <w:proofErr w:type="spellEnd"/>
            <w:r w:rsidRPr="008C40E6">
              <w:rPr>
                <w:rFonts w:cs="Arial"/>
                <w:szCs w:val="14"/>
              </w:rPr>
              <w:t xml:space="preserve"> Operadora de Planos Odontológicos S.A. (</w:t>
            </w:r>
            <w:proofErr w:type="spellStart"/>
            <w:r w:rsidRPr="008C40E6">
              <w:rPr>
                <w:rFonts w:cs="Arial"/>
                <w:szCs w:val="14"/>
              </w:rPr>
              <w:t>Brasildental</w:t>
            </w:r>
            <w:proofErr w:type="spellEnd"/>
            <w:r w:rsidRPr="008C40E6">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E45F5AE"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8C40E6">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CEEFE88"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27A79DF2"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4630E2D"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723B634"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011CB46"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74.99</w:t>
            </w:r>
          </w:p>
        </w:tc>
      </w:tr>
      <w:tr w:rsidR="00263676" w:rsidRPr="008C40E6" w14:paraId="3A04DF8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4C6AA83C" w14:textId="77777777" w:rsidR="00263676" w:rsidRPr="008C40E6" w:rsidRDefault="00263676" w:rsidP="00E16300">
            <w:pPr>
              <w:pStyle w:val="08-Tabelageral"/>
              <w:jc w:val="center"/>
              <w:rPr>
                <w:rFonts w:cs="Arial"/>
                <w:b w:val="0"/>
                <w:bCs w:val="0"/>
                <w:szCs w:val="14"/>
              </w:rPr>
            </w:pPr>
            <w:proofErr w:type="spellStart"/>
            <w:r w:rsidRPr="008C40E6">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32C4D85E"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44AD6E6E"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8C40E6">
              <w:rPr>
                <w:rFonts w:cs="Arial"/>
                <w:bCs/>
                <w:szCs w:val="14"/>
              </w:rPr>
              <w:t>BB Corretora de Seguros e Adm. de Bens S.A. (</w:t>
            </w:r>
            <w:r w:rsidRPr="008C40E6">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4C725B76" w14:textId="77777777" w:rsidR="00263676" w:rsidRPr="008C40E6" w:rsidRDefault="00263676" w:rsidP="00E16300">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5A2B8E1D"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53F7DCFB"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66E558FB"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0793802F"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t>--</w:t>
            </w:r>
          </w:p>
        </w:tc>
        <w:tc>
          <w:tcPr>
            <w:tcW w:w="1063" w:type="dxa"/>
            <w:tcBorders>
              <w:top w:val="single" w:sz="2" w:space="0" w:color="1F3864" w:themeColor="accent1" w:themeShade="80"/>
              <w:bottom w:val="nil"/>
            </w:tcBorders>
            <w:shd w:val="clear" w:color="auto" w:fill="FFFFFF" w:themeFill="background1"/>
            <w:vAlign w:val="center"/>
          </w:tcPr>
          <w:p w14:paraId="40A94D3C" w14:textId="77777777" w:rsidR="00263676" w:rsidRPr="008C40E6" w:rsidRDefault="00263676" w:rsidP="00E16300">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8C40E6">
              <w:rPr>
                <w:rFonts w:cs="Arial"/>
                <w:bCs/>
                <w:szCs w:val="14"/>
              </w:rPr>
              <w:t>100.00</w:t>
            </w:r>
          </w:p>
        </w:tc>
      </w:tr>
      <w:tr w:rsidR="00263676" w:rsidRPr="008C40E6" w14:paraId="6BFC033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6800D526" w14:textId="77777777" w:rsidR="00263676" w:rsidRPr="008C40E6" w:rsidRDefault="00263676" w:rsidP="00E16300">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2FE041A"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65EFFF22"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8C40E6">
              <w:rPr>
                <w:rFonts w:cs="Arial"/>
                <w:bCs/>
                <w:szCs w:val="14"/>
              </w:rPr>
              <w:t>Ciclic</w:t>
            </w:r>
            <w:proofErr w:type="spellEnd"/>
            <w:r w:rsidRPr="008C40E6">
              <w:rPr>
                <w:rFonts w:cs="Arial"/>
                <w:bCs/>
                <w:szCs w:val="14"/>
              </w:rPr>
              <w:t xml:space="preserve"> Corretora de Seguros S.A. (</w:t>
            </w:r>
            <w:proofErr w:type="spellStart"/>
            <w:r w:rsidRPr="008C40E6">
              <w:rPr>
                <w:rFonts w:cs="Arial"/>
                <w:szCs w:val="14"/>
              </w:rPr>
              <w:t>Ciclic</w:t>
            </w:r>
            <w:proofErr w:type="spellEnd"/>
            <w:r w:rsidRPr="008C40E6">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431BA334" w14:textId="77777777" w:rsidR="00263676" w:rsidRPr="008C40E6" w:rsidRDefault="00263676" w:rsidP="00E1630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1650E94B"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3912AF33"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1CD7FFE9"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258152F5"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t>100.00</w:t>
            </w:r>
          </w:p>
        </w:tc>
        <w:tc>
          <w:tcPr>
            <w:tcW w:w="1063" w:type="dxa"/>
            <w:tcBorders>
              <w:top w:val="nil"/>
              <w:bottom w:val="single" w:sz="2" w:space="0" w:color="1F3864" w:themeColor="accent1" w:themeShade="80"/>
            </w:tcBorders>
            <w:shd w:val="clear" w:color="auto" w:fill="FFFFFF" w:themeFill="background1"/>
            <w:vAlign w:val="center"/>
          </w:tcPr>
          <w:p w14:paraId="6D583527" w14:textId="77777777" w:rsidR="00263676" w:rsidRPr="008C40E6" w:rsidRDefault="00263676" w:rsidP="00E16300">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C40E6">
              <w:rPr>
                <w:rFonts w:cs="Arial"/>
                <w:bCs/>
                <w:szCs w:val="14"/>
              </w:rPr>
              <w:t>74.99</w:t>
            </w:r>
          </w:p>
        </w:tc>
      </w:tr>
    </w:tbl>
    <w:p w14:paraId="3E13498A" w14:textId="77777777" w:rsidR="00263676" w:rsidRPr="008C40E6" w:rsidRDefault="00263676" w:rsidP="00263676">
      <w:pPr>
        <w:pStyle w:val="paragraph"/>
        <w:numPr>
          <w:ilvl w:val="0"/>
          <w:numId w:val="19"/>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8C40E6">
        <w:rPr>
          <w:rStyle w:val="normaltextrun"/>
          <w:rFonts w:ascii="Arial" w:hAnsi="Arial" w:cs="Arial"/>
          <w:sz w:val="14"/>
          <w:szCs w:val="14"/>
          <w:lang w:val="en-US"/>
        </w:rPr>
        <w:t>There was no change in the participation percentages of Investments in Shareholdings.</w:t>
      </w:r>
    </w:p>
    <w:p w14:paraId="04F90BC7" w14:textId="77777777" w:rsidR="00263676" w:rsidRPr="008C40E6" w:rsidRDefault="00263676" w:rsidP="00263676">
      <w:pPr>
        <w:pStyle w:val="paragraph"/>
        <w:numPr>
          <w:ilvl w:val="0"/>
          <w:numId w:val="19"/>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8C40E6">
        <w:rPr>
          <w:rStyle w:val="normaltextrun"/>
          <w:rFonts w:ascii="Arial" w:hAnsi="Arial" w:cs="Arial"/>
          <w:sz w:val="14"/>
          <w:szCs w:val="14"/>
          <w:lang w:val="en-US"/>
        </w:rPr>
        <w:t xml:space="preserve">The total percentage of BB </w:t>
      </w:r>
      <w:proofErr w:type="spellStart"/>
      <w:r w:rsidRPr="008C40E6">
        <w:rPr>
          <w:rStyle w:val="normaltextrun"/>
          <w:rFonts w:ascii="Arial" w:hAnsi="Arial" w:cs="Arial"/>
          <w:sz w:val="14"/>
          <w:szCs w:val="14"/>
          <w:lang w:val="en-US"/>
        </w:rPr>
        <w:t>Seguridade's</w:t>
      </w:r>
      <w:proofErr w:type="spellEnd"/>
      <w:r w:rsidRPr="008C40E6">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61458032" w14:textId="77777777" w:rsidR="00263676" w:rsidRDefault="00263676" w:rsidP="00263676">
      <w:pPr>
        <w:pStyle w:val="05-Textonormal"/>
        <w:rPr>
          <w:lang w:val="en-US"/>
        </w:rPr>
      </w:pPr>
    </w:p>
    <w:p w14:paraId="4253F321" w14:textId="77777777" w:rsidR="00263676" w:rsidRDefault="00263676" w:rsidP="00263676">
      <w:pPr>
        <w:pStyle w:val="05-Textonormal"/>
        <w:rPr>
          <w:b/>
          <w:lang w:val="en-US"/>
        </w:rPr>
      </w:pPr>
      <w:r w:rsidRPr="00286D98">
        <w:rPr>
          <w:lang w:val="en-US"/>
        </w:rPr>
        <w:t xml:space="preserve">The invested companies of BB </w:t>
      </w:r>
      <w:proofErr w:type="spellStart"/>
      <w:r w:rsidRPr="00286D98">
        <w:rPr>
          <w:lang w:val="en-US"/>
        </w:rPr>
        <w:t>Seguros</w:t>
      </w:r>
      <w:proofErr w:type="spellEnd"/>
      <w:r w:rsidRPr="00286D98">
        <w:rPr>
          <w:lang w:val="en-US"/>
        </w:rPr>
        <w:t xml:space="preserve"> and BB </w:t>
      </w:r>
      <w:proofErr w:type="spellStart"/>
      <w:r w:rsidRPr="00286D98">
        <w:rPr>
          <w:lang w:val="en-US"/>
        </w:rPr>
        <w:t>Corretora</w:t>
      </w:r>
      <w:proofErr w:type="spellEnd"/>
      <w:r w:rsidRPr="00286D98">
        <w:rPr>
          <w:lang w:val="en-US"/>
        </w:rPr>
        <w:t xml:space="preserve">, direct subsidiaries of BB </w:t>
      </w:r>
      <w:proofErr w:type="spellStart"/>
      <w:r w:rsidRPr="00286D98">
        <w:rPr>
          <w:lang w:val="en-US"/>
        </w:rPr>
        <w:t>Seguridade</w:t>
      </w:r>
      <w:proofErr w:type="spellEnd"/>
      <w:r w:rsidRPr="00286D98">
        <w:rPr>
          <w:lang w:val="en-US"/>
        </w:rPr>
        <w:t>, are jointly controlled or associated companies measured by the equity method, and do not have shares regularly traded on stock exchanges. There is no indication of operational discontinuity for such companies.</w:t>
      </w:r>
    </w:p>
    <w:p w14:paraId="29A30139" w14:textId="77777777" w:rsidR="00263676" w:rsidRDefault="00263676" w:rsidP="00263676">
      <w:pPr>
        <w:pStyle w:val="01-TtulodeNota"/>
        <w:keepNext/>
        <w:keepLines/>
        <w:pageBreakBefore/>
        <w:rPr>
          <w:color w:val="1F3864" w:themeColor="accent1" w:themeShade="80"/>
          <w:lang w:val="en-US"/>
        </w:rPr>
      </w:pPr>
      <w:r w:rsidRPr="00CF49A3">
        <w:rPr>
          <w:color w:val="1F3864" w:themeColor="accent1" w:themeShade="80"/>
          <w:lang w:val="en-US"/>
        </w:rPr>
        <w:t>b) Equity interests valued using the equity method</w:t>
      </w:r>
    </w:p>
    <w:p w14:paraId="6D729F14" w14:textId="77777777" w:rsidR="00263676" w:rsidRDefault="00263676" w:rsidP="00263676">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7268D3">
        <w:rPr>
          <w:rFonts w:ascii="Arial" w:eastAsia="Times New Roman" w:hAnsi="Arial" w:cs="Times New Roman"/>
          <w:b/>
          <w:color w:val="1F3864" w:themeColor="accent1" w:themeShade="80"/>
          <w:spacing w:val="-2"/>
          <w:sz w:val="18"/>
          <w:szCs w:val="20"/>
          <w:lang w:val="en-US" w:eastAsia="pt-BR"/>
        </w:rPr>
        <w:t>b.1) Capital and Stockholders' equity</w:t>
      </w:r>
    </w:p>
    <w:p w14:paraId="614DA505" w14:textId="77777777" w:rsidR="00263676" w:rsidRPr="008C40E6" w:rsidRDefault="00263676" w:rsidP="00263676">
      <w:pPr>
        <w:pStyle w:val="05-Textonormal"/>
        <w:spacing w:before="0" w:after="80" w:line="240" w:lineRule="auto"/>
        <w:rPr>
          <w:rFonts w:cs="Arial"/>
          <w:lang w:val="en-US"/>
        </w:rPr>
      </w:pPr>
      <w:r w:rsidRPr="008C40E6">
        <w:rPr>
          <w:rFonts w:cs="Arial"/>
          <w:lang w:val="en-US"/>
        </w:rPr>
        <w:t xml:space="preserve">The values ​​of net assets and share capital presented in the tables below are not proportional to the percentage of equity interest held by BB </w:t>
      </w:r>
      <w:proofErr w:type="spellStart"/>
      <w:r w:rsidRPr="008C40E6">
        <w:rPr>
          <w:rFonts w:cs="Arial"/>
          <w:lang w:val="en-US"/>
        </w:rPr>
        <w:t>Seguridade</w:t>
      </w:r>
      <w:proofErr w:type="spellEnd"/>
      <w:r w:rsidRPr="008C40E6">
        <w:rPr>
          <w:rFonts w:cs="Arial"/>
          <w:lang w:val="en-US"/>
        </w:rPr>
        <w:t>, that is, they represent the total balance of the net assets and share capital of the respective companies.</w:t>
      </w:r>
    </w:p>
    <w:p w14:paraId="7AC09A3D" w14:textId="77777777" w:rsidR="00263676" w:rsidRPr="007268D3" w:rsidRDefault="00263676" w:rsidP="00263676">
      <w:pPr>
        <w:pStyle w:val="01-TtulodeNota"/>
        <w:keepNext/>
        <w:keepLines/>
        <w:spacing w:before="0" w:after="0"/>
        <w:jc w:val="right"/>
        <w:rPr>
          <w:color w:val="000000" w:themeColor="text1"/>
          <w:sz w:val="14"/>
          <w:szCs w:val="14"/>
          <w:lang w:val="en-US"/>
        </w:rPr>
      </w:pPr>
      <w:r w:rsidRPr="007268D3">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263676" w:rsidRPr="008C40E6" w14:paraId="7EC21ACB"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49EA05CE" w14:textId="77777777" w:rsidR="00263676" w:rsidRPr="008C40E6" w:rsidRDefault="00263676" w:rsidP="00E16300">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1ED7C30"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8C40E6">
              <w:rPr>
                <w:rFonts w:ascii="Arial" w:hAnsi="Arial" w:cs="Arial"/>
                <w:sz w:val="14"/>
                <w:szCs w:val="14"/>
              </w:rPr>
              <w:t>Parent</w:t>
            </w:r>
            <w:proofErr w:type="spellEnd"/>
          </w:p>
        </w:tc>
      </w:tr>
      <w:tr w:rsidR="00263676" w:rsidRPr="008C40E6" w14:paraId="55BEA86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778AEA62" w14:textId="77777777" w:rsidR="00263676" w:rsidRPr="008C40E6" w:rsidRDefault="00263676" w:rsidP="00E16300">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4EAF8F"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0B1C177"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E57B4C5"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Corretora</w:t>
            </w:r>
          </w:p>
        </w:tc>
      </w:tr>
      <w:tr w:rsidR="00263676" w:rsidRPr="008C40E6" w14:paraId="56F783A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0E506D04" w14:textId="77777777" w:rsidR="00263676" w:rsidRPr="008C40E6" w:rsidRDefault="00263676" w:rsidP="00E16300">
            <w:pPr>
              <w:rPr>
                <w:rFonts w:ascii="Arial" w:hAnsi="Arial" w:cs="Arial"/>
                <w:sz w:val="14"/>
                <w:szCs w:val="14"/>
              </w:rPr>
            </w:pPr>
            <w:r w:rsidRPr="008C40E6">
              <w:rPr>
                <w:rFonts w:ascii="Arial" w:eastAsia="Times New Roman" w:hAnsi="Arial" w:cs="Arial"/>
                <w:spacing w:val="-2"/>
                <w:sz w:val="14"/>
                <w:szCs w:val="14"/>
                <w:lang w:eastAsia="pt-BR"/>
              </w:rPr>
              <w:t xml:space="preserve">Balance </w:t>
            </w:r>
            <w:proofErr w:type="spellStart"/>
            <w:r w:rsidRPr="008C40E6">
              <w:rPr>
                <w:rFonts w:ascii="Arial" w:eastAsia="Times New Roman" w:hAnsi="Arial" w:cs="Arial"/>
                <w:spacing w:val="-2"/>
                <w:sz w:val="14"/>
                <w:szCs w:val="14"/>
                <w:lang w:eastAsia="pt-BR"/>
              </w:rPr>
              <w:t>on</w:t>
            </w:r>
            <w:proofErr w:type="spellEnd"/>
            <w:r w:rsidRPr="008C40E6">
              <w:rPr>
                <w:rFonts w:ascii="Arial" w:eastAsia="Times New Roman" w:hAnsi="Arial" w:cs="Arial"/>
                <w:spacing w:val="-2"/>
                <w:sz w:val="14"/>
                <w:szCs w:val="14"/>
                <w:lang w:eastAsia="pt-BR"/>
              </w:rPr>
              <w:t xml:space="preserve"> Mar 31, 2026</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3E72D8E4" w14:textId="77777777" w:rsidR="00263676" w:rsidRPr="008C40E6" w:rsidRDefault="00263676" w:rsidP="00E16300">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263676" w:rsidRPr="008C40E6" w14:paraId="70F5156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081D1C3" w14:textId="77777777" w:rsidR="00263676" w:rsidRPr="008C40E6" w:rsidRDefault="00263676" w:rsidP="00E16300">
            <w:pPr>
              <w:ind w:firstLine="174"/>
              <w:rPr>
                <w:rFonts w:ascii="Arial" w:hAnsi="Arial" w:cs="Arial"/>
                <w:b w:val="0"/>
                <w:bCs w:val="0"/>
                <w:color w:val="FF0000"/>
                <w:sz w:val="14"/>
                <w:szCs w:val="14"/>
              </w:rPr>
            </w:pPr>
            <w:r w:rsidRPr="008C40E6">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3F5925F8" w14:textId="77777777" w:rsidR="0026367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5A1265F2" w14:textId="77777777" w:rsidR="0026367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8C40E6">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0EDDE05D" w14:textId="77777777" w:rsidR="0026367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b/>
                <w:szCs w:val="14"/>
                <w:lang w:eastAsia="en-US"/>
              </w:rPr>
            </w:pPr>
            <w:r w:rsidRPr="008C40E6">
              <w:rPr>
                <w:rFonts w:cs="Arial"/>
                <w:color w:val="000000"/>
                <w:szCs w:val="14"/>
              </w:rPr>
              <w:t>1,000</w:t>
            </w:r>
          </w:p>
        </w:tc>
      </w:tr>
      <w:tr w:rsidR="00263676" w:rsidRPr="008C40E6" w14:paraId="09CA6D6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054293B8" w14:textId="77777777" w:rsidR="00263676" w:rsidRPr="008C40E6" w:rsidRDefault="00263676" w:rsidP="00E16300">
            <w:pPr>
              <w:ind w:firstLine="174"/>
              <w:rPr>
                <w:rFonts w:ascii="Arial" w:hAnsi="Arial" w:cs="Arial"/>
                <w:b w:val="0"/>
                <w:bCs w:val="0"/>
                <w:color w:val="FF0000"/>
                <w:sz w:val="14"/>
                <w:szCs w:val="14"/>
              </w:rPr>
            </w:pPr>
            <w:proofErr w:type="spellStart"/>
            <w:r w:rsidRPr="008C40E6">
              <w:rPr>
                <w:rFonts w:ascii="Arial" w:hAnsi="Arial" w:cs="Arial"/>
                <w:b w:val="0"/>
                <w:sz w:val="14"/>
                <w:szCs w:val="14"/>
              </w:rPr>
              <w:t>Stockholders</w:t>
            </w:r>
            <w:proofErr w:type="spellEnd"/>
            <w:r w:rsidRPr="008C40E6">
              <w:rPr>
                <w:rFonts w:ascii="Arial" w:hAnsi="Arial" w:cs="Arial"/>
                <w:b w:val="0"/>
                <w:sz w:val="14"/>
                <w:szCs w:val="14"/>
              </w:rPr>
              <w:t xml:space="preserve">' </w:t>
            </w:r>
            <w:proofErr w:type="spellStart"/>
            <w:r w:rsidRPr="008C40E6">
              <w:rPr>
                <w:rFonts w:ascii="Arial" w:hAnsi="Arial" w:cs="Arial"/>
                <w:b w:val="0"/>
                <w:sz w:val="14"/>
                <w:szCs w:val="14"/>
              </w:rPr>
              <w:t>equity</w:t>
            </w:r>
            <w:proofErr w:type="spellEnd"/>
            <w:r w:rsidRPr="008C40E6">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6629AD05"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67DF74FA"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8C40E6">
              <w:rPr>
                <w:rFonts w:ascii="Arial" w:hAnsi="Arial" w:cs="Arial"/>
                <w:color w:val="000000"/>
                <w:sz w:val="14"/>
                <w:szCs w:val="14"/>
              </w:rPr>
              <w:t>10,999,397</w:t>
            </w:r>
          </w:p>
        </w:tc>
        <w:tc>
          <w:tcPr>
            <w:tcW w:w="1782" w:type="dxa"/>
            <w:tcBorders>
              <w:top w:val="nil"/>
              <w:left w:val="nil"/>
              <w:bottom w:val="nil"/>
              <w:right w:val="nil"/>
            </w:tcBorders>
            <w:shd w:val="clear" w:color="auto" w:fill="FFFFFF" w:themeFill="background1"/>
            <w:vAlign w:val="center"/>
          </w:tcPr>
          <w:p w14:paraId="029784B3" w14:textId="77777777" w:rsidR="0026367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b/>
                <w:szCs w:val="14"/>
                <w:lang w:eastAsia="en-US"/>
              </w:rPr>
            </w:pPr>
            <w:r w:rsidRPr="008C40E6">
              <w:rPr>
                <w:rFonts w:cs="Arial"/>
                <w:color w:val="000000"/>
                <w:szCs w:val="14"/>
              </w:rPr>
              <w:t>881,634</w:t>
            </w:r>
          </w:p>
        </w:tc>
      </w:tr>
      <w:tr w:rsidR="00263676" w:rsidRPr="008C40E6" w14:paraId="7D70B0E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5D36F2C" w14:textId="77777777" w:rsidR="00263676" w:rsidRPr="008C40E6" w:rsidRDefault="00263676" w:rsidP="00E16300">
            <w:pPr>
              <w:pStyle w:val="08-Tabelageral"/>
              <w:jc w:val="left"/>
              <w:rPr>
                <w:rFonts w:cs="Arial"/>
                <w:bCs w:val="0"/>
                <w:szCs w:val="14"/>
                <w:lang w:eastAsia="en-US"/>
              </w:rPr>
            </w:pPr>
            <w:r w:rsidRPr="008C40E6">
              <w:rPr>
                <w:rFonts w:cs="Arial"/>
                <w:szCs w:val="14"/>
              </w:rPr>
              <w:t xml:space="preserve">Balance </w:t>
            </w:r>
            <w:proofErr w:type="spellStart"/>
            <w:r w:rsidRPr="008C40E6">
              <w:rPr>
                <w:rFonts w:cs="Arial"/>
                <w:szCs w:val="14"/>
              </w:rPr>
              <w:t>on</w:t>
            </w:r>
            <w:proofErr w:type="spellEnd"/>
            <w:r w:rsidRPr="008C40E6">
              <w:rPr>
                <w:rFonts w:cs="Arial"/>
                <w:szCs w:val="14"/>
              </w:rPr>
              <w:t xml:space="preserve"> </w:t>
            </w:r>
            <w:proofErr w:type="spellStart"/>
            <w:r w:rsidRPr="008C40E6">
              <w:rPr>
                <w:rFonts w:cs="Arial"/>
                <w:szCs w:val="14"/>
              </w:rPr>
              <w:t>Dec</w:t>
            </w:r>
            <w:proofErr w:type="spellEnd"/>
            <w:r w:rsidRPr="008C40E6">
              <w:rPr>
                <w:rFonts w:cs="Arial"/>
                <w:szCs w:val="14"/>
              </w:rPr>
              <w:t xml:space="preserve"> 31, 2025</w:t>
            </w:r>
          </w:p>
        </w:tc>
        <w:tc>
          <w:tcPr>
            <w:tcW w:w="5465" w:type="dxa"/>
            <w:gridSpan w:val="3"/>
            <w:tcBorders>
              <w:top w:val="nil"/>
              <w:left w:val="nil"/>
              <w:bottom w:val="nil"/>
              <w:right w:val="nil"/>
            </w:tcBorders>
            <w:shd w:val="clear" w:color="auto" w:fill="FFFFFF" w:themeFill="background1"/>
            <w:vAlign w:val="center"/>
          </w:tcPr>
          <w:p w14:paraId="0B5CAD4A" w14:textId="77777777" w:rsidR="00263676" w:rsidRPr="008C40E6" w:rsidRDefault="00263676" w:rsidP="00E1630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263676" w:rsidRPr="008C40E6" w14:paraId="4EBC5F7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67401AAF" w14:textId="77777777" w:rsidR="00263676" w:rsidRPr="008C40E6" w:rsidRDefault="00263676" w:rsidP="00E16300">
            <w:pPr>
              <w:pStyle w:val="08-Tabelageral"/>
              <w:ind w:firstLine="174"/>
              <w:jc w:val="left"/>
              <w:rPr>
                <w:rFonts w:cs="Arial"/>
                <w:b w:val="0"/>
                <w:bCs w:val="0"/>
                <w:szCs w:val="14"/>
                <w:lang w:eastAsia="en-US"/>
              </w:rPr>
            </w:pPr>
            <w:r w:rsidRPr="008C40E6">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214C9A65" w14:textId="77777777" w:rsidR="0026367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12CBE0F9" w14:textId="77777777" w:rsidR="0026367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sidRPr="008C40E6">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3282607D" w14:textId="77777777" w:rsidR="0026367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b/>
                <w:szCs w:val="14"/>
                <w:lang w:eastAsia="en-US"/>
              </w:rPr>
            </w:pPr>
            <w:r w:rsidRPr="008C40E6">
              <w:rPr>
                <w:rFonts w:cs="Arial"/>
                <w:color w:val="000000"/>
                <w:szCs w:val="14"/>
              </w:rPr>
              <w:t>1,000</w:t>
            </w:r>
          </w:p>
        </w:tc>
      </w:tr>
      <w:tr w:rsidR="00263676" w:rsidRPr="008C40E6" w14:paraId="4D31737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2BA66F8F" w14:textId="77777777" w:rsidR="00263676" w:rsidRPr="008C40E6" w:rsidRDefault="00263676" w:rsidP="00E16300">
            <w:pPr>
              <w:pStyle w:val="08-Tabelageral"/>
              <w:ind w:firstLine="174"/>
              <w:jc w:val="left"/>
              <w:rPr>
                <w:rFonts w:cs="Arial"/>
                <w:b w:val="0"/>
                <w:bCs w:val="0"/>
                <w:szCs w:val="14"/>
                <w:lang w:eastAsia="en-US"/>
              </w:rPr>
            </w:pPr>
            <w:proofErr w:type="spellStart"/>
            <w:r w:rsidRPr="008C40E6">
              <w:rPr>
                <w:rFonts w:cs="Arial"/>
                <w:b w:val="0"/>
                <w:szCs w:val="14"/>
              </w:rPr>
              <w:t>Stockholders</w:t>
            </w:r>
            <w:proofErr w:type="spellEnd"/>
            <w:r w:rsidRPr="008C40E6">
              <w:rPr>
                <w:rFonts w:cs="Arial"/>
                <w:b w:val="0"/>
                <w:szCs w:val="14"/>
              </w:rPr>
              <w:t xml:space="preserve">' </w:t>
            </w:r>
            <w:proofErr w:type="spellStart"/>
            <w:r w:rsidRPr="008C40E6">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2B127DF1"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vAlign w:val="center"/>
          </w:tcPr>
          <w:p w14:paraId="7F765AD7" w14:textId="77777777" w:rsidR="0026367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szCs w:val="14"/>
                <w:lang w:eastAsia="en-US"/>
              </w:rPr>
              <w:t>9,629,489</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7A87F791" w14:textId="77777777" w:rsidR="0026367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b/>
                <w:szCs w:val="14"/>
                <w:lang w:eastAsia="en-US"/>
              </w:rPr>
            </w:pPr>
            <w:r w:rsidRPr="00626CDD">
              <w:rPr>
                <w:szCs w:val="14"/>
                <w:lang w:eastAsia="en-US"/>
              </w:rPr>
              <w:t>6</w:t>
            </w:r>
            <w:r>
              <w:rPr>
                <w:szCs w:val="14"/>
                <w:lang w:eastAsia="en-US"/>
              </w:rPr>
              <w:t>,</w:t>
            </w:r>
            <w:r w:rsidRPr="00626CDD">
              <w:rPr>
                <w:szCs w:val="14"/>
                <w:lang w:eastAsia="en-US"/>
              </w:rPr>
              <w:t>008</w:t>
            </w:r>
          </w:p>
        </w:tc>
      </w:tr>
      <w:tr w:rsidR="00263676" w:rsidRPr="008C40E6" w14:paraId="4B4161B5" w14:textId="77777777" w:rsidTr="00E16300">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7D280E9F" w14:textId="77777777" w:rsidR="00263676" w:rsidRDefault="00263676" w:rsidP="00E16300">
            <w:pPr>
              <w:pStyle w:val="paragraph"/>
              <w:spacing w:before="0" w:beforeAutospacing="0" w:after="0" w:afterAutospacing="0"/>
              <w:jc w:val="both"/>
              <w:textAlignment w:val="baseline"/>
              <w:rPr>
                <w:rStyle w:val="normaltextrun"/>
                <w:rFonts w:ascii="Arial" w:hAnsi="Arial"/>
                <w:color w:val="auto"/>
                <w:sz w:val="14"/>
                <w:lang w:val="en-US"/>
              </w:rPr>
            </w:pPr>
          </w:p>
          <w:p w14:paraId="04C5DAE8" w14:textId="77777777" w:rsidR="00263676" w:rsidRDefault="00263676" w:rsidP="00E16300">
            <w:pPr>
              <w:pStyle w:val="01-TtulodeNota"/>
              <w:keepNext/>
              <w:keepLines/>
              <w:spacing w:before="0" w:after="0"/>
              <w:jc w:val="right"/>
              <w:rPr>
                <w:sz w:val="14"/>
                <w:szCs w:val="14"/>
              </w:rPr>
            </w:pPr>
          </w:p>
          <w:p w14:paraId="356BB48C" w14:textId="77777777" w:rsidR="00263676" w:rsidRPr="00B57B81" w:rsidRDefault="00263676" w:rsidP="00E16300">
            <w:pPr>
              <w:pStyle w:val="01-TtulodeNota"/>
              <w:keepNext/>
              <w:keepLines/>
              <w:spacing w:before="0" w:after="0"/>
              <w:jc w:val="right"/>
              <w:rPr>
                <w:b/>
                <w:sz w:val="14"/>
                <w:szCs w:val="14"/>
                <w:lang w:val="en-US"/>
              </w:rPr>
            </w:pPr>
            <w:r w:rsidRPr="00B57B81">
              <w:rPr>
                <w:b/>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263676" w:rsidRPr="008C40E6" w14:paraId="5BBA39A9"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7FFA3686" w14:textId="77777777" w:rsidR="00263676" w:rsidRPr="008C40E6" w:rsidRDefault="00263676" w:rsidP="00E16300">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D0AA073"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C40E6">
                    <w:rPr>
                      <w:rFonts w:ascii="Arial" w:hAnsi="Arial" w:cs="Arial"/>
                      <w:sz w:val="14"/>
                      <w:szCs w:val="14"/>
                      <w:lang w:val="en-US"/>
                    </w:rPr>
                    <w:t>Consolidated</w:t>
                  </w:r>
                </w:p>
              </w:tc>
            </w:tr>
            <w:tr w:rsidR="00263676" w:rsidRPr="008C40E6" w14:paraId="4910CF3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1242F917" w14:textId="77777777" w:rsidR="00263676" w:rsidRPr="008C40E6" w:rsidRDefault="00263676" w:rsidP="00E16300">
                  <w:pPr>
                    <w:rPr>
                      <w:rFonts w:ascii="Arial" w:hAnsi="Arial" w:cs="Arial"/>
                      <w:color w:val="FF0000"/>
                      <w:sz w:val="14"/>
                      <w:szCs w:val="14"/>
                      <w:lang w:val="en-US"/>
                    </w:rPr>
                  </w:pPr>
                  <w:r w:rsidRPr="008C40E6">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5AA207"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8C40E6">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606A2A2"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8C40E6">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9A149E"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8C40E6">
                    <w:rPr>
                      <w:rFonts w:ascii="Arial" w:hAnsi="Arial" w:cs="Arial"/>
                      <w:b/>
                      <w:color w:val="auto"/>
                      <w:sz w:val="14"/>
                      <w:szCs w:val="14"/>
                      <w:lang w:val="en-US"/>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15BD39"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8C40E6">
                    <w:rPr>
                      <w:rFonts w:ascii="Arial" w:hAnsi="Arial" w:cs="Arial"/>
                      <w:b/>
                      <w:color w:val="auto"/>
                      <w:sz w:val="14"/>
                      <w:szCs w:val="14"/>
                      <w:lang w:val="en-US"/>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092D05"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8C40E6">
                    <w:rPr>
                      <w:rFonts w:ascii="Arial" w:hAnsi="Arial" w:cs="Arial"/>
                      <w:b/>
                      <w:color w:val="auto"/>
                      <w:sz w:val="14"/>
                      <w:szCs w:val="14"/>
                      <w:lang w:val="en-US"/>
                    </w:rPr>
                    <w:t>Ciclic</w:t>
                  </w:r>
                  <w:proofErr w:type="spellEnd"/>
                </w:p>
              </w:tc>
            </w:tr>
            <w:tr w:rsidR="00263676" w:rsidRPr="008C40E6" w14:paraId="1F3F6C9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24EA45E0" w14:textId="77777777" w:rsidR="00263676" w:rsidRPr="008C40E6" w:rsidRDefault="00263676" w:rsidP="00E16300">
                  <w:pPr>
                    <w:rPr>
                      <w:rFonts w:ascii="Arial" w:hAnsi="Arial" w:cs="Arial"/>
                      <w:b w:val="0"/>
                      <w:bCs w:val="0"/>
                      <w:sz w:val="14"/>
                      <w:szCs w:val="14"/>
                      <w:lang w:val="en-US"/>
                    </w:rPr>
                  </w:pPr>
                  <w:r w:rsidRPr="008C40E6">
                    <w:rPr>
                      <w:rFonts w:ascii="Arial" w:eastAsia="Times New Roman" w:hAnsi="Arial" w:cs="Arial"/>
                      <w:spacing w:val="-2"/>
                      <w:sz w:val="14"/>
                      <w:szCs w:val="14"/>
                      <w:lang w:val="en-US" w:eastAsia="pt-BR"/>
                    </w:rPr>
                    <w:t>Balance on Mar 31, 2026</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A87747F" w14:textId="77777777" w:rsidR="00263676" w:rsidRPr="00B57B81"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98D08F9" w14:textId="77777777" w:rsidR="00263676" w:rsidRPr="00B57B81"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29E1452" w14:textId="77777777" w:rsidR="00263676" w:rsidRPr="00B57B81"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57E5BCA" w14:textId="77777777" w:rsidR="00263676" w:rsidRPr="00B57B81"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1B943199" w14:textId="77777777" w:rsidR="00263676" w:rsidRPr="00B57B81"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b/>
                      <w:szCs w:val="14"/>
                      <w:lang w:val="en-US" w:eastAsia="en-US"/>
                    </w:rPr>
                  </w:pPr>
                </w:p>
              </w:tc>
            </w:tr>
            <w:tr w:rsidR="00263676" w:rsidRPr="008C40E6" w14:paraId="0E61532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F3489B5" w14:textId="77777777" w:rsidR="00263676" w:rsidRPr="008C40E6" w:rsidRDefault="00263676" w:rsidP="00E16300">
                  <w:pPr>
                    <w:ind w:firstLine="174"/>
                    <w:rPr>
                      <w:rFonts w:ascii="Arial" w:hAnsi="Arial" w:cs="Arial"/>
                      <w:b w:val="0"/>
                      <w:bCs w:val="0"/>
                      <w:sz w:val="14"/>
                      <w:szCs w:val="14"/>
                      <w:lang w:val="en-US"/>
                    </w:rPr>
                  </w:pPr>
                  <w:r w:rsidRPr="008C40E6">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7D93C3D6"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28CCD5D7"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55345E90"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403,000</w:t>
                  </w:r>
                </w:p>
              </w:tc>
              <w:tc>
                <w:tcPr>
                  <w:tcW w:w="1191" w:type="dxa"/>
                  <w:tcBorders>
                    <w:top w:val="nil"/>
                    <w:left w:val="nil"/>
                    <w:bottom w:val="nil"/>
                    <w:right w:val="nil"/>
                  </w:tcBorders>
                  <w:shd w:val="clear" w:color="auto" w:fill="FFFFFF" w:themeFill="background1"/>
                  <w:vAlign w:val="center"/>
                </w:tcPr>
                <w:p w14:paraId="551CA2C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469CF49F"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sidRPr="008C40E6">
                    <w:rPr>
                      <w:rFonts w:cs="Arial"/>
                      <w:color w:val="000000"/>
                      <w:szCs w:val="14"/>
                    </w:rPr>
                    <w:t>61,133</w:t>
                  </w:r>
                </w:p>
              </w:tc>
            </w:tr>
            <w:tr w:rsidR="00263676" w:rsidRPr="008C40E6" w14:paraId="2F639FE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46C0AFE7" w14:textId="77777777" w:rsidR="00263676" w:rsidRPr="008C40E6" w:rsidRDefault="00263676" w:rsidP="00E16300">
                  <w:pPr>
                    <w:ind w:firstLine="174"/>
                    <w:rPr>
                      <w:rFonts w:ascii="Arial" w:hAnsi="Arial" w:cs="Arial"/>
                      <w:b w:val="0"/>
                      <w:bCs w:val="0"/>
                      <w:sz w:val="14"/>
                      <w:szCs w:val="14"/>
                      <w:lang w:val="en-US"/>
                    </w:rPr>
                  </w:pPr>
                  <w:r w:rsidRPr="008C40E6">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6929007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3,183,784</w:t>
                  </w:r>
                </w:p>
              </w:tc>
              <w:tc>
                <w:tcPr>
                  <w:tcW w:w="1191" w:type="dxa"/>
                  <w:tcBorders>
                    <w:top w:val="nil"/>
                    <w:left w:val="nil"/>
                    <w:bottom w:val="nil"/>
                    <w:right w:val="nil"/>
                  </w:tcBorders>
                  <w:shd w:val="clear" w:color="auto" w:fill="FFFFFF" w:themeFill="background1"/>
                  <w:vAlign w:val="center"/>
                </w:tcPr>
                <w:p w14:paraId="6504B7D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sidRPr="008C40E6">
                    <w:rPr>
                      <w:rFonts w:ascii="Arial" w:hAnsi="Arial" w:cs="Arial"/>
                      <w:color w:val="000000"/>
                      <w:sz w:val="14"/>
                      <w:szCs w:val="14"/>
                    </w:rPr>
                    <w:t>7,098,677</w:t>
                  </w:r>
                </w:p>
              </w:tc>
              <w:tc>
                <w:tcPr>
                  <w:tcW w:w="1191" w:type="dxa"/>
                  <w:tcBorders>
                    <w:top w:val="nil"/>
                    <w:left w:val="nil"/>
                    <w:bottom w:val="nil"/>
                    <w:right w:val="nil"/>
                  </w:tcBorders>
                  <w:shd w:val="clear" w:color="auto" w:fill="FFFFFF" w:themeFill="background1"/>
                  <w:vAlign w:val="center"/>
                </w:tcPr>
                <w:p w14:paraId="010E8E2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885,887</w:t>
                  </w:r>
                </w:p>
              </w:tc>
              <w:tc>
                <w:tcPr>
                  <w:tcW w:w="1191" w:type="dxa"/>
                  <w:tcBorders>
                    <w:top w:val="nil"/>
                    <w:left w:val="nil"/>
                    <w:bottom w:val="nil"/>
                    <w:right w:val="nil"/>
                  </w:tcBorders>
                  <w:shd w:val="clear" w:color="auto" w:fill="FFFFFF" w:themeFill="background1"/>
                  <w:vAlign w:val="center"/>
                </w:tcPr>
                <w:p w14:paraId="2671159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15,940</w:t>
                  </w:r>
                </w:p>
              </w:tc>
              <w:tc>
                <w:tcPr>
                  <w:tcW w:w="1192" w:type="dxa"/>
                  <w:tcBorders>
                    <w:top w:val="nil"/>
                    <w:left w:val="nil"/>
                    <w:bottom w:val="nil"/>
                    <w:right w:val="nil"/>
                  </w:tcBorders>
                  <w:shd w:val="clear" w:color="auto" w:fill="FFFFFF" w:themeFill="background1"/>
                  <w:vAlign w:val="center"/>
                </w:tcPr>
                <w:p w14:paraId="5B56E387"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sidRPr="008C40E6">
                    <w:rPr>
                      <w:rFonts w:cs="Arial"/>
                      <w:color w:val="000000"/>
                      <w:szCs w:val="14"/>
                    </w:rPr>
                    <w:t>29,969</w:t>
                  </w:r>
                </w:p>
              </w:tc>
            </w:tr>
            <w:tr w:rsidR="00263676" w:rsidRPr="008C40E6" w14:paraId="04B0F60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1BFB1C38" w14:textId="77777777" w:rsidR="00263676" w:rsidRPr="008C40E6" w:rsidRDefault="00263676" w:rsidP="00E16300">
                  <w:pPr>
                    <w:pStyle w:val="08-Tabelageral"/>
                    <w:jc w:val="left"/>
                    <w:rPr>
                      <w:rFonts w:cs="Arial"/>
                      <w:b w:val="0"/>
                      <w:szCs w:val="14"/>
                      <w:lang w:val="en-US" w:eastAsia="en-US"/>
                    </w:rPr>
                  </w:pPr>
                  <w:r w:rsidRPr="008C40E6">
                    <w:rPr>
                      <w:rFonts w:cs="Arial"/>
                      <w:szCs w:val="14"/>
                      <w:lang w:val="en-US"/>
                    </w:rPr>
                    <w:t>Balance on Dec 31, 2025</w:t>
                  </w:r>
                </w:p>
              </w:tc>
              <w:tc>
                <w:tcPr>
                  <w:tcW w:w="1191" w:type="dxa"/>
                  <w:tcBorders>
                    <w:top w:val="nil"/>
                    <w:left w:val="nil"/>
                    <w:bottom w:val="nil"/>
                    <w:right w:val="nil"/>
                  </w:tcBorders>
                  <w:shd w:val="clear" w:color="auto" w:fill="FFFFFF" w:themeFill="background1"/>
                  <w:vAlign w:val="center"/>
                </w:tcPr>
                <w:p w14:paraId="0B76510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550E8A3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29D8A384"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7705C26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w:t>
                  </w:r>
                </w:p>
              </w:tc>
              <w:tc>
                <w:tcPr>
                  <w:tcW w:w="1192" w:type="dxa"/>
                  <w:tcBorders>
                    <w:top w:val="nil"/>
                    <w:left w:val="nil"/>
                    <w:bottom w:val="nil"/>
                    <w:right w:val="nil"/>
                  </w:tcBorders>
                  <w:shd w:val="clear" w:color="auto" w:fill="FFFFFF" w:themeFill="background1"/>
                  <w:vAlign w:val="center"/>
                </w:tcPr>
                <w:p w14:paraId="32FF3C16"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8C40E6">
                    <w:rPr>
                      <w:rFonts w:ascii="Arial" w:hAnsi="Arial" w:cs="Arial"/>
                      <w:color w:val="000000"/>
                      <w:sz w:val="14"/>
                      <w:szCs w:val="14"/>
                    </w:rPr>
                    <w:t> </w:t>
                  </w:r>
                </w:p>
              </w:tc>
            </w:tr>
            <w:tr w:rsidR="00263676" w:rsidRPr="008C40E6" w14:paraId="4A0292A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13DB42D0" w14:textId="77777777" w:rsidR="00263676" w:rsidRPr="008C40E6" w:rsidRDefault="00263676" w:rsidP="00E16300">
                  <w:pPr>
                    <w:pStyle w:val="08-Tabelageral"/>
                    <w:ind w:firstLine="174"/>
                    <w:jc w:val="left"/>
                    <w:rPr>
                      <w:rFonts w:cs="Arial"/>
                      <w:b w:val="0"/>
                      <w:szCs w:val="14"/>
                      <w:lang w:val="en-US" w:eastAsia="en-US"/>
                    </w:rPr>
                  </w:pPr>
                  <w:r w:rsidRPr="008C40E6">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5D9ED7F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31D0E81E"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36658D42"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403,000</w:t>
                  </w:r>
                </w:p>
              </w:tc>
              <w:tc>
                <w:tcPr>
                  <w:tcW w:w="1191" w:type="dxa"/>
                  <w:tcBorders>
                    <w:top w:val="nil"/>
                    <w:left w:val="nil"/>
                    <w:bottom w:val="nil"/>
                    <w:right w:val="nil"/>
                  </w:tcBorders>
                  <w:shd w:val="clear" w:color="auto" w:fill="FFFFFF" w:themeFill="background1"/>
                  <w:vAlign w:val="center"/>
                </w:tcPr>
                <w:p w14:paraId="70E8E5F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31CABEB2"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8C40E6">
                    <w:rPr>
                      <w:rFonts w:ascii="Arial" w:hAnsi="Arial" w:cs="Arial"/>
                      <w:color w:val="000000"/>
                      <w:sz w:val="14"/>
                      <w:szCs w:val="14"/>
                    </w:rPr>
                    <w:t>61,133</w:t>
                  </w:r>
                </w:p>
              </w:tc>
            </w:tr>
            <w:tr w:rsidR="00263676" w:rsidRPr="008C40E6" w14:paraId="309F871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5FC0B7EE" w14:textId="77777777" w:rsidR="00263676" w:rsidRPr="008C40E6" w:rsidRDefault="00263676" w:rsidP="00E16300">
                  <w:pPr>
                    <w:pStyle w:val="08-Tabelageral"/>
                    <w:ind w:firstLine="174"/>
                    <w:jc w:val="left"/>
                    <w:rPr>
                      <w:rFonts w:cs="Arial"/>
                      <w:b w:val="0"/>
                      <w:szCs w:val="14"/>
                      <w:lang w:val="en-US" w:eastAsia="en-US"/>
                    </w:rPr>
                  </w:pPr>
                  <w:r w:rsidRPr="008C40E6">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7F5D0631"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3,349,111</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2EC372BF"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7,000,792</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1B15E76D"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1,026,257</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325BF280"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19,422</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0C72F14B"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8C40E6">
                    <w:rPr>
                      <w:rFonts w:ascii="Arial" w:hAnsi="Arial" w:cs="Arial"/>
                      <w:color w:val="000000"/>
                      <w:sz w:val="14"/>
                      <w:szCs w:val="14"/>
                    </w:rPr>
                    <w:t>27,834</w:t>
                  </w:r>
                </w:p>
              </w:tc>
            </w:tr>
          </w:tbl>
          <w:p w14:paraId="730E43B6" w14:textId="77777777" w:rsidR="00263676" w:rsidRDefault="00263676" w:rsidP="00E16300">
            <w:pPr>
              <w:pStyle w:val="paragraph"/>
              <w:spacing w:before="0" w:beforeAutospacing="0" w:after="0" w:afterAutospacing="0"/>
              <w:ind w:left="284"/>
              <w:jc w:val="both"/>
              <w:textAlignment w:val="baseline"/>
              <w:rPr>
                <w:rStyle w:val="normaltextrun"/>
                <w:rFonts w:ascii="Arial" w:hAnsi="Arial"/>
                <w:sz w:val="14"/>
                <w:szCs w:val="14"/>
                <w:lang w:val="en-US"/>
              </w:rPr>
            </w:pPr>
          </w:p>
          <w:p w14:paraId="05488C77" w14:textId="77777777" w:rsidR="00263676" w:rsidRPr="0043640A" w:rsidRDefault="00263676" w:rsidP="00E16300">
            <w:pPr>
              <w:pStyle w:val="paragraph"/>
              <w:spacing w:before="0" w:beforeAutospacing="0" w:after="0" w:afterAutospacing="0"/>
              <w:jc w:val="both"/>
              <w:textAlignment w:val="baseline"/>
              <w:rPr>
                <w:rStyle w:val="normaltextrun"/>
                <w:rFonts w:ascii="Arial" w:hAnsi="Arial"/>
                <w:b w:val="0"/>
                <w:color w:val="auto"/>
                <w:sz w:val="14"/>
                <w:lang w:val="en-US"/>
              </w:rPr>
            </w:pPr>
          </w:p>
        </w:tc>
      </w:tr>
      <w:tr w:rsidR="00263676" w:rsidRPr="00954774" w14:paraId="5E64130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264E4A9A" w14:textId="77777777" w:rsidR="00263676" w:rsidRPr="00B57B81" w:rsidRDefault="00263676" w:rsidP="00E16300">
            <w:pPr>
              <w:spacing w:before="120" w:after="120"/>
              <w:rPr>
                <w:rFonts w:ascii="Arial" w:eastAsia="Times New Roman" w:hAnsi="Arial"/>
                <w:color w:val="1F3864" w:themeColor="accent1" w:themeShade="80"/>
                <w:spacing w:val="-2"/>
                <w:sz w:val="18"/>
                <w:szCs w:val="20"/>
                <w:lang w:val="en-US" w:eastAsia="pt-BR"/>
              </w:rPr>
            </w:pPr>
            <w:r w:rsidRPr="00B57B81">
              <w:rPr>
                <w:rFonts w:ascii="Arial" w:eastAsia="Times New Roman" w:hAnsi="Arial"/>
                <w:color w:val="1F3864" w:themeColor="accent1" w:themeShade="80"/>
                <w:spacing w:val="-2"/>
                <w:sz w:val="18"/>
                <w:szCs w:val="20"/>
                <w:lang w:val="en-US" w:eastAsia="pt-BR"/>
              </w:rPr>
              <w:t>b.</w:t>
            </w:r>
            <w:r>
              <w:rPr>
                <w:rFonts w:ascii="Arial" w:eastAsia="Times New Roman" w:hAnsi="Arial"/>
                <w:color w:val="1F3864" w:themeColor="accent1" w:themeShade="80"/>
                <w:spacing w:val="-2"/>
                <w:sz w:val="18"/>
                <w:szCs w:val="20"/>
                <w:lang w:val="en-US" w:eastAsia="pt-BR"/>
              </w:rPr>
              <w:t>2</w:t>
            </w:r>
            <w:r w:rsidRPr="00B57B81">
              <w:rPr>
                <w:rFonts w:ascii="Arial" w:eastAsia="Times New Roman" w:hAnsi="Arial"/>
                <w:color w:val="1F3864" w:themeColor="accent1" w:themeShade="80"/>
                <w:spacing w:val="-2"/>
                <w:sz w:val="18"/>
                <w:szCs w:val="20"/>
                <w:lang w:val="en-US" w:eastAsia="pt-BR"/>
              </w:rPr>
              <w:t>) Equity Income</w:t>
            </w:r>
          </w:p>
          <w:p w14:paraId="2490B45D" w14:textId="77777777" w:rsidR="00263676" w:rsidRPr="00B57B81" w:rsidRDefault="00263676" w:rsidP="00E16300">
            <w:pPr>
              <w:pStyle w:val="01-TtulodeNota"/>
              <w:keepNext/>
              <w:keepLines/>
              <w:spacing w:before="0" w:after="0"/>
              <w:ind w:left="7790"/>
              <w:jc w:val="right"/>
              <w:rPr>
                <w:color w:val="1F3864" w:themeColor="accent1" w:themeShade="80"/>
                <w:sz w:val="18"/>
                <w:lang w:val="en-US"/>
              </w:rPr>
            </w:pPr>
            <w:r w:rsidRPr="007268D3">
              <w:rPr>
                <w:b/>
                <w:sz w:val="14"/>
                <w:szCs w:val="14"/>
                <w:lang w:val="en-US"/>
              </w:rPr>
              <w:t>R$ thousand</w:t>
            </w:r>
          </w:p>
        </w:tc>
      </w:tr>
      <w:tr w:rsidR="00263676" w:rsidRPr="008C40E6" w14:paraId="79D3E7B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403AB2B5" w14:textId="77777777" w:rsidR="00263676" w:rsidRPr="008C40E6" w:rsidRDefault="00263676" w:rsidP="00E16300">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6E6A851" w14:textId="77777777" w:rsidR="00263676" w:rsidRPr="008C40E6" w:rsidRDefault="00263676" w:rsidP="00E16300">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8C40E6">
              <w:rPr>
                <w:rFonts w:ascii="Arial" w:hAnsi="Arial" w:cs="Arial"/>
                <w:b/>
                <w:bCs/>
                <w:sz w:val="14"/>
                <w:szCs w:val="14"/>
              </w:rPr>
              <w:t>Parent</w:t>
            </w:r>
            <w:proofErr w:type="spellEnd"/>
          </w:p>
        </w:tc>
      </w:tr>
      <w:tr w:rsidR="00263676" w:rsidRPr="008C40E6" w14:paraId="4557CBD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516E4654" w14:textId="77777777" w:rsidR="00263676" w:rsidRPr="008C40E6" w:rsidRDefault="00263676" w:rsidP="00E16300">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E8CEA59"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F07060A"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B7F7FD4"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sz w:val="14"/>
                <w:szCs w:val="14"/>
              </w:rPr>
              <w:t>Total</w:t>
            </w:r>
          </w:p>
        </w:tc>
      </w:tr>
      <w:tr w:rsidR="00263676" w:rsidRPr="008C40E6" w14:paraId="7CF2034E" w14:textId="77777777" w:rsidTr="00E16300">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54330F07" w14:textId="77777777" w:rsidR="00263676" w:rsidRPr="008C40E6" w:rsidRDefault="00263676" w:rsidP="00E16300">
            <w:pPr>
              <w:pStyle w:val="Default"/>
              <w:rPr>
                <w:rFonts w:ascii="Arial" w:hAnsi="Arial" w:cs="Arial"/>
                <w:b w:val="0"/>
                <w:bCs w:val="0"/>
              </w:rPr>
            </w:pPr>
            <w:r w:rsidRPr="008C40E6">
              <w:rPr>
                <w:rFonts w:ascii="Arial" w:hAnsi="Arial" w:cs="Arial"/>
                <w:b w:val="0"/>
                <w:bCs w:val="0"/>
                <w:sz w:val="14"/>
                <w:szCs w:val="14"/>
              </w:rPr>
              <w:t>1</w:t>
            </w:r>
            <w:r w:rsidRPr="008C40E6">
              <w:rPr>
                <w:rFonts w:ascii="Arial" w:hAnsi="Arial" w:cs="Arial"/>
                <w:b w:val="0"/>
                <w:bCs w:val="0"/>
                <w:sz w:val="14"/>
                <w:szCs w:val="14"/>
                <w:vertAlign w:val="superscript"/>
              </w:rPr>
              <w:t>st</w:t>
            </w:r>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Quarter</w:t>
            </w:r>
            <w:proofErr w:type="spellEnd"/>
            <w:r w:rsidRPr="008C40E6">
              <w:rPr>
                <w:rFonts w:ascii="Arial" w:hAnsi="Arial" w:cs="Arial"/>
                <w:b w:val="0"/>
                <w:bCs w:val="0"/>
                <w:sz w:val="14"/>
                <w:szCs w:val="14"/>
              </w:rPr>
              <w:t xml:space="preserve"> 2026</w:t>
            </w:r>
          </w:p>
        </w:tc>
        <w:tc>
          <w:tcPr>
            <w:tcW w:w="1971" w:type="dxa"/>
            <w:tcBorders>
              <w:top w:val="nil"/>
              <w:left w:val="nil"/>
              <w:bottom w:val="nil"/>
              <w:right w:val="nil"/>
            </w:tcBorders>
            <w:shd w:val="clear" w:color="auto" w:fill="FFFFFF" w:themeFill="background1"/>
            <w:vAlign w:val="center"/>
          </w:tcPr>
          <w:p w14:paraId="45D47448"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color w:val="000000"/>
                <w:szCs w:val="14"/>
              </w:rPr>
              <w:t xml:space="preserve">1,253,844 </w:t>
            </w:r>
          </w:p>
        </w:tc>
        <w:tc>
          <w:tcPr>
            <w:tcW w:w="1712" w:type="dxa"/>
            <w:tcBorders>
              <w:top w:val="nil"/>
              <w:left w:val="nil"/>
              <w:bottom w:val="nil"/>
              <w:right w:val="nil"/>
            </w:tcBorders>
            <w:shd w:val="clear" w:color="auto" w:fill="FFFFFF" w:themeFill="background1"/>
            <w:vAlign w:val="center"/>
          </w:tcPr>
          <w:p w14:paraId="027DC7D9"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color w:val="000000"/>
                <w:szCs w:val="14"/>
              </w:rPr>
              <w:t xml:space="preserve">875,626 </w:t>
            </w:r>
          </w:p>
        </w:tc>
        <w:tc>
          <w:tcPr>
            <w:tcW w:w="1782" w:type="dxa"/>
            <w:tcBorders>
              <w:top w:val="nil"/>
              <w:left w:val="nil"/>
              <w:bottom w:val="nil"/>
              <w:right w:val="nil"/>
            </w:tcBorders>
            <w:shd w:val="clear" w:color="auto" w:fill="FFFFFF" w:themeFill="background1"/>
            <w:vAlign w:val="center"/>
          </w:tcPr>
          <w:p w14:paraId="2E689392"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color w:val="000000"/>
                <w:szCs w:val="14"/>
              </w:rPr>
              <w:t xml:space="preserve">2,129,470 </w:t>
            </w:r>
          </w:p>
        </w:tc>
      </w:tr>
      <w:tr w:rsidR="00263676" w:rsidRPr="008C40E6" w14:paraId="03CEECDB" w14:textId="77777777" w:rsidTr="00E16300">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6B75D22D" w14:textId="77777777" w:rsidR="00263676" w:rsidRPr="008C40E6" w:rsidRDefault="00263676" w:rsidP="00E16300">
            <w:pPr>
              <w:pStyle w:val="Default"/>
              <w:rPr>
                <w:rFonts w:ascii="Arial" w:hAnsi="Arial" w:cs="Arial"/>
                <w:b w:val="0"/>
                <w:bCs w:val="0"/>
                <w:szCs w:val="14"/>
                <w:highlight w:val="yellow"/>
              </w:rPr>
            </w:pPr>
            <w:r w:rsidRPr="008C40E6">
              <w:rPr>
                <w:rFonts w:ascii="Arial" w:hAnsi="Arial" w:cs="Arial"/>
                <w:b w:val="0"/>
                <w:bCs w:val="0"/>
                <w:sz w:val="14"/>
                <w:szCs w:val="14"/>
              </w:rPr>
              <w:t>1</w:t>
            </w:r>
            <w:r w:rsidRPr="008C40E6">
              <w:rPr>
                <w:rFonts w:ascii="Arial" w:hAnsi="Arial" w:cs="Arial"/>
                <w:b w:val="0"/>
                <w:bCs w:val="0"/>
                <w:sz w:val="14"/>
                <w:szCs w:val="14"/>
                <w:vertAlign w:val="superscript"/>
              </w:rPr>
              <w:t xml:space="preserve">st </w:t>
            </w:r>
            <w:proofErr w:type="spellStart"/>
            <w:r w:rsidRPr="008C40E6">
              <w:rPr>
                <w:rFonts w:ascii="Arial" w:hAnsi="Arial" w:cs="Arial"/>
                <w:b w:val="0"/>
                <w:bCs w:val="0"/>
                <w:sz w:val="14"/>
                <w:szCs w:val="14"/>
              </w:rPr>
              <w:t>Quarter</w:t>
            </w:r>
            <w:proofErr w:type="spellEnd"/>
            <w:r w:rsidRPr="008C40E6">
              <w:rPr>
                <w:rFonts w:ascii="Arial" w:hAnsi="Arial" w:cs="Arial"/>
                <w:b w:val="0"/>
                <w:bCs w:val="0"/>
                <w:sz w:val="14"/>
                <w:szCs w:val="14"/>
              </w:rPr>
              <w:t xml:space="preserve"> 2025</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220CF884"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8C40E6">
              <w:rPr>
                <w:rFonts w:cs="Arial"/>
                <w:szCs w:val="14"/>
              </w:rPr>
              <w:t>1,117,910</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66A6B6A5"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8C40E6">
              <w:rPr>
                <w:rFonts w:cs="Arial"/>
                <w:szCs w:val="14"/>
              </w:rPr>
              <w:t>849,248</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24B9B7DA"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8C40E6">
              <w:rPr>
                <w:rFonts w:cs="Arial"/>
                <w:szCs w:val="14"/>
              </w:rPr>
              <w:t>1,967,158</w:t>
            </w:r>
          </w:p>
        </w:tc>
      </w:tr>
    </w:tbl>
    <w:p w14:paraId="34614C0D" w14:textId="77777777" w:rsidR="00263676" w:rsidRDefault="00263676" w:rsidP="00263676">
      <w:pPr>
        <w:pStyle w:val="paragraph"/>
        <w:spacing w:before="0" w:beforeAutospacing="0" w:after="0" w:afterAutospacing="0"/>
        <w:ind w:left="284"/>
        <w:jc w:val="both"/>
        <w:textAlignment w:val="baseline"/>
        <w:rPr>
          <w:rStyle w:val="normaltextrun"/>
          <w:rFonts w:ascii="Arial" w:hAnsi="Arial"/>
          <w:sz w:val="14"/>
          <w:szCs w:val="14"/>
          <w:lang w:val="en-US"/>
        </w:rPr>
      </w:pPr>
    </w:p>
    <w:p w14:paraId="13AF54EF" w14:textId="77777777" w:rsidR="00263676" w:rsidRDefault="00263676" w:rsidP="00263676">
      <w:pPr>
        <w:pStyle w:val="paragraph"/>
        <w:spacing w:before="0" w:beforeAutospacing="0" w:after="0" w:afterAutospacing="0"/>
        <w:ind w:left="284"/>
        <w:jc w:val="both"/>
        <w:textAlignment w:val="baseline"/>
        <w:rPr>
          <w:rStyle w:val="normaltextrun"/>
          <w:rFonts w:ascii="Arial" w:hAnsi="Arial"/>
          <w:sz w:val="14"/>
          <w:szCs w:val="14"/>
          <w:lang w:val="en-US"/>
        </w:rPr>
      </w:pPr>
    </w:p>
    <w:p w14:paraId="485A0FDE" w14:textId="77777777" w:rsidR="00263676" w:rsidRDefault="00263676" w:rsidP="00263676">
      <w:pPr>
        <w:pStyle w:val="paragraph"/>
        <w:spacing w:before="0" w:beforeAutospacing="0" w:after="0" w:afterAutospacing="0"/>
        <w:ind w:left="284"/>
        <w:jc w:val="both"/>
        <w:textAlignment w:val="baseline"/>
        <w:rPr>
          <w:rStyle w:val="normaltextrun"/>
          <w:rFonts w:ascii="Arial" w:hAnsi="Arial"/>
          <w:sz w:val="14"/>
          <w:szCs w:val="14"/>
          <w:lang w:val="en-US"/>
        </w:rPr>
      </w:pPr>
    </w:p>
    <w:p w14:paraId="421F9695" w14:textId="77777777" w:rsidR="00263676" w:rsidRDefault="00263676" w:rsidP="00263676">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818"/>
        <w:gridCol w:w="351"/>
        <w:gridCol w:w="1224"/>
        <w:gridCol w:w="396"/>
        <w:gridCol w:w="610"/>
        <w:gridCol w:w="1036"/>
        <w:gridCol w:w="66"/>
        <w:gridCol w:w="687"/>
        <w:gridCol w:w="1095"/>
      </w:tblGrid>
      <w:tr w:rsidR="00263676" w:rsidRPr="008C40E6" w14:paraId="70C108D4"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50E0B14A" w14:textId="77777777" w:rsidR="00263676" w:rsidRPr="008C40E6" w:rsidRDefault="00263676" w:rsidP="00E16300">
            <w:pPr>
              <w:rPr>
                <w:rFonts w:ascii="Arial" w:hAnsi="Arial" w:cs="Arial"/>
                <w:color w:val="FF0000"/>
                <w:sz w:val="14"/>
                <w:szCs w:val="14"/>
              </w:rPr>
            </w:pPr>
          </w:p>
        </w:tc>
        <w:tc>
          <w:tcPr>
            <w:tcW w:w="6283" w:type="dxa"/>
            <w:gridSpan w:val="9"/>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FE3195"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8C40E6">
              <w:rPr>
                <w:rFonts w:ascii="Arial" w:hAnsi="Arial" w:cs="Arial"/>
                <w:sz w:val="14"/>
                <w:szCs w:val="14"/>
              </w:rPr>
              <w:t>Consolidated</w:t>
            </w:r>
            <w:proofErr w:type="spellEnd"/>
          </w:p>
        </w:tc>
      </w:tr>
      <w:tr w:rsidR="00263676" w:rsidRPr="008C40E6" w14:paraId="0998AB4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387C95D7" w14:textId="77777777" w:rsidR="00263676" w:rsidRPr="008C40E6" w:rsidRDefault="00263676" w:rsidP="00E16300">
            <w:pPr>
              <w:rPr>
                <w:rFonts w:ascii="Arial" w:hAnsi="Arial" w:cs="Arial"/>
                <w:color w:val="FF0000"/>
                <w:sz w:val="14"/>
                <w:szCs w:val="14"/>
              </w:rPr>
            </w:pPr>
            <w:r w:rsidRPr="008C40E6">
              <w:rPr>
                <w:rFonts w:ascii="Arial" w:hAnsi="Arial" w:cs="Arial"/>
                <w:color w:val="FF0000"/>
                <w:sz w:val="14"/>
                <w:szCs w:val="14"/>
              </w:rPr>
              <w:t xml:space="preserve"> </w:t>
            </w:r>
          </w:p>
        </w:tc>
        <w:tc>
          <w:tcPr>
            <w:tcW w:w="1169"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E8D3771"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A94B7D4"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Brasilprev</w:t>
            </w:r>
          </w:p>
        </w:tc>
        <w:tc>
          <w:tcPr>
            <w:tcW w:w="1006"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65D0853"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Brasilcap</w:t>
            </w:r>
            <w:proofErr w:type="spellEnd"/>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A15167E"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Brasildental</w:t>
            </w:r>
            <w:proofErr w:type="spellEnd"/>
          </w:p>
        </w:tc>
        <w:tc>
          <w:tcPr>
            <w:tcW w:w="753"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60CBE68"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1F1856E"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Total</w:t>
            </w:r>
          </w:p>
        </w:tc>
      </w:tr>
      <w:tr w:rsidR="00263676" w:rsidRPr="008C40E6" w14:paraId="49D37F3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40F05063" w14:textId="77777777" w:rsidR="00263676" w:rsidRPr="008C40E6" w:rsidRDefault="00263676" w:rsidP="00E16300">
            <w:pPr>
              <w:pStyle w:val="Default"/>
              <w:rPr>
                <w:rFonts w:ascii="Arial" w:hAnsi="Arial" w:cs="Arial"/>
                <w:b w:val="0"/>
                <w:bCs w:val="0"/>
                <w:sz w:val="14"/>
                <w:szCs w:val="14"/>
              </w:rPr>
            </w:pPr>
            <w:r w:rsidRPr="008C40E6">
              <w:rPr>
                <w:rFonts w:ascii="Arial" w:hAnsi="Arial" w:cs="Arial"/>
                <w:b w:val="0"/>
                <w:bCs w:val="0"/>
                <w:sz w:val="14"/>
                <w:szCs w:val="14"/>
              </w:rPr>
              <w:t xml:space="preserve">1st </w:t>
            </w:r>
            <w:proofErr w:type="spellStart"/>
            <w:r w:rsidRPr="008C40E6">
              <w:rPr>
                <w:rFonts w:ascii="Arial" w:hAnsi="Arial" w:cs="Arial"/>
                <w:b w:val="0"/>
                <w:bCs w:val="0"/>
                <w:sz w:val="14"/>
                <w:szCs w:val="14"/>
              </w:rPr>
              <w:t>Quarter</w:t>
            </w:r>
            <w:proofErr w:type="spellEnd"/>
            <w:r w:rsidRPr="008C40E6">
              <w:rPr>
                <w:rFonts w:ascii="Arial" w:hAnsi="Arial" w:cs="Arial"/>
                <w:b w:val="0"/>
                <w:bCs w:val="0"/>
                <w:sz w:val="14"/>
                <w:szCs w:val="14"/>
              </w:rPr>
              <w:t xml:space="preserve"> 2026</w:t>
            </w:r>
          </w:p>
        </w:tc>
        <w:tc>
          <w:tcPr>
            <w:tcW w:w="1169" w:type="dxa"/>
            <w:gridSpan w:val="2"/>
            <w:tcBorders>
              <w:top w:val="nil"/>
              <w:left w:val="nil"/>
              <w:bottom w:val="nil"/>
              <w:right w:val="nil"/>
            </w:tcBorders>
            <w:shd w:val="clear" w:color="auto" w:fill="FFFFFF" w:themeFill="background1"/>
            <w:vAlign w:val="center"/>
          </w:tcPr>
          <w:p w14:paraId="5E48AE45"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812,506</w:t>
            </w:r>
          </w:p>
        </w:tc>
        <w:tc>
          <w:tcPr>
            <w:tcW w:w="1224" w:type="dxa"/>
            <w:tcBorders>
              <w:top w:val="nil"/>
              <w:left w:val="nil"/>
              <w:bottom w:val="nil"/>
              <w:right w:val="nil"/>
            </w:tcBorders>
            <w:shd w:val="clear" w:color="auto" w:fill="FFFFFF" w:themeFill="background1"/>
            <w:vAlign w:val="center"/>
          </w:tcPr>
          <w:p w14:paraId="255271C6"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342,555</w:t>
            </w:r>
          </w:p>
        </w:tc>
        <w:tc>
          <w:tcPr>
            <w:tcW w:w="1006" w:type="dxa"/>
            <w:gridSpan w:val="2"/>
            <w:tcBorders>
              <w:top w:val="nil"/>
              <w:left w:val="nil"/>
              <w:bottom w:val="nil"/>
              <w:right w:val="nil"/>
            </w:tcBorders>
            <w:shd w:val="clear" w:color="auto" w:fill="FFFFFF" w:themeFill="background1"/>
            <w:vAlign w:val="center"/>
          </w:tcPr>
          <w:p w14:paraId="66E37133"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69,858</w:t>
            </w:r>
          </w:p>
        </w:tc>
        <w:tc>
          <w:tcPr>
            <w:tcW w:w="1036" w:type="dxa"/>
            <w:tcBorders>
              <w:top w:val="nil"/>
              <w:left w:val="nil"/>
              <w:bottom w:val="nil"/>
              <w:right w:val="nil"/>
            </w:tcBorders>
            <w:shd w:val="clear" w:color="auto" w:fill="FFFFFF" w:themeFill="background1"/>
            <w:vAlign w:val="center"/>
          </w:tcPr>
          <w:p w14:paraId="3E7A9B2D"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1,782</w:t>
            </w:r>
          </w:p>
        </w:tc>
        <w:tc>
          <w:tcPr>
            <w:tcW w:w="753" w:type="dxa"/>
            <w:gridSpan w:val="2"/>
            <w:tcBorders>
              <w:top w:val="nil"/>
              <w:left w:val="nil"/>
              <w:bottom w:val="nil"/>
              <w:right w:val="nil"/>
            </w:tcBorders>
            <w:shd w:val="clear" w:color="auto" w:fill="FFFFFF" w:themeFill="background1"/>
            <w:vAlign w:val="center"/>
          </w:tcPr>
          <w:p w14:paraId="009FEB89"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1,602</w:t>
            </w:r>
          </w:p>
        </w:tc>
        <w:tc>
          <w:tcPr>
            <w:tcW w:w="1095" w:type="dxa"/>
            <w:tcBorders>
              <w:top w:val="nil"/>
              <w:left w:val="nil"/>
              <w:bottom w:val="nil"/>
              <w:right w:val="nil"/>
            </w:tcBorders>
            <w:shd w:val="clear" w:color="auto" w:fill="FFFFFF" w:themeFill="background1"/>
            <w:vAlign w:val="center"/>
          </w:tcPr>
          <w:p w14:paraId="121BA69D" w14:textId="77777777" w:rsidR="00263676" w:rsidRPr="008C40E6" w:rsidRDefault="00263676" w:rsidP="00E16300">
            <w:pPr>
              <w:pStyle w:val="Default"/>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1,228,303</w:t>
            </w:r>
          </w:p>
        </w:tc>
      </w:tr>
      <w:tr w:rsidR="00263676" w:rsidRPr="008C40E6" w14:paraId="67CA7ED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51C476CC" w14:textId="77777777" w:rsidR="00263676" w:rsidRPr="008C40E6" w:rsidRDefault="00263676" w:rsidP="00E16300">
            <w:pPr>
              <w:pStyle w:val="Default"/>
              <w:rPr>
                <w:rFonts w:ascii="Arial" w:hAnsi="Arial" w:cs="Arial"/>
                <w:b w:val="0"/>
                <w:bCs w:val="0"/>
                <w:sz w:val="14"/>
                <w:szCs w:val="14"/>
              </w:rPr>
            </w:pPr>
            <w:r w:rsidRPr="008C40E6">
              <w:rPr>
                <w:rFonts w:ascii="Arial" w:hAnsi="Arial" w:cs="Arial"/>
                <w:b w:val="0"/>
                <w:bCs w:val="0"/>
                <w:sz w:val="14"/>
                <w:szCs w:val="14"/>
              </w:rPr>
              <w:t xml:space="preserve">1st </w:t>
            </w:r>
            <w:proofErr w:type="spellStart"/>
            <w:r w:rsidRPr="008C40E6">
              <w:rPr>
                <w:rFonts w:ascii="Arial" w:hAnsi="Arial" w:cs="Arial"/>
                <w:b w:val="0"/>
                <w:bCs w:val="0"/>
                <w:sz w:val="14"/>
                <w:szCs w:val="14"/>
              </w:rPr>
              <w:t>Quarter</w:t>
            </w:r>
            <w:proofErr w:type="spellEnd"/>
            <w:r w:rsidRPr="008C40E6">
              <w:rPr>
                <w:rFonts w:ascii="Arial" w:hAnsi="Arial" w:cs="Arial"/>
                <w:b w:val="0"/>
                <w:bCs w:val="0"/>
                <w:sz w:val="14"/>
                <w:szCs w:val="14"/>
              </w:rPr>
              <w:t xml:space="preserve"> 2025</w:t>
            </w:r>
          </w:p>
        </w:tc>
        <w:tc>
          <w:tcPr>
            <w:tcW w:w="1169" w:type="dxa"/>
            <w:gridSpan w:val="2"/>
            <w:tcBorders>
              <w:top w:val="nil"/>
              <w:left w:val="nil"/>
              <w:bottom w:val="single" w:sz="2" w:space="0" w:color="1F3864" w:themeColor="accent1" w:themeShade="80"/>
              <w:right w:val="nil"/>
            </w:tcBorders>
            <w:shd w:val="clear" w:color="auto" w:fill="FFFFFF" w:themeFill="background1"/>
            <w:vAlign w:val="center"/>
          </w:tcPr>
          <w:p w14:paraId="790E6465"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820,196</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382E734C"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240,397</w:t>
            </w:r>
          </w:p>
        </w:tc>
        <w:tc>
          <w:tcPr>
            <w:tcW w:w="1006" w:type="dxa"/>
            <w:gridSpan w:val="2"/>
            <w:tcBorders>
              <w:top w:val="nil"/>
              <w:left w:val="nil"/>
              <w:bottom w:val="single" w:sz="2" w:space="0" w:color="1F3864" w:themeColor="accent1" w:themeShade="80"/>
              <w:right w:val="nil"/>
            </w:tcBorders>
            <w:shd w:val="clear" w:color="auto" w:fill="FFFFFF" w:themeFill="background1"/>
            <w:vAlign w:val="center"/>
          </w:tcPr>
          <w:p w14:paraId="690A0725"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36,059</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40C0FCCB"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5,417</w:t>
            </w:r>
          </w:p>
        </w:tc>
        <w:tc>
          <w:tcPr>
            <w:tcW w:w="753" w:type="dxa"/>
            <w:gridSpan w:val="2"/>
            <w:tcBorders>
              <w:top w:val="nil"/>
              <w:left w:val="nil"/>
              <w:bottom w:val="single" w:sz="2" w:space="0" w:color="1F3864" w:themeColor="accent1" w:themeShade="80"/>
              <w:right w:val="nil"/>
            </w:tcBorders>
            <w:shd w:val="clear" w:color="auto" w:fill="FFFFFF" w:themeFill="background1"/>
            <w:vAlign w:val="center"/>
          </w:tcPr>
          <w:p w14:paraId="46AED63B"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3,484</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3C5D7125" w14:textId="77777777" w:rsidR="00263676" w:rsidRPr="008C40E6" w:rsidRDefault="00263676" w:rsidP="00E16300">
            <w:pPr>
              <w:pStyle w:val="Default"/>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1,105,553</w:t>
            </w:r>
          </w:p>
        </w:tc>
      </w:tr>
      <w:tr w:rsidR="00263676" w:rsidRPr="00954774" w14:paraId="41D6591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nil"/>
              <w:left w:val="nil"/>
              <w:bottom w:val="nil"/>
              <w:right w:val="nil"/>
            </w:tcBorders>
            <w:shd w:val="clear" w:color="auto" w:fill="FFFFFF" w:themeFill="background1"/>
            <w:vAlign w:val="center"/>
          </w:tcPr>
          <w:p w14:paraId="5E71F01A" w14:textId="77777777" w:rsidR="00263676" w:rsidRPr="00B57B81" w:rsidRDefault="00263676" w:rsidP="00E16300">
            <w:pPr>
              <w:pageBreakBefore/>
              <w:spacing w:before="120" w:after="120"/>
              <w:rPr>
                <w:rFonts w:ascii="Arial" w:eastAsia="Times New Roman" w:hAnsi="Arial"/>
                <w:color w:val="1F3864" w:themeColor="accent1" w:themeShade="80"/>
                <w:spacing w:val="-2"/>
                <w:sz w:val="18"/>
                <w:szCs w:val="20"/>
                <w:lang w:val="en-US" w:eastAsia="pt-BR"/>
              </w:rPr>
            </w:pPr>
            <w:r w:rsidRPr="00B57B81">
              <w:rPr>
                <w:rFonts w:ascii="Arial" w:eastAsia="Times New Roman" w:hAnsi="Arial"/>
                <w:color w:val="1F3864" w:themeColor="accent1" w:themeShade="80"/>
                <w:spacing w:val="-2"/>
                <w:sz w:val="18"/>
                <w:szCs w:val="20"/>
                <w:lang w:val="en-US" w:eastAsia="pt-BR"/>
              </w:rPr>
              <w:t xml:space="preserve">b.3) </w:t>
            </w:r>
            <w:r w:rsidRPr="007268D3">
              <w:rPr>
                <w:rFonts w:ascii="Arial" w:eastAsia="Times New Roman" w:hAnsi="Arial"/>
                <w:color w:val="1F3864" w:themeColor="accent1" w:themeShade="80"/>
                <w:spacing w:val="-2"/>
                <w:sz w:val="18"/>
                <w:szCs w:val="20"/>
                <w:lang w:val="en-US" w:eastAsia="pt-BR"/>
              </w:rPr>
              <w:t>Investment Movement</w:t>
            </w:r>
          </w:p>
          <w:p w14:paraId="5414ED09" w14:textId="77777777" w:rsidR="00263676" w:rsidRPr="00B57B81" w:rsidRDefault="00263676" w:rsidP="00E16300">
            <w:pPr>
              <w:pStyle w:val="01-TtulodeNota"/>
              <w:keepNext/>
              <w:keepLines/>
              <w:spacing w:before="0" w:after="0"/>
              <w:jc w:val="right"/>
              <w:rPr>
                <w:color w:val="1F3864" w:themeColor="accent1" w:themeShade="80"/>
                <w:sz w:val="18"/>
                <w:lang w:val="en-US"/>
              </w:rPr>
            </w:pPr>
            <w:r>
              <w:rPr>
                <w:b/>
                <w:sz w:val="14"/>
                <w:szCs w:val="14"/>
                <w:lang w:val="en-US"/>
              </w:rPr>
              <w:t xml:space="preserve">     </w:t>
            </w:r>
            <w:r w:rsidRPr="00B57B81">
              <w:rPr>
                <w:b/>
                <w:sz w:val="14"/>
                <w:szCs w:val="14"/>
                <w:lang w:val="en-US"/>
              </w:rPr>
              <w:t>R$ thousand</w:t>
            </w:r>
          </w:p>
        </w:tc>
      </w:tr>
      <w:tr w:rsidR="00263676" w:rsidRPr="008C40E6" w14:paraId="5078CB3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single" w:sz="2" w:space="0" w:color="1F3864" w:themeColor="accent1" w:themeShade="80"/>
              <w:left w:val="nil"/>
              <w:bottom w:val="nil"/>
              <w:right w:val="nil"/>
            </w:tcBorders>
            <w:shd w:val="clear" w:color="auto" w:fill="FFFFFF" w:themeFill="background1"/>
            <w:vAlign w:val="center"/>
          </w:tcPr>
          <w:p w14:paraId="5723E978" w14:textId="77777777" w:rsidR="00263676" w:rsidRPr="008C40E6" w:rsidRDefault="00263676" w:rsidP="00E16300">
            <w:pPr>
              <w:rPr>
                <w:rFonts w:ascii="Arial" w:hAnsi="Arial" w:cs="Arial"/>
                <w:color w:val="FF0000"/>
                <w:sz w:val="14"/>
                <w:szCs w:val="14"/>
                <w:lang w:val="en-US"/>
              </w:rPr>
            </w:pPr>
          </w:p>
        </w:tc>
        <w:tc>
          <w:tcPr>
            <w:tcW w:w="5465" w:type="dxa"/>
            <w:gridSpan w:val="8"/>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7C089F2"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8C40E6">
              <w:rPr>
                <w:rFonts w:ascii="Arial" w:hAnsi="Arial" w:cs="Arial"/>
                <w:b/>
                <w:bCs/>
                <w:sz w:val="14"/>
                <w:szCs w:val="14"/>
              </w:rPr>
              <w:t>Parent</w:t>
            </w:r>
            <w:proofErr w:type="spellEnd"/>
          </w:p>
        </w:tc>
      </w:tr>
      <w:tr w:rsidR="00263676" w:rsidRPr="008C40E6" w14:paraId="76914CC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single" w:sz="2" w:space="0" w:color="1F3864" w:themeColor="accent1" w:themeShade="80"/>
              <w:right w:val="nil"/>
            </w:tcBorders>
            <w:shd w:val="clear" w:color="auto" w:fill="FFFFFF" w:themeFill="background1"/>
            <w:vAlign w:val="center"/>
          </w:tcPr>
          <w:p w14:paraId="45194065" w14:textId="77777777" w:rsidR="00263676" w:rsidRPr="008C40E6" w:rsidRDefault="00263676" w:rsidP="00E16300">
            <w:pPr>
              <w:rPr>
                <w:rFonts w:ascii="Arial" w:hAnsi="Arial" w:cs="Arial"/>
                <w:color w:val="FF0000"/>
                <w:sz w:val="14"/>
                <w:szCs w:val="14"/>
              </w:rPr>
            </w:pPr>
          </w:p>
        </w:tc>
        <w:tc>
          <w:tcPr>
            <w:tcW w:w="197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C831B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Seguros</w:t>
            </w:r>
          </w:p>
        </w:tc>
        <w:tc>
          <w:tcPr>
            <w:tcW w:w="1712"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F2911B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Corretora</w:t>
            </w:r>
          </w:p>
        </w:tc>
        <w:tc>
          <w:tcPr>
            <w:tcW w:w="178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98EB8D"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8C40E6">
              <w:rPr>
                <w:rFonts w:ascii="Arial" w:hAnsi="Arial" w:cs="Arial"/>
                <w:b/>
                <w:sz w:val="14"/>
                <w:szCs w:val="14"/>
              </w:rPr>
              <w:t>Total</w:t>
            </w:r>
          </w:p>
        </w:tc>
      </w:tr>
      <w:tr w:rsidR="00263676" w:rsidRPr="008C40E6" w14:paraId="1B882F0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nil"/>
              <w:right w:val="nil"/>
            </w:tcBorders>
            <w:shd w:val="clear" w:color="auto" w:fill="FFFFFF" w:themeFill="background1"/>
            <w:vAlign w:val="center"/>
            <w:hideMark/>
          </w:tcPr>
          <w:p w14:paraId="3F3C2060" w14:textId="77777777" w:rsidR="00263676" w:rsidRPr="008C40E6" w:rsidRDefault="00263676" w:rsidP="00E16300">
            <w:pPr>
              <w:pStyle w:val="08-Tabelageral"/>
              <w:jc w:val="left"/>
              <w:rPr>
                <w:rFonts w:cs="Arial"/>
                <w:szCs w:val="14"/>
                <w:lang w:val="en-US"/>
              </w:rPr>
            </w:pPr>
            <w:r w:rsidRPr="008C40E6">
              <w:rPr>
                <w:rFonts w:cs="Arial"/>
                <w:szCs w:val="14"/>
                <w:lang w:val="en-US"/>
              </w:rPr>
              <w:t>Book Balance on Dec 31, 2025</w:t>
            </w:r>
          </w:p>
        </w:tc>
        <w:tc>
          <w:tcPr>
            <w:tcW w:w="1971" w:type="dxa"/>
            <w:gridSpan w:val="3"/>
            <w:tcBorders>
              <w:top w:val="nil"/>
              <w:left w:val="nil"/>
              <w:bottom w:val="nil"/>
              <w:right w:val="nil"/>
            </w:tcBorders>
            <w:shd w:val="clear" w:color="auto" w:fill="FFFFFF" w:themeFill="background1"/>
            <w:vAlign w:val="center"/>
            <w:hideMark/>
          </w:tcPr>
          <w:p w14:paraId="00B2DCDE"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8C40E6">
              <w:rPr>
                <w:rFonts w:cs="Arial"/>
                <w:b/>
                <w:bCs/>
                <w:color w:val="000000"/>
                <w:szCs w:val="14"/>
              </w:rPr>
              <w:t>9,629,489</w:t>
            </w:r>
          </w:p>
        </w:tc>
        <w:tc>
          <w:tcPr>
            <w:tcW w:w="1712" w:type="dxa"/>
            <w:gridSpan w:val="3"/>
            <w:tcBorders>
              <w:top w:val="nil"/>
              <w:left w:val="nil"/>
              <w:bottom w:val="nil"/>
              <w:right w:val="nil"/>
            </w:tcBorders>
            <w:shd w:val="clear" w:color="auto" w:fill="FFFFFF" w:themeFill="background1"/>
            <w:vAlign w:val="center"/>
            <w:hideMark/>
          </w:tcPr>
          <w:p w14:paraId="68CFE9E4"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8C40E6">
              <w:rPr>
                <w:rFonts w:cs="Arial"/>
                <w:b/>
                <w:bCs/>
                <w:color w:val="000000"/>
                <w:szCs w:val="14"/>
              </w:rPr>
              <w:t>6,008</w:t>
            </w:r>
          </w:p>
        </w:tc>
        <w:tc>
          <w:tcPr>
            <w:tcW w:w="1782" w:type="dxa"/>
            <w:gridSpan w:val="2"/>
            <w:tcBorders>
              <w:top w:val="nil"/>
              <w:left w:val="nil"/>
              <w:bottom w:val="nil"/>
              <w:right w:val="nil"/>
            </w:tcBorders>
            <w:shd w:val="clear" w:color="auto" w:fill="FFFFFF" w:themeFill="background1"/>
            <w:vAlign w:val="center"/>
            <w:hideMark/>
          </w:tcPr>
          <w:p w14:paraId="0B4CC758"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8C40E6">
              <w:rPr>
                <w:rFonts w:cs="Arial"/>
                <w:b/>
                <w:bCs/>
                <w:color w:val="000000"/>
                <w:szCs w:val="14"/>
              </w:rPr>
              <w:t>9,635,497</w:t>
            </w:r>
          </w:p>
        </w:tc>
      </w:tr>
      <w:tr w:rsidR="00263676" w:rsidRPr="008C40E6" w14:paraId="2338C3D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nil"/>
              <w:right w:val="nil"/>
            </w:tcBorders>
            <w:shd w:val="clear" w:color="auto" w:fill="FFFFFF" w:themeFill="background1"/>
            <w:vAlign w:val="center"/>
            <w:hideMark/>
          </w:tcPr>
          <w:p w14:paraId="52819C0D" w14:textId="77777777" w:rsidR="00263676" w:rsidRPr="008C40E6" w:rsidRDefault="00263676" w:rsidP="00E16300">
            <w:pPr>
              <w:ind w:left="179"/>
              <w:rPr>
                <w:rFonts w:ascii="Arial" w:hAnsi="Arial" w:cs="Arial"/>
                <w:b w:val="0"/>
                <w:sz w:val="14"/>
                <w:szCs w:val="14"/>
                <w:lang w:val="en-US"/>
              </w:rPr>
            </w:pPr>
            <w:r w:rsidRPr="008C40E6">
              <w:rPr>
                <w:rFonts w:ascii="Arial" w:hAnsi="Arial" w:cs="Arial"/>
                <w:b w:val="0"/>
                <w:sz w:val="14"/>
                <w:szCs w:val="14"/>
                <w:lang w:val="en-US"/>
              </w:rPr>
              <w:t>Other comprehensive income - Financial Instruments</w:t>
            </w:r>
          </w:p>
        </w:tc>
        <w:tc>
          <w:tcPr>
            <w:tcW w:w="1971" w:type="dxa"/>
            <w:gridSpan w:val="3"/>
            <w:tcBorders>
              <w:top w:val="nil"/>
              <w:left w:val="nil"/>
              <w:bottom w:val="nil"/>
              <w:right w:val="nil"/>
            </w:tcBorders>
            <w:shd w:val="clear" w:color="auto" w:fill="FFFFFF" w:themeFill="background1"/>
            <w:vAlign w:val="center"/>
          </w:tcPr>
          <w:p w14:paraId="514C7D82"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8C40E6">
              <w:rPr>
                <w:rFonts w:cs="Arial"/>
                <w:color w:val="000000"/>
                <w:szCs w:val="14"/>
              </w:rPr>
              <w:t>(76,675)</w:t>
            </w:r>
          </w:p>
        </w:tc>
        <w:tc>
          <w:tcPr>
            <w:tcW w:w="1712" w:type="dxa"/>
            <w:gridSpan w:val="3"/>
            <w:tcBorders>
              <w:top w:val="nil"/>
              <w:left w:val="nil"/>
              <w:bottom w:val="nil"/>
              <w:right w:val="nil"/>
            </w:tcBorders>
            <w:shd w:val="clear" w:color="auto" w:fill="FFFFFF" w:themeFill="background1"/>
            <w:vAlign w:val="center"/>
          </w:tcPr>
          <w:p w14:paraId="7E77B572"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8C40E6">
              <w:rPr>
                <w:rFonts w:cs="Arial"/>
                <w:color w:val="000000"/>
                <w:szCs w:val="14"/>
              </w:rPr>
              <w:t>--</w:t>
            </w:r>
          </w:p>
        </w:tc>
        <w:tc>
          <w:tcPr>
            <w:tcW w:w="1782" w:type="dxa"/>
            <w:gridSpan w:val="2"/>
            <w:tcBorders>
              <w:top w:val="nil"/>
              <w:left w:val="nil"/>
              <w:bottom w:val="nil"/>
              <w:right w:val="nil"/>
            </w:tcBorders>
            <w:shd w:val="clear" w:color="auto" w:fill="FFFFFF" w:themeFill="background1"/>
            <w:vAlign w:val="center"/>
          </w:tcPr>
          <w:p w14:paraId="5178D2B8"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8C40E6">
              <w:rPr>
                <w:rFonts w:cs="Arial"/>
                <w:color w:val="000000"/>
                <w:szCs w:val="14"/>
              </w:rPr>
              <w:t>(76,675)</w:t>
            </w:r>
          </w:p>
        </w:tc>
      </w:tr>
      <w:tr w:rsidR="00263676" w:rsidRPr="008C40E6" w14:paraId="7F45988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nil"/>
              <w:right w:val="nil"/>
            </w:tcBorders>
            <w:shd w:val="clear" w:color="auto" w:fill="FFFFFF" w:themeFill="background1"/>
            <w:vAlign w:val="center"/>
            <w:hideMark/>
          </w:tcPr>
          <w:p w14:paraId="53BF127C" w14:textId="77777777" w:rsidR="00263676" w:rsidRPr="008C40E6" w:rsidRDefault="00263676" w:rsidP="00E16300">
            <w:pPr>
              <w:ind w:firstLine="174"/>
              <w:rPr>
                <w:rFonts w:ascii="Arial" w:hAnsi="Arial" w:cs="Arial"/>
                <w:b w:val="0"/>
                <w:sz w:val="14"/>
                <w:szCs w:val="14"/>
                <w:lang w:val="en-US"/>
              </w:rPr>
            </w:pPr>
            <w:r w:rsidRPr="008C40E6">
              <w:rPr>
                <w:rFonts w:ascii="Arial" w:hAnsi="Arial" w:cs="Arial"/>
                <w:b w:val="0"/>
                <w:sz w:val="14"/>
                <w:szCs w:val="14"/>
                <w:lang w:val="en-US"/>
              </w:rPr>
              <w:t>Other comprehensive income - CPC 50</w:t>
            </w:r>
          </w:p>
        </w:tc>
        <w:tc>
          <w:tcPr>
            <w:tcW w:w="1971" w:type="dxa"/>
            <w:gridSpan w:val="3"/>
            <w:tcBorders>
              <w:top w:val="nil"/>
              <w:left w:val="nil"/>
              <w:bottom w:val="nil"/>
              <w:right w:val="nil"/>
            </w:tcBorders>
            <w:shd w:val="clear" w:color="auto" w:fill="FFFFFF" w:themeFill="background1"/>
            <w:vAlign w:val="center"/>
          </w:tcPr>
          <w:p w14:paraId="6434FC08"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8C40E6">
              <w:rPr>
                <w:rFonts w:cs="Arial"/>
                <w:color w:val="000000"/>
                <w:szCs w:val="14"/>
              </w:rPr>
              <w:t xml:space="preserve">192,739 </w:t>
            </w:r>
          </w:p>
        </w:tc>
        <w:tc>
          <w:tcPr>
            <w:tcW w:w="1712" w:type="dxa"/>
            <w:gridSpan w:val="3"/>
            <w:tcBorders>
              <w:top w:val="nil"/>
              <w:left w:val="nil"/>
              <w:bottom w:val="nil"/>
              <w:right w:val="nil"/>
            </w:tcBorders>
            <w:shd w:val="clear" w:color="auto" w:fill="FFFFFF" w:themeFill="background1"/>
            <w:vAlign w:val="center"/>
          </w:tcPr>
          <w:p w14:paraId="5FB5A8B4"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8C40E6">
              <w:rPr>
                <w:rFonts w:cs="Arial"/>
                <w:color w:val="000000"/>
                <w:szCs w:val="14"/>
              </w:rPr>
              <w:t>--</w:t>
            </w:r>
          </w:p>
        </w:tc>
        <w:tc>
          <w:tcPr>
            <w:tcW w:w="1782" w:type="dxa"/>
            <w:gridSpan w:val="2"/>
            <w:tcBorders>
              <w:top w:val="nil"/>
              <w:left w:val="nil"/>
              <w:bottom w:val="nil"/>
              <w:right w:val="nil"/>
            </w:tcBorders>
            <w:shd w:val="clear" w:color="auto" w:fill="FFFFFF" w:themeFill="background1"/>
            <w:vAlign w:val="center"/>
          </w:tcPr>
          <w:p w14:paraId="5715ED83"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8C40E6">
              <w:rPr>
                <w:rFonts w:cs="Arial"/>
                <w:color w:val="000000"/>
                <w:szCs w:val="14"/>
              </w:rPr>
              <w:t>192,739</w:t>
            </w:r>
          </w:p>
        </w:tc>
      </w:tr>
      <w:tr w:rsidR="00263676" w:rsidRPr="008C40E6" w14:paraId="2BCFD6E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nil"/>
              <w:right w:val="nil"/>
            </w:tcBorders>
            <w:shd w:val="clear" w:color="auto" w:fill="FFFFFF" w:themeFill="background1"/>
            <w:vAlign w:val="center"/>
          </w:tcPr>
          <w:p w14:paraId="2BFA2A85" w14:textId="77777777" w:rsidR="00263676" w:rsidRPr="008C40E6" w:rsidRDefault="00263676" w:rsidP="00E16300">
            <w:pPr>
              <w:ind w:firstLine="174"/>
              <w:rPr>
                <w:rFonts w:ascii="Arial" w:hAnsi="Arial" w:cs="Arial"/>
                <w:sz w:val="14"/>
                <w:szCs w:val="14"/>
              </w:rPr>
            </w:pPr>
            <w:proofErr w:type="spellStart"/>
            <w:r w:rsidRPr="008C40E6">
              <w:rPr>
                <w:rFonts w:ascii="Arial" w:hAnsi="Arial" w:cs="Arial"/>
                <w:b w:val="0"/>
                <w:sz w:val="14"/>
                <w:szCs w:val="14"/>
              </w:rPr>
              <w:t>Equity</w:t>
            </w:r>
            <w:proofErr w:type="spellEnd"/>
            <w:r w:rsidRPr="008C40E6">
              <w:rPr>
                <w:rFonts w:ascii="Arial" w:hAnsi="Arial" w:cs="Arial"/>
                <w:b w:val="0"/>
                <w:sz w:val="14"/>
                <w:szCs w:val="14"/>
              </w:rPr>
              <w:t xml:space="preserve"> Income</w:t>
            </w:r>
          </w:p>
        </w:tc>
        <w:tc>
          <w:tcPr>
            <w:tcW w:w="1971" w:type="dxa"/>
            <w:gridSpan w:val="3"/>
            <w:tcBorders>
              <w:top w:val="nil"/>
              <w:left w:val="nil"/>
              <w:bottom w:val="nil"/>
              <w:right w:val="nil"/>
            </w:tcBorders>
            <w:shd w:val="clear" w:color="auto" w:fill="FFFFFF" w:themeFill="background1"/>
            <w:vAlign w:val="center"/>
          </w:tcPr>
          <w:p w14:paraId="373E0D4E"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1,253,844</w:t>
            </w:r>
          </w:p>
        </w:tc>
        <w:tc>
          <w:tcPr>
            <w:tcW w:w="1712" w:type="dxa"/>
            <w:gridSpan w:val="3"/>
            <w:tcBorders>
              <w:top w:val="nil"/>
              <w:left w:val="nil"/>
              <w:bottom w:val="nil"/>
              <w:right w:val="nil"/>
            </w:tcBorders>
            <w:shd w:val="clear" w:color="auto" w:fill="FFFFFF" w:themeFill="background1"/>
            <w:vAlign w:val="center"/>
          </w:tcPr>
          <w:p w14:paraId="62912CC5"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875,626</w:t>
            </w:r>
          </w:p>
        </w:tc>
        <w:tc>
          <w:tcPr>
            <w:tcW w:w="1782" w:type="dxa"/>
            <w:gridSpan w:val="2"/>
            <w:tcBorders>
              <w:top w:val="nil"/>
              <w:left w:val="nil"/>
              <w:bottom w:val="nil"/>
              <w:right w:val="nil"/>
            </w:tcBorders>
            <w:shd w:val="clear" w:color="auto" w:fill="FFFFFF" w:themeFill="background1"/>
            <w:vAlign w:val="center"/>
          </w:tcPr>
          <w:p w14:paraId="766F6DAF"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2,129,470</w:t>
            </w:r>
          </w:p>
        </w:tc>
      </w:tr>
      <w:tr w:rsidR="00263676" w:rsidRPr="008C40E6" w14:paraId="7108555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gridSpan w:val="2"/>
            <w:tcBorders>
              <w:top w:val="nil"/>
              <w:left w:val="nil"/>
              <w:bottom w:val="single" w:sz="6" w:space="0" w:color="1F3864" w:themeColor="accent1" w:themeShade="80"/>
              <w:right w:val="nil"/>
            </w:tcBorders>
            <w:shd w:val="clear" w:color="auto" w:fill="FFFFFF" w:themeFill="background1"/>
            <w:vAlign w:val="center"/>
            <w:hideMark/>
          </w:tcPr>
          <w:p w14:paraId="5F740700" w14:textId="77777777" w:rsidR="00263676" w:rsidRPr="008C40E6" w:rsidRDefault="00263676" w:rsidP="00E16300">
            <w:pPr>
              <w:pStyle w:val="08-Tabelageral"/>
              <w:jc w:val="left"/>
              <w:rPr>
                <w:rFonts w:cs="Arial"/>
                <w:szCs w:val="14"/>
              </w:rPr>
            </w:pPr>
            <w:r w:rsidRPr="008C40E6">
              <w:rPr>
                <w:rFonts w:cs="Arial"/>
                <w:szCs w:val="14"/>
                <w:lang w:val="en-US"/>
              </w:rPr>
              <w:t>Book Balance on Mar 31, 2026</w:t>
            </w:r>
          </w:p>
        </w:tc>
        <w:tc>
          <w:tcPr>
            <w:tcW w:w="1971" w:type="dxa"/>
            <w:gridSpan w:val="3"/>
            <w:tcBorders>
              <w:top w:val="nil"/>
              <w:left w:val="nil"/>
              <w:bottom w:val="single" w:sz="6" w:space="0" w:color="1F3864" w:themeColor="accent1" w:themeShade="80"/>
              <w:right w:val="nil"/>
            </w:tcBorders>
            <w:shd w:val="clear" w:color="auto" w:fill="FFFFFF" w:themeFill="background1"/>
            <w:vAlign w:val="center"/>
          </w:tcPr>
          <w:p w14:paraId="013D75DA"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8C40E6">
              <w:rPr>
                <w:rFonts w:cs="Arial"/>
                <w:b/>
                <w:bCs/>
                <w:color w:val="000000"/>
                <w:szCs w:val="14"/>
              </w:rPr>
              <w:t>10,999,397</w:t>
            </w:r>
          </w:p>
        </w:tc>
        <w:tc>
          <w:tcPr>
            <w:tcW w:w="1712" w:type="dxa"/>
            <w:gridSpan w:val="3"/>
            <w:tcBorders>
              <w:top w:val="nil"/>
              <w:left w:val="nil"/>
              <w:bottom w:val="single" w:sz="6" w:space="0" w:color="1F3864" w:themeColor="accent1" w:themeShade="80"/>
              <w:right w:val="nil"/>
            </w:tcBorders>
            <w:shd w:val="clear" w:color="auto" w:fill="FFFFFF" w:themeFill="background1"/>
            <w:vAlign w:val="center"/>
          </w:tcPr>
          <w:p w14:paraId="2DDEE06C"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8C40E6">
              <w:rPr>
                <w:rFonts w:cs="Arial"/>
                <w:b/>
                <w:bCs/>
                <w:color w:val="000000"/>
                <w:szCs w:val="14"/>
              </w:rPr>
              <w:t>881,634</w:t>
            </w:r>
          </w:p>
        </w:tc>
        <w:tc>
          <w:tcPr>
            <w:tcW w:w="1782" w:type="dxa"/>
            <w:gridSpan w:val="2"/>
            <w:tcBorders>
              <w:top w:val="nil"/>
              <w:left w:val="nil"/>
              <w:bottom w:val="single" w:sz="6" w:space="0" w:color="1F3864" w:themeColor="accent1" w:themeShade="80"/>
              <w:right w:val="nil"/>
            </w:tcBorders>
            <w:shd w:val="clear" w:color="auto" w:fill="FFFFFF" w:themeFill="background1"/>
            <w:vAlign w:val="center"/>
          </w:tcPr>
          <w:p w14:paraId="5A5459DD"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8C40E6">
              <w:rPr>
                <w:rFonts w:cs="Arial"/>
                <w:b/>
                <w:bCs/>
                <w:color w:val="000000"/>
                <w:szCs w:val="14"/>
              </w:rPr>
              <w:t>11,881,031</w:t>
            </w:r>
          </w:p>
        </w:tc>
      </w:tr>
    </w:tbl>
    <w:p w14:paraId="67BE582C" w14:textId="77777777" w:rsidR="00263676" w:rsidRDefault="00263676" w:rsidP="00263676">
      <w:pPr>
        <w:pStyle w:val="paragraph"/>
        <w:spacing w:before="0" w:beforeAutospacing="0" w:after="0" w:afterAutospacing="0"/>
        <w:ind w:left="284"/>
        <w:jc w:val="both"/>
        <w:textAlignment w:val="baseline"/>
        <w:rPr>
          <w:rStyle w:val="normaltextrun"/>
          <w:rFonts w:ascii="Arial" w:hAnsi="Arial"/>
          <w:sz w:val="14"/>
          <w:szCs w:val="14"/>
          <w:lang w:val="en-US"/>
        </w:rPr>
      </w:pPr>
    </w:p>
    <w:p w14:paraId="0C49761D" w14:textId="77777777" w:rsidR="00263676" w:rsidRDefault="00263676" w:rsidP="00263676">
      <w:pPr>
        <w:pStyle w:val="paragraph"/>
        <w:spacing w:before="0" w:beforeAutospacing="0" w:after="0" w:afterAutospacing="0"/>
        <w:ind w:left="284"/>
        <w:jc w:val="both"/>
        <w:textAlignment w:val="baseline"/>
        <w:rPr>
          <w:rStyle w:val="normaltextrun"/>
          <w:rFonts w:ascii="Arial" w:hAnsi="Arial"/>
          <w:sz w:val="14"/>
          <w:szCs w:val="14"/>
          <w:lang w:val="en-US"/>
        </w:rPr>
      </w:pPr>
    </w:p>
    <w:p w14:paraId="7945001D" w14:textId="77777777" w:rsidR="00263676" w:rsidRDefault="00263676" w:rsidP="00263676">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26"/>
        <w:gridCol w:w="1323"/>
        <w:gridCol w:w="1042"/>
        <w:gridCol w:w="1023"/>
        <w:gridCol w:w="1239"/>
        <w:gridCol w:w="767"/>
        <w:gridCol w:w="1119"/>
      </w:tblGrid>
      <w:tr w:rsidR="00263676" w:rsidRPr="008C40E6" w14:paraId="5CC47158"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FFFFFF" w:themeFill="background1"/>
            <w:vAlign w:val="center"/>
          </w:tcPr>
          <w:p w14:paraId="6722409C" w14:textId="77777777" w:rsidR="00263676" w:rsidRPr="008C40E6" w:rsidRDefault="00263676" w:rsidP="00E16300">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15860D" w14:textId="77777777" w:rsidR="00263676" w:rsidRPr="008C40E6" w:rsidRDefault="00263676"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8C40E6">
              <w:rPr>
                <w:rFonts w:ascii="Arial" w:hAnsi="Arial" w:cs="Arial"/>
                <w:sz w:val="14"/>
                <w:szCs w:val="14"/>
              </w:rPr>
              <w:t>Consolidated</w:t>
            </w:r>
            <w:proofErr w:type="spellEnd"/>
          </w:p>
        </w:tc>
      </w:tr>
      <w:tr w:rsidR="00263676" w:rsidRPr="008C40E6" w14:paraId="6E7B9C9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shd w:val="clear" w:color="auto" w:fill="FFFFFF" w:themeFill="background1"/>
            <w:vAlign w:val="center"/>
            <w:hideMark/>
          </w:tcPr>
          <w:p w14:paraId="773D27E3" w14:textId="77777777" w:rsidR="00263676" w:rsidRPr="008C40E6" w:rsidRDefault="00263676" w:rsidP="00E16300">
            <w:pPr>
              <w:rPr>
                <w:rFonts w:ascii="Arial" w:hAnsi="Arial" w:cs="Arial"/>
                <w:color w:val="FF0000"/>
                <w:sz w:val="14"/>
                <w:szCs w:val="14"/>
              </w:rPr>
            </w:pPr>
            <w:r w:rsidRPr="008C40E6">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0303764"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BB MAPFRE</w:t>
            </w:r>
            <w:r w:rsidRPr="008C40E6">
              <w:rPr>
                <w:rFonts w:ascii="Arial" w:hAnsi="Arial" w:cs="Arial"/>
                <w:b/>
                <w:color w:val="auto"/>
                <w:sz w:val="14"/>
                <w:szCs w:val="14"/>
                <w:vertAlign w:val="superscript"/>
              </w:rPr>
              <w:t xml:space="preserve"> (1)</w:t>
            </w:r>
          </w:p>
        </w:tc>
        <w:tc>
          <w:tcPr>
            <w:tcW w:w="104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4C9979F"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Brasilprev</w:t>
            </w:r>
            <w:r w:rsidRPr="008C40E6">
              <w:rPr>
                <w:rFonts w:ascii="Arial" w:hAnsi="Arial" w:cs="Arial"/>
                <w:b/>
                <w:color w:val="auto"/>
                <w:sz w:val="14"/>
                <w:szCs w:val="14"/>
                <w:vertAlign w:val="superscript"/>
              </w:rPr>
              <w:t xml:space="preserve"> (2)</w:t>
            </w:r>
          </w:p>
        </w:tc>
        <w:tc>
          <w:tcPr>
            <w:tcW w:w="10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4CA939E"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Brasilcap</w:t>
            </w:r>
            <w:proofErr w:type="spellEnd"/>
            <w:r w:rsidRPr="008C40E6">
              <w:rPr>
                <w:rFonts w:ascii="Arial" w:hAnsi="Arial" w:cs="Arial"/>
                <w:b/>
                <w:color w:val="auto"/>
                <w:sz w:val="14"/>
                <w:szCs w:val="14"/>
              </w:rPr>
              <w:t xml:space="preserve"> </w:t>
            </w:r>
            <w:r w:rsidRPr="008C40E6">
              <w:rPr>
                <w:rFonts w:ascii="Arial" w:hAnsi="Arial" w:cs="Arial"/>
                <w:b/>
                <w:color w:val="auto"/>
                <w:sz w:val="14"/>
                <w:szCs w:val="14"/>
                <w:vertAlign w:val="superscript"/>
              </w:rPr>
              <w:t>(3)</w:t>
            </w:r>
          </w:p>
        </w:tc>
        <w:tc>
          <w:tcPr>
            <w:tcW w:w="123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A8DE8FD"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Brasildental</w:t>
            </w:r>
            <w:proofErr w:type="spellEnd"/>
            <w:r w:rsidRPr="008C40E6">
              <w:rPr>
                <w:rFonts w:ascii="Arial" w:hAnsi="Arial" w:cs="Arial"/>
                <w:b/>
                <w:color w:val="auto"/>
                <w:sz w:val="14"/>
                <w:szCs w:val="14"/>
              </w:rPr>
              <w:t xml:space="preserve"> </w:t>
            </w:r>
            <w:r w:rsidRPr="008C40E6">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13034E3"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8C40E6">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169AF6D" w14:textId="77777777" w:rsidR="00263676" w:rsidRPr="008C40E6" w:rsidRDefault="00263676" w:rsidP="00E163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8C40E6">
              <w:rPr>
                <w:rFonts w:ascii="Arial" w:hAnsi="Arial" w:cs="Arial"/>
                <w:b/>
                <w:color w:val="auto"/>
                <w:sz w:val="14"/>
                <w:szCs w:val="14"/>
              </w:rPr>
              <w:t>Total</w:t>
            </w:r>
          </w:p>
        </w:tc>
      </w:tr>
      <w:tr w:rsidR="00263676" w:rsidRPr="008C40E6" w14:paraId="473ED0E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173375AC" w14:textId="77777777" w:rsidR="00263676" w:rsidRPr="008C40E6" w:rsidRDefault="00263676" w:rsidP="00E16300">
            <w:pPr>
              <w:pStyle w:val="08-Tabelageral"/>
              <w:jc w:val="left"/>
              <w:rPr>
                <w:rFonts w:cs="Arial"/>
                <w:szCs w:val="14"/>
                <w:lang w:val="en-US"/>
              </w:rPr>
            </w:pPr>
            <w:r w:rsidRPr="008C40E6">
              <w:rPr>
                <w:rFonts w:cs="Arial"/>
                <w:szCs w:val="14"/>
                <w:lang w:val="en-US"/>
              </w:rPr>
              <w:t>Book Balance on Dec 31, 2025</w:t>
            </w:r>
          </w:p>
        </w:tc>
        <w:tc>
          <w:tcPr>
            <w:tcW w:w="1323" w:type="dxa"/>
            <w:tcBorders>
              <w:top w:val="nil"/>
              <w:left w:val="nil"/>
              <w:bottom w:val="nil"/>
              <w:right w:val="nil"/>
            </w:tcBorders>
            <w:shd w:val="clear" w:color="auto" w:fill="FFFFFF" w:themeFill="background1"/>
            <w:vAlign w:val="center"/>
            <w:hideMark/>
          </w:tcPr>
          <w:p w14:paraId="2C36041A"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2,958,172</w:t>
            </w:r>
          </w:p>
        </w:tc>
        <w:tc>
          <w:tcPr>
            <w:tcW w:w="1042" w:type="dxa"/>
            <w:tcBorders>
              <w:top w:val="nil"/>
              <w:left w:val="nil"/>
              <w:bottom w:val="nil"/>
              <w:right w:val="nil"/>
            </w:tcBorders>
            <w:shd w:val="clear" w:color="auto" w:fill="FFFFFF" w:themeFill="background1"/>
            <w:vAlign w:val="center"/>
            <w:hideMark/>
          </w:tcPr>
          <w:p w14:paraId="2F483143"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5,239,601</w:t>
            </w:r>
          </w:p>
        </w:tc>
        <w:tc>
          <w:tcPr>
            <w:tcW w:w="1023" w:type="dxa"/>
            <w:tcBorders>
              <w:top w:val="nil"/>
              <w:left w:val="nil"/>
              <w:bottom w:val="nil"/>
              <w:right w:val="nil"/>
            </w:tcBorders>
            <w:shd w:val="clear" w:color="auto" w:fill="FFFFFF" w:themeFill="background1"/>
            <w:vAlign w:val="center"/>
            <w:hideMark/>
          </w:tcPr>
          <w:p w14:paraId="7F96ACAE"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795,955</w:t>
            </w:r>
          </w:p>
        </w:tc>
        <w:tc>
          <w:tcPr>
            <w:tcW w:w="1239" w:type="dxa"/>
            <w:tcBorders>
              <w:top w:val="nil"/>
              <w:left w:val="nil"/>
              <w:bottom w:val="nil"/>
              <w:right w:val="nil"/>
            </w:tcBorders>
            <w:shd w:val="clear" w:color="auto" w:fill="FFFFFF" w:themeFill="background1"/>
            <w:vAlign w:val="center"/>
            <w:hideMark/>
          </w:tcPr>
          <w:p w14:paraId="526B8B2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13,068</w:t>
            </w:r>
          </w:p>
        </w:tc>
        <w:tc>
          <w:tcPr>
            <w:tcW w:w="767" w:type="dxa"/>
            <w:tcBorders>
              <w:top w:val="nil"/>
              <w:left w:val="nil"/>
              <w:bottom w:val="nil"/>
              <w:right w:val="nil"/>
            </w:tcBorders>
            <w:shd w:val="clear" w:color="auto" w:fill="FFFFFF" w:themeFill="background1"/>
            <w:vAlign w:val="center"/>
            <w:hideMark/>
          </w:tcPr>
          <w:p w14:paraId="02C5CEB5"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20,898</w:t>
            </w:r>
          </w:p>
        </w:tc>
        <w:tc>
          <w:tcPr>
            <w:tcW w:w="1119" w:type="dxa"/>
            <w:tcBorders>
              <w:top w:val="nil"/>
              <w:left w:val="nil"/>
              <w:bottom w:val="nil"/>
              <w:right w:val="nil"/>
            </w:tcBorders>
            <w:shd w:val="clear" w:color="auto" w:fill="FFFFFF" w:themeFill="background1"/>
            <w:vAlign w:val="center"/>
            <w:hideMark/>
          </w:tcPr>
          <w:p w14:paraId="79979512"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9,027,694</w:t>
            </w:r>
          </w:p>
        </w:tc>
      </w:tr>
      <w:tr w:rsidR="00263676" w:rsidRPr="008C40E6" w14:paraId="4E33A99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4FE0CD9D" w14:textId="77777777" w:rsidR="00263676" w:rsidRPr="008C40E6" w:rsidRDefault="00263676" w:rsidP="00E16300">
            <w:pPr>
              <w:ind w:firstLine="174"/>
              <w:rPr>
                <w:rFonts w:ascii="Arial" w:hAnsi="Arial" w:cs="Arial"/>
                <w:b w:val="0"/>
                <w:sz w:val="14"/>
                <w:szCs w:val="14"/>
                <w:lang w:val="en-US"/>
              </w:rPr>
            </w:pPr>
            <w:r w:rsidRPr="008C40E6">
              <w:rPr>
                <w:rFonts w:ascii="Arial" w:hAnsi="Arial" w:cs="Arial"/>
                <w:b w:val="0"/>
                <w:sz w:val="14"/>
                <w:szCs w:val="14"/>
                <w:lang w:val="en-US"/>
              </w:rPr>
              <w:t>Dividends and Interest on Equity</w:t>
            </w:r>
          </w:p>
        </w:tc>
        <w:tc>
          <w:tcPr>
            <w:tcW w:w="1323" w:type="dxa"/>
            <w:tcBorders>
              <w:top w:val="nil"/>
              <w:left w:val="nil"/>
              <w:bottom w:val="nil"/>
              <w:right w:val="nil"/>
            </w:tcBorders>
            <w:shd w:val="clear" w:color="auto" w:fill="FFFFFF" w:themeFill="background1"/>
            <w:vAlign w:val="center"/>
          </w:tcPr>
          <w:p w14:paraId="7E3CD380"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(950,795)</w:t>
            </w:r>
          </w:p>
        </w:tc>
        <w:tc>
          <w:tcPr>
            <w:tcW w:w="1042" w:type="dxa"/>
            <w:tcBorders>
              <w:top w:val="nil"/>
              <w:left w:val="nil"/>
              <w:bottom w:val="nil"/>
              <w:right w:val="nil"/>
            </w:tcBorders>
            <w:shd w:val="clear" w:color="auto" w:fill="FFFFFF" w:themeFill="background1"/>
            <w:vAlign w:val="center"/>
          </w:tcPr>
          <w:p w14:paraId="7E8AE309"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(374,975)</w:t>
            </w:r>
          </w:p>
        </w:tc>
        <w:tc>
          <w:tcPr>
            <w:tcW w:w="1023" w:type="dxa"/>
            <w:tcBorders>
              <w:top w:val="nil"/>
              <w:left w:val="nil"/>
              <w:bottom w:val="nil"/>
              <w:right w:val="nil"/>
            </w:tcBorders>
            <w:shd w:val="clear" w:color="auto" w:fill="FFFFFF" w:themeFill="background1"/>
            <w:vAlign w:val="center"/>
          </w:tcPr>
          <w:p w14:paraId="3134D51E"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(163,581)</w:t>
            </w:r>
          </w:p>
        </w:tc>
        <w:tc>
          <w:tcPr>
            <w:tcW w:w="1239" w:type="dxa"/>
            <w:tcBorders>
              <w:top w:val="nil"/>
              <w:left w:val="nil"/>
              <w:bottom w:val="nil"/>
              <w:right w:val="nil"/>
            </w:tcBorders>
            <w:shd w:val="clear" w:color="auto" w:fill="FFFFFF" w:themeFill="background1"/>
            <w:vAlign w:val="center"/>
          </w:tcPr>
          <w:p w14:paraId="52E0BBAF"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(3,975)</w:t>
            </w:r>
          </w:p>
        </w:tc>
        <w:tc>
          <w:tcPr>
            <w:tcW w:w="767" w:type="dxa"/>
            <w:tcBorders>
              <w:top w:val="nil"/>
              <w:left w:val="nil"/>
              <w:bottom w:val="nil"/>
              <w:right w:val="nil"/>
            </w:tcBorders>
            <w:shd w:val="clear" w:color="auto" w:fill="FFFFFF" w:themeFill="background1"/>
            <w:vAlign w:val="center"/>
          </w:tcPr>
          <w:p w14:paraId="128D15F9"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4990AC6D"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8C40E6">
              <w:rPr>
                <w:rFonts w:cs="Arial"/>
                <w:b/>
                <w:bCs/>
                <w:color w:val="000000"/>
                <w:szCs w:val="14"/>
              </w:rPr>
              <w:t>(1,493,326)</w:t>
            </w:r>
          </w:p>
        </w:tc>
      </w:tr>
      <w:tr w:rsidR="00263676" w:rsidRPr="008C40E6" w14:paraId="04A6455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2EFCDC98" w14:textId="77777777" w:rsidR="00263676" w:rsidRPr="008C40E6" w:rsidRDefault="00263676" w:rsidP="00E16300">
            <w:pPr>
              <w:ind w:left="179" w:hanging="5"/>
              <w:rPr>
                <w:rFonts w:ascii="Arial" w:hAnsi="Arial" w:cs="Arial"/>
                <w:b w:val="0"/>
                <w:sz w:val="14"/>
                <w:szCs w:val="14"/>
                <w:lang w:val="en-US"/>
              </w:rPr>
            </w:pPr>
            <w:r w:rsidRPr="008C40E6">
              <w:rPr>
                <w:rFonts w:ascii="Arial" w:hAnsi="Arial" w:cs="Arial"/>
                <w:b w:val="0"/>
                <w:sz w:val="14"/>
                <w:szCs w:val="14"/>
                <w:lang w:val="en-US"/>
              </w:rPr>
              <w:t>Other comprehensive income - Financial Instruments</w:t>
            </w:r>
          </w:p>
        </w:tc>
        <w:tc>
          <w:tcPr>
            <w:tcW w:w="1323" w:type="dxa"/>
            <w:tcBorders>
              <w:top w:val="nil"/>
              <w:left w:val="nil"/>
              <w:bottom w:val="nil"/>
              <w:right w:val="nil"/>
            </w:tcBorders>
            <w:shd w:val="clear" w:color="auto" w:fill="FFFFFF" w:themeFill="background1"/>
            <w:vAlign w:val="center"/>
          </w:tcPr>
          <w:p w14:paraId="35A7808C"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5,088</w:t>
            </w:r>
          </w:p>
        </w:tc>
        <w:tc>
          <w:tcPr>
            <w:tcW w:w="1042" w:type="dxa"/>
            <w:tcBorders>
              <w:top w:val="nil"/>
              <w:left w:val="nil"/>
              <w:bottom w:val="nil"/>
              <w:right w:val="nil"/>
            </w:tcBorders>
            <w:shd w:val="clear" w:color="auto" w:fill="FFFFFF" w:themeFill="background1"/>
            <w:vAlign w:val="center"/>
          </w:tcPr>
          <w:p w14:paraId="75FB3FB7"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(81,763)</w:t>
            </w:r>
          </w:p>
        </w:tc>
        <w:tc>
          <w:tcPr>
            <w:tcW w:w="1023" w:type="dxa"/>
            <w:tcBorders>
              <w:top w:val="nil"/>
              <w:left w:val="nil"/>
              <w:bottom w:val="nil"/>
              <w:right w:val="nil"/>
            </w:tcBorders>
            <w:shd w:val="clear" w:color="auto" w:fill="FFFFFF" w:themeFill="background1"/>
            <w:vAlign w:val="center"/>
          </w:tcPr>
          <w:p w14:paraId="42C84CE9"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193B632F"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w:t>
            </w:r>
          </w:p>
        </w:tc>
        <w:tc>
          <w:tcPr>
            <w:tcW w:w="767" w:type="dxa"/>
            <w:tcBorders>
              <w:top w:val="nil"/>
              <w:left w:val="nil"/>
              <w:bottom w:val="nil"/>
              <w:right w:val="nil"/>
            </w:tcBorders>
            <w:shd w:val="clear" w:color="auto" w:fill="FFFFFF" w:themeFill="background1"/>
            <w:vAlign w:val="center"/>
          </w:tcPr>
          <w:p w14:paraId="1658C211" w14:textId="77777777" w:rsidR="00263676" w:rsidRPr="008C40E6"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6619BE4C"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(76,675)</w:t>
            </w:r>
          </w:p>
        </w:tc>
      </w:tr>
      <w:tr w:rsidR="00263676" w:rsidRPr="008C40E6" w14:paraId="755E2E9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79BE4136" w14:textId="77777777" w:rsidR="00263676" w:rsidRPr="008C40E6" w:rsidRDefault="00263676" w:rsidP="00E16300">
            <w:pPr>
              <w:ind w:left="179" w:hanging="5"/>
              <w:rPr>
                <w:rFonts w:ascii="Arial" w:hAnsi="Arial" w:cs="Arial"/>
                <w:b w:val="0"/>
                <w:sz w:val="14"/>
                <w:szCs w:val="14"/>
                <w:lang w:val="en-US"/>
              </w:rPr>
            </w:pPr>
            <w:r w:rsidRPr="008C40E6">
              <w:rPr>
                <w:rFonts w:ascii="Arial" w:hAnsi="Arial" w:cs="Arial"/>
                <w:b w:val="0"/>
                <w:sz w:val="14"/>
                <w:szCs w:val="14"/>
                <w:lang w:val="en-US"/>
              </w:rPr>
              <w:t>Other comprehensive income - CPC 50</w:t>
            </w:r>
          </w:p>
        </w:tc>
        <w:tc>
          <w:tcPr>
            <w:tcW w:w="1323" w:type="dxa"/>
            <w:tcBorders>
              <w:top w:val="nil"/>
              <w:left w:val="nil"/>
              <w:bottom w:val="nil"/>
              <w:right w:val="nil"/>
            </w:tcBorders>
            <w:shd w:val="clear" w:color="auto" w:fill="FFFFFF" w:themeFill="background1"/>
            <w:vAlign w:val="center"/>
          </w:tcPr>
          <w:p w14:paraId="12D8C070"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4,745</w:t>
            </w:r>
          </w:p>
        </w:tc>
        <w:tc>
          <w:tcPr>
            <w:tcW w:w="1042" w:type="dxa"/>
            <w:tcBorders>
              <w:top w:val="nil"/>
              <w:left w:val="nil"/>
              <w:bottom w:val="nil"/>
              <w:right w:val="nil"/>
            </w:tcBorders>
            <w:shd w:val="clear" w:color="auto" w:fill="FFFFFF" w:themeFill="background1"/>
            <w:vAlign w:val="center"/>
          </w:tcPr>
          <w:p w14:paraId="205B3A11"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187,963</w:t>
            </w:r>
          </w:p>
        </w:tc>
        <w:tc>
          <w:tcPr>
            <w:tcW w:w="1023" w:type="dxa"/>
            <w:tcBorders>
              <w:top w:val="nil"/>
              <w:left w:val="nil"/>
              <w:bottom w:val="nil"/>
              <w:right w:val="nil"/>
            </w:tcBorders>
            <w:shd w:val="clear" w:color="auto" w:fill="FFFFFF" w:themeFill="background1"/>
            <w:vAlign w:val="center"/>
          </w:tcPr>
          <w:p w14:paraId="66CF6C8C"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3E8436EA"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31</w:t>
            </w:r>
          </w:p>
        </w:tc>
        <w:tc>
          <w:tcPr>
            <w:tcW w:w="767" w:type="dxa"/>
            <w:tcBorders>
              <w:top w:val="nil"/>
              <w:left w:val="nil"/>
              <w:bottom w:val="nil"/>
              <w:right w:val="nil"/>
            </w:tcBorders>
            <w:shd w:val="clear" w:color="auto" w:fill="FFFFFF" w:themeFill="background1"/>
            <w:vAlign w:val="center"/>
          </w:tcPr>
          <w:p w14:paraId="713B72BE" w14:textId="77777777" w:rsidR="00263676" w:rsidRPr="008C40E6" w:rsidRDefault="00263676" w:rsidP="00E1630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8C40E6">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10ADC4A9"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192,739</w:t>
            </w:r>
          </w:p>
        </w:tc>
      </w:tr>
      <w:tr w:rsidR="00263676" w:rsidRPr="008C40E6" w14:paraId="132747A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392DE3E5" w14:textId="77777777" w:rsidR="00263676" w:rsidRPr="008C40E6" w:rsidRDefault="00263676" w:rsidP="00E16300">
            <w:pPr>
              <w:ind w:firstLine="174"/>
              <w:rPr>
                <w:rFonts w:ascii="Arial" w:hAnsi="Arial" w:cs="Arial"/>
                <w:b w:val="0"/>
                <w:sz w:val="14"/>
                <w:szCs w:val="14"/>
              </w:rPr>
            </w:pPr>
            <w:proofErr w:type="spellStart"/>
            <w:r w:rsidRPr="008C40E6">
              <w:rPr>
                <w:rFonts w:ascii="Arial" w:hAnsi="Arial" w:cs="Arial"/>
                <w:b w:val="0"/>
                <w:sz w:val="14"/>
                <w:szCs w:val="14"/>
              </w:rPr>
              <w:t>Equity</w:t>
            </w:r>
            <w:proofErr w:type="spellEnd"/>
            <w:r w:rsidRPr="008C40E6">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308C930C"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812,506</w:t>
            </w:r>
          </w:p>
        </w:tc>
        <w:tc>
          <w:tcPr>
            <w:tcW w:w="1042" w:type="dxa"/>
            <w:tcBorders>
              <w:top w:val="nil"/>
              <w:left w:val="nil"/>
              <w:bottom w:val="nil"/>
              <w:right w:val="nil"/>
            </w:tcBorders>
            <w:shd w:val="clear" w:color="auto" w:fill="FFFFFF" w:themeFill="background1"/>
            <w:vAlign w:val="center"/>
          </w:tcPr>
          <w:p w14:paraId="1BF1F872"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342,555</w:t>
            </w:r>
          </w:p>
        </w:tc>
        <w:tc>
          <w:tcPr>
            <w:tcW w:w="1023" w:type="dxa"/>
            <w:tcBorders>
              <w:top w:val="nil"/>
              <w:left w:val="nil"/>
              <w:bottom w:val="nil"/>
              <w:right w:val="nil"/>
            </w:tcBorders>
            <w:shd w:val="clear" w:color="auto" w:fill="FFFFFF" w:themeFill="background1"/>
            <w:vAlign w:val="center"/>
          </w:tcPr>
          <w:p w14:paraId="2CD4F306"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69,858</w:t>
            </w:r>
          </w:p>
        </w:tc>
        <w:tc>
          <w:tcPr>
            <w:tcW w:w="1239" w:type="dxa"/>
            <w:tcBorders>
              <w:top w:val="nil"/>
              <w:left w:val="nil"/>
              <w:bottom w:val="nil"/>
              <w:right w:val="nil"/>
            </w:tcBorders>
            <w:shd w:val="clear" w:color="auto" w:fill="FFFFFF" w:themeFill="background1"/>
            <w:vAlign w:val="center"/>
          </w:tcPr>
          <w:p w14:paraId="007BFD35"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1,782</w:t>
            </w:r>
          </w:p>
        </w:tc>
        <w:tc>
          <w:tcPr>
            <w:tcW w:w="767" w:type="dxa"/>
            <w:tcBorders>
              <w:top w:val="nil"/>
              <w:left w:val="nil"/>
              <w:bottom w:val="nil"/>
              <w:right w:val="nil"/>
            </w:tcBorders>
            <w:shd w:val="clear" w:color="auto" w:fill="FFFFFF" w:themeFill="background1"/>
            <w:vAlign w:val="center"/>
          </w:tcPr>
          <w:p w14:paraId="2FAD8D6E"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1,602</w:t>
            </w:r>
          </w:p>
        </w:tc>
        <w:tc>
          <w:tcPr>
            <w:tcW w:w="1119" w:type="dxa"/>
            <w:tcBorders>
              <w:top w:val="nil"/>
              <w:left w:val="nil"/>
              <w:bottom w:val="nil"/>
              <w:right w:val="nil"/>
            </w:tcBorders>
            <w:shd w:val="clear" w:color="auto" w:fill="FFFFFF" w:themeFill="background1"/>
            <w:vAlign w:val="center"/>
          </w:tcPr>
          <w:p w14:paraId="30179120"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1,228,303</w:t>
            </w:r>
          </w:p>
        </w:tc>
      </w:tr>
      <w:tr w:rsidR="00263676" w:rsidRPr="008C40E6" w14:paraId="1400A34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shd w:val="clear" w:color="auto" w:fill="FFFFFF" w:themeFill="background1"/>
            <w:vAlign w:val="center"/>
            <w:hideMark/>
          </w:tcPr>
          <w:p w14:paraId="64F41397" w14:textId="77777777" w:rsidR="00263676" w:rsidRPr="008C40E6" w:rsidRDefault="00263676" w:rsidP="00E16300">
            <w:pPr>
              <w:pStyle w:val="08-Tabelageral"/>
              <w:jc w:val="left"/>
              <w:rPr>
                <w:rFonts w:eastAsia="MS Mincho" w:cs="Arial"/>
                <w:b w:val="0"/>
                <w:spacing w:val="0"/>
                <w:szCs w:val="14"/>
                <w:lang w:eastAsia="en-US"/>
              </w:rPr>
            </w:pPr>
            <w:r w:rsidRPr="008C40E6">
              <w:rPr>
                <w:rFonts w:cs="Arial"/>
                <w:szCs w:val="14"/>
                <w:lang w:val="en-US"/>
              </w:rPr>
              <w:t>Book Balance on Mar 31, 2026</w:t>
            </w:r>
          </w:p>
        </w:tc>
        <w:tc>
          <w:tcPr>
            <w:tcW w:w="1323" w:type="dxa"/>
            <w:tcBorders>
              <w:top w:val="nil"/>
              <w:left w:val="nil"/>
              <w:bottom w:val="single" w:sz="6" w:space="0" w:color="1F3864" w:themeColor="accent1" w:themeShade="80"/>
              <w:right w:val="nil"/>
            </w:tcBorders>
            <w:shd w:val="clear" w:color="auto" w:fill="FFFFFF" w:themeFill="background1"/>
            <w:vAlign w:val="center"/>
          </w:tcPr>
          <w:p w14:paraId="02A0621C"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2,829,716</w:t>
            </w:r>
          </w:p>
        </w:tc>
        <w:tc>
          <w:tcPr>
            <w:tcW w:w="1042" w:type="dxa"/>
            <w:tcBorders>
              <w:top w:val="nil"/>
              <w:left w:val="nil"/>
              <w:bottom w:val="single" w:sz="6" w:space="0" w:color="1F3864" w:themeColor="accent1" w:themeShade="80"/>
              <w:right w:val="nil"/>
            </w:tcBorders>
            <w:shd w:val="clear" w:color="auto" w:fill="FFFFFF" w:themeFill="background1"/>
            <w:vAlign w:val="center"/>
          </w:tcPr>
          <w:p w14:paraId="5DE08AA9"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5,313,381</w:t>
            </w:r>
          </w:p>
        </w:tc>
        <w:tc>
          <w:tcPr>
            <w:tcW w:w="1023" w:type="dxa"/>
            <w:tcBorders>
              <w:top w:val="nil"/>
              <w:left w:val="nil"/>
              <w:bottom w:val="single" w:sz="6" w:space="0" w:color="1F3864" w:themeColor="accent1" w:themeShade="80"/>
              <w:right w:val="nil"/>
            </w:tcBorders>
            <w:shd w:val="clear" w:color="auto" w:fill="FFFFFF" w:themeFill="background1"/>
            <w:vAlign w:val="center"/>
          </w:tcPr>
          <w:p w14:paraId="0A3461F9"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702,232</w:t>
            </w:r>
          </w:p>
        </w:tc>
        <w:tc>
          <w:tcPr>
            <w:tcW w:w="1239" w:type="dxa"/>
            <w:tcBorders>
              <w:top w:val="nil"/>
              <w:left w:val="nil"/>
              <w:bottom w:val="single" w:sz="6" w:space="0" w:color="1F3864" w:themeColor="accent1" w:themeShade="80"/>
              <w:right w:val="nil"/>
            </w:tcBorders>
            <w:shd w:val="clear" w:color="auto" w:fill="FFFFFF" w:themeFill="background1"/>
            <w:vAlign w:val="center"/>
          </w:tcPr>
          <w:p w14:paraId="169F3925"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10,906</w:t>
            </w:r>
          </w:p>
        </w:tc>
        <w:tc>
          <w:tcPr>
            <w:tcW w:w="767" w:type="dxa"/>
            <w:tcBorders>
              <w:top w:val="nil"/>
              <w:left w:val="nil"/>
              <w:bottom w:val="single" w:sz="6" w:space="0" w:color="1F3864" w:themeColor="accent1" w:themeShade="80"/>
              <w:right w:val="nil"/>
            </w:tcBorders>
            <w:shd w:val="clear" w:color="auto" w:fill="FFFFFF" w:themeFill="background1"/>
            <w:vAlign w:val="center"/>
          </w:tcPr>
          <w:p w14:paraId="755FEFF1"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22,500</w:t>
            </w:r>
          </w:p>
        </w:tc>
        <w:tc>
          <w:tcPr>
            <w:tcW w:w="1119" w:type="dxa"/>
            <w:tcBorders>
              <w:top w:val="nil"/>
              <w:left w:val="nil"/>
              <w:bottom w:val="single" w:sz="6" w:space="0" w:color="1F3864" w:themeColor="accent1" w:themeShade="80"/>
              <w:right w:val="nil"/>
            </w:tcBorders>
            <w:shd w:val="clear" w:color="auto" w:fill="FFFFFF" w:themeFill="background1"/>
            <w:vAlign w:val="center"/>
          </w:tcPr>
          <w:p w14:paraId="7C84F6E5"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8,878,735</w:t>
            </w:r>
          </w:p>
        </w:tc>
      </w:tr>
    </w:tbl>
    <w:p w14:paraId="7783DC63" w14:textId="77777777" w:rsidR="00263676" w:rsidRPr="008C40E6" w:rsidRDefault="00263676" w:rsidP="00263676">
      <w:pPr>
        <w:pStyle w:val="PargrafodaLista"/>
        <w:keepNext/>
        <w:keepLines/>
        <w:numPr>
          <w:ilvl w:val="0"/>
          <w:numId w:val="18"/>
        </w:numPr>
        <w:spacing w:after="60" w:line="276" w:lineRule="auto"/>
        <w:ind w:left="284" w:hanging="284"/>
        <w:jc w:val="both"/>
        <w:rPr>
          <w:rFonts w:ascii="Arial" w:eastAsia="Times New Roman" w:hAnsi="Arial" w:cs="Arial"/>
          <w:spacing w:val="-2"/>
          <w:sz w:val="14"/>
          <w:szCs w:val="14"/>
          <w:lang w:val="en-US" w:eastAsia="zh-CN"/>
        </w:rPr>
      </w:pPr>
      <w:r w:rsidRPr="008C40E6">
        <w:rPr>
          <w:rFonts w:ascii="Arial" w:eastAsia="Times New Roman" w:hAnsi="Arial" w:cs="Arial"/>
          <w:spacing w:val="-2"/>
          <w:sz w:val="14"/>
          <w:szCs w:val="14"/>
          <w:lang w:val="en-US" w:eastAsia="zh-CN"/>
        </w:rPr>
        <w:t>The book balance, on March 31, 2026, of the investment in BB MAPFRE of R$ 2.829.716 thousand, includes intangible assets defined in the net amortization amount of R$ 103,191 thousand (R$ 107,669 thousand on 12,31,2025), with the amortization amount of R$ 4,478 thousand in 1</w:t>
      </w:r>
      <w:r w:rsidRPr="008C40E6">
        <w:rPr>
          <w:rFonts w:ascii="Arial" w:eastAsia="Times New Roman" w:hAnsi="Arial" w:cs="Arial"/>
          <w:spacing w:val="-2"/>
          <w:sz w:val="14"/>
          <w:szCs w:val="14"/>
          <w:vertAlign w:val="superscript"/>
          <w:lang w:val="en-US" w:eastAsia="zh-CN"/>
        </w:rPr>
        <w:t>st</w:t>
      </w:r>
      <w:r w:rsidRPr="008C40E6">
        <w:rPr>
          <w:rFonts w:ascii="Arial" w:eastAsia="Times New Roman" w:hAnsi="Arial" w:cs="Arial"/>
          <w:spacing w:val="-2"/>
          <w:sz w:val="14"/>
          <w:szCs w:val="14"/>
          <w:lang w:val="en-US" w:eastAsia="zh-CN"/>
        </w:rPr>
        <w:t xml:space="preserve"> Quarter 2026 (R$ 4,256 thousand in 1</w:t>
      </w:r>
      <w:r w:rsidRPr="008C40E6">
        <w:rPr>
          <w:rFonts w:ascii="Arial" w:eastAsia="Times New Roman" w:hAnsi="Arial" w:cs="Arial"/>
          <w:spacing w:val="-2"/>
          <w:sz w:val="14"/>
          <w:szCs w:val="14"/>
          <w:vertAlign w:val="superscript"/>
          <w:lang w:val="en-US" w:eastAsia="zh-CN"/>
        </w:rPr>
        <w:t>st</w:t>
      </w:r>
      <w:r w:rsidRPr="008C40E6">
        <w:rPr>
          <w:rFonts w:ascii="Arial" w:eastAsia="Times New Roman" w:hAnsi="Arial" w:cs="Arial"/>
          <w:spacing w:val="-2"/>
          <w:sz w:val="14"/>
          <w:szCs w:val="14"/>
          <w:lang w:val="en-US" w:eastAsia="zh-CN"/>
        </w:rPr>
        <w:t xml:space="preserve"> Quarter 2025) and intangible assets with an indefinite useful life in the amount of R$ 339,004 thousand resulting from the partnership agreement with Grupo MAPFRE.</w:t>
      </w:r>
    </w:p>
    <w:p w14:paraId="18AAB1C3" w14:textId="77777777" w:rsidR="00263676" w:rsidRPr="008C40E6" w:rsidRDefault="00263676" w:rsidP="00263676">
      <w:pPr>
        <w:pStyle w:val="PargrafodaLista"/>
        <w:keepNext/>
        <w:keepLines/>
        <w:numPr>
          <w:ilvl w:val="0"/>
          <w:numId w:val="18"/>
        </w:numPr>
        <w:spacing w:after="60" w:line="276" w:lineRule="auto"/>
        <w:ind w:left="284" w:hanging="284"/>
        <w:jc w:val="both"/>
        <w:rPr>
          <w:rFonts w:ascii="Arial" w:eastAsia="Times New Roman" w:hAnsi="Arial" w:cs="Arial"/>
          <w:spacing w:val="-2"/>
          <w:sz w:val="14"/>
          <w:szCs w:val="14"/>
          <w:lang w:val="en-US" w:eastAsia="zh-CN"/>
        </w:rPr>
      </w:pPr>
      <w:r w:rsidRPr="008C40E6">
        <w:rPr>
          <w:rFonts w:ascii="Arial" w:eastAsia="Times New Roman" w:hAnsi="Arial" w:cs="Arial"/>
          <w:spacing w:val="-2"/>
          <w:sz w:val="14"/>
          <w:szCs w:val="14"/>
          <w:lang w:val="en-US" w:eastAsia="zh-CN"/>
        </w:rPr>
        <w:t xml:space="preserve">The accounting balance on March 31, 2026, of the investment in </w:t>
      </w:r>
      <w:proofErr w:type="spellStart"/>
      <w:r w:rsidRPr="008C40E6">
        <w:rPr>
          <w:rFonts w:ascii="Arial" w:eastAsia="Times New Roman" w:hAnsi="Arial" w:cs="Arial"/>
          <w:spacing w:val="-2"/>
          <w:sz w:val="14"/>
          <w:szCs w:val="14"/>
          <w:lang w:val="en-US" w:eastAsia="zh-CN"/>
        </w:rPr>
        <w:t>Brasilprev</w:t>
      </w:r>
      <w:proofErr w:type="spellEnd"/>
      <w:r w:rsidRPr="008C40E6">
        <w:rPr>
          <w:rFonts w:ascii="Arial" w:eastAsia="Times New Roman" w:hAnsi="Arial" w:cs="Arial"/>
          <w:spacing w:val="-2"/>
          <w:sz w:val="14"/>
          <w:szCs w:val="14"/>
          <w:lang w:val="en-US" w:eastAsia="zh-CN"/>
        </w:rPr>
        <w:t xml:space="preserve">, of R$ 5,313,381 thousand, includes R$ 10,749 thousand of unrealized results from the sale of Mapfre Nossa Caixa Vida e </w:t>
      </w:r>
      <w:proofErr w:type="spellStart"/>
      <w:r w:rsidRPr="008C40E6">
        <w:rPr>
          <w:rFonts w:ascii="Arial" w:eastAsia="Times New Roman" w:hAnsi="Arial" w:cs="Arial"/>
          <w:spacing w:val="-2"/>
          <w:sz w:val="14"/>
          <w:szCs w:val="14"/>
          <w:lang w:val="en-US" w:eastAsia="zh-CN"/>
        </w:rPr>
        <w:t>Previdência</w:t>
      </w:r>
      <w:proofErr w:type="spellEnd"/>
      <w:r w:rsidRPr="008C40E6">
        <w:rPr>
          <w:rFonts w:ascii="Arial" w:eastAsia="Times New Roman" w:hAnsi="Arial" w:cs="Arial"/>
          <w:spacing w:val="-2"/>
          <w:sz w:val="14"/>
          <w:szCs w:val="14"/>
          <w:lang w:val="en-US" w:eastAsia="zh-CN"/>
        </w:rPr>
        <w:t xml:space="preserve"> (MNCVP).</w:t>
      </w:r>
    </w:p>
    <w:p w14:paraId="6772399D" w14:textId="77777777" w:rsidR="00263676" w:rsidRPr="008C40E6" w:rsidRDefault="00263676" w:rsidP="00263676">
      <w:pPr>
        <w:pStyle w:val="PargrafodaLista"/>
        <w:keepNext/>
        <w:keepLines/>
        <w:numPr>
          <w:ilvl w:val="0"/>
          <w:numId w:val="18"/>
        </w:numPr>
        <w:spacing w:after="60" w:line="276" w:lineRule="auto"/>
        <w:ind w:left="284" w:hanging="284"/>
        <w:jc w:val="both"/>
        <w:rPr>
          <w:rFonts w:ascii="Arial" w:eastAsia="Times New Roman" w:hAnsi="Arial" w:cs="Arial"/>
          <w:spacing w:val="-2"/>
          <w:sz w:val="14"/>
          <w:szCs w:val="14"/>
          <w:lang w:val="en-US" w:eastAsia="zh-CN"/>
        </w:rPr>
      </w:pPr>
      <w:r w:rsidRPr="008C40E6">
        <w:rPr>
          <w:rFonts w:ascii="Arial" w:eastAsia="Times New Roman" w:hAnsi="Arial" w:cs="Arial"/>
          <w:spacing w:val="-2"/>
          <w:sz w:val="14"/>
          <w:szCs w:val="14"/>
          <w:lang w:val="en-US" w:eastAsia="zh-CN"/>
        </w:rPr>
        <w:t xml:space="preserve">The book balance on March 31, 2026, of the investment in </w:t>
      </w:r>
      <w:proofErr w:type="spellStart"/>
      <w:r w:rsidRPr="008C40E6">
        <w:rPr>
          <w:rFonts w:ascii="Arial" w:eastAsia="Times New Roman" w:hAnsi="Arial" w:cs="Arial"/>
          <w:spacing w:val="-2"/>
          <w:sz w:val="14"/>
          <w:szCs w:val="14"/>
          <w:lang w:val="en-US" w:eastAsia="zh-CN"/>
        </w:rPr>
        <w:t>Brasilcap</w:t>
      </w:r>
      <w:proofErr w:type="spellEnd"/>
      <w:r w:rsidRPr="008C40E6">
        <w:rPr>
          <w:rFonts w:ascii="Arial" w:eastAsia="Times New Roman" w:hAnsi="Arial" w:cs="Arial"/>
          <w:spacing w:val="-2"/>
          <w:sz w:val="14"/>
          <w:szCs w:val="14"/>
          <w:lang w:val="en-US" w:eastAsia="zh-CN"/>
        </w:rPr>
        <w:t xml:space="preserve"> of R$ 702,232 thousand, includes the goodwill of R$ 110,749 thousand, in the acquisition of equity interest in the company </w:t>
      </w:r>
      <w:proofErr w:type="spellStart"/>
      <w:r w:rsidRPr="008C40E6">
        <w:rPr>
          <w:rFonts w:ascii="Arial" w:eastAsia="Times New Roman" w:hAnsi="Arial" w:cs="Arial"/>
          <w:spacing w:val="-2"/>
          <w:sz w:val="14"/>
          <w:szCs w:val="14"/>
          <w:lang w:val="en-US" w:eastAsia="zh-CN"/>
        </w:rPr>
        <w:t>Sulacap</w:t>
      </w:r>
      <w:proofErr w:type="spellEnd"/>
      <w:r w:rsidRPr="008C40E6">
        <w:rPr>
          <w:rFonts w:ascii="Arial" w:eastAsia="Times New Roman" w:hAnsi="Arial" w:cs="Arial"/>
          <w:spacing w:val="-2"/>
          <w:sz w:val="14"/>
          <w:szCs w:val="14"/>
          <w:lang w:val="en-US" w:eastAsia="zh-CN"/>
        </w:rPr>
        <w:t xml:space="preserve"> by BB </w:t>
      </w:r>
      <w:proofErr w:type="spellStart"/>
      <w:r w:rsidRPr="008C40E6">
        <w:rPr>
          <w:rFonts w:ascii="Arial" w:eastAsia="Times New Roman" w:hAnsi="Arial" w:cs="Arial"/>
          <w:spacing w:val="-2"/>
          <w:sz w:val="14"/>
          <w:szCs w:val="14"/>
          <w:lang w:val="en-US" w:eastAsia="zh-CN"/>
        </w:rPr>
        <w:t>Seguros</w:t>
      </w:r>
      <w:proofErr w:type="spellEnd"/>
      <w:r w:rsidRPr="008C40E6">
        <w:rPr>
          <w:rFonts w:ascii="Arial" w:eastAsia="Times New Roman" w:hAnsi="Arial" w:cs="Arial"/>
          <w:spacing w:val="-2"/>
          <w:sz w:val="14"/>
          <w:szCs w:val="14"/>
          <w:lang w:val="en-US" w:eastAsia="zh-CN"/>
        </w:rPr>
        <w:t>, which occurred on 07,22,2011.</w:t>
      </w:r>
    </w:p>
    <w:p w14:paraId="24192995" w14:textId="77777777" w:rsidR="00263676" w:rsidRPr="007822F7" w:rsidRDefault="00263676" w:rsidP="00263676">
      <w:pPr>
        <w:pStyle w:val="PargrafodaLista"/>
        <w:keepNext/>
        <w:keepLines/>
        <w:numPr>
          <w:ilvl w:val="0"/>
          <w:numId w:val="18"/>
        </w:numPr>
        <w:spacing w:after="60" w:line="276" w:lineRule="auto"/>
        <w:ind w:left="284" w:hanging="284"/>
        <w:jc w:val="both"/>
        <w:rPr>
          <w:rFonts w:ascii="Arial" w:eastAsia="Times New Roman" w:hAnsi="Arial"/>
          <w:spacing w:val="-2"/>
          <w:sz w:val="14"/>
          <w:szCs w:val="14"/>
          <w:lang w:val="en-US" w:eastAsia="zh-CN"/>
        </w:rPr>
      </w:pPr>
      <w:r w:rsidRPr="007822F7">
        <w:rPr>
          <w:rFonts w:ascii="Arial" w:eastAsia="Times New Roman" w:hAnsi="Arial"/>
          <w:spacing w:val="-2"/>
          <w:sz w:val="14"/>
          <w:szCs w:val="14"/>
          <w:lang w:val="en-US" w:eastAsia="zh-CN"/>
        </w:rPr>
        <w:t xml:space="preserve">At </w:t>
      </w:r>
      <w:proofErr w:type="spellStart"/>
      <w:r w:rsidRPr="007822F7">
        <w:rPr>
          <w:rFonts w:ascii="Arial" w:eastAsia="Times New Roman" w:hAnsi="Arial"/>
          <w:spacing w:val="-2"/>
          <w:sz w:val="14"/>
          <w:szCs w:val="14"/>
          <w:lang w:val="en-US" w:eastAsia="zh-CN"/>
        </w:rPr>
        <w:t>Brasildental</w:t>
      </w:r>
      <w:proofErr w:type="spellEnd"/>
      <w:r w:rsidRPr="007822F7">
        <w:rPr>
          <w:rFonts w:ascii="Arial" w:eastAsia="Times New Roman" w:hAnsi="Arial"/>
          <w:spacing w:val="-2"/>
          <w:sz w:val="14"/>
          <w:szCs w:val="14"/>
          <w:lang w:val="en-US" w:eastAsia="zh-CN"/>
        </w:rPr>
        <w:t xml:space="preserve">, despite the one-month delay in the accounting recognition of equity, the dividends received in March </w:t>
      </w:r>
      <w:proofErr w:type="gramStart"/>
      <w:r w:rsidRPr="007822F7">
        <w:rPr>
          <w:rFonts w:ascii="Arial" w:eastAsia="Times New Roman" w:hAnsi="Arial"/>
          <w:spacing w:val="-2"/>
          <w:sz w:val="14"/>
          <w:szCs w:val="14"/>
          <w:lang w:val="en-US" w:eastAsia="zh-CN"/>
        </w:rPr>
        <w:t>2026</w:t>
      </w:r>
      <w:proofErr w:type="gramEnd"/>
      <w:r w:rsidRPr="007822F7">
        <w:rPr>
          <w:rFonts w:ascii="Arial" w:eastAsia="Times New Roman" w:hAnsi="Arial"/>
          <w:spacing w:val="-2"/>
          <w:sz w:val="14"/>
          <w:szCs w:val="14"/>
          <w:lang w:val="en-US" w:eastAsia="zh-CN"/>
        </w:rPr>
        <w:t xml:space="preserve"> and December 2025 are reflected in the investment balances, being R$ 1,050 thousand on March 31, </w:t>
      </w:r>
      <w:proofErr w:type="gramStart"/>
      <w:r w:rsidRPr="007822F7">
        <w:rPr>
          <w:rFonts w:ascii="Arial" w:eastAsia="Times New Roman" w:hAnsi="Arial"/>
          <w:spacing w:val="-2"/>
          <w:sz w:val="14"/>
          <w:szCs w:val="14"/>
          <w:lang w:val="en-US" w:eastAsia="zh-CN"/>
        </w:rPr>
        <w:t>2026</w:t>
      </w:r>
      <w:proofErr w:type="gramEnd"/>
      <w:r w:rsidRPr="007822F7">
        <w:rPr>
          <w:rFonts w:ascii="Arial" w:eastAsia="Times New Roman" w:hAnsi="Arial"/>
          <w:spacing w:val="-2"/>
          <w:sz w:val="14"/>
          <w:szCs w:val="14"/>
          <w:lang w:val="en-US" w:eastAsia="zh-CN"/>
        </w:rPr>
        <w:t xml:space="preserve"> and R$ 1,500 thousand on December 31, 2025.</w:t>
      </w:r>
    </w:p>
    <w:p w14:paraId="745D0208" w14:textId="77777777" w:rsidR="00263676" w:rsidRPr="00104B10" w:rsidRDefault="00263676" w:rsidP="00263676">
      <w:pPr>
        <w:pStyle w:val="05-Textonormal"/>
        <w:spacing w:before="0" w:after="80" w:line="240" w:lineRule="auto"/>
        <w:rPr>
          <w:rStyle w:val="q4iawc"/>
          <w:sz w:val="14"/>
          <w:szCs w:val="14"/>
          <w:lang w:val="en-US"/>
        </w:rPr>
      </w:pPr>
    </w:p>
    <w:p w14:paraId="2F23E2FF" w14:textId="77777777" w:rsidR="00263676" w:rsidRPr="008C40E6" w:rsidRDefault="00263676" w:rsidP="00263676">
      <w:pPr>
        <w:pStyle w:val="05-Textonormal"/>
        <w:spacing w:before="0" w:after="80" w:line="240" w:lineRule="auto"/>
        <w:rPr>
          <w:rFonts w:cs="Arial"/>
          <w:lang w:val="en-US"/>
        </w:rPr>
      </w:pPr>
      <w:r w:rsidRPr="008C40E6">
        <w:rPr>
          <w:rFonts w:cs="Arial"/>
          <w:lang w:val="en-US"/>
        </w:rPr>
        <w:t xml:space="preserve">Due to operational issues, the accounting recognition of the investment in </w:t>
      </w:r>
      <w:proofErr w:type="spellStart"/>
      <w:r w:rsidRPr="008C40E6">
        <w:rPr>
          <w:rFonts w:cs="Arial"/>
          <w:lang w:val="en-US"/>
        </w:rPr>
        <w:t>Brasildental</w:t>
      </w:r>
      <w:proofErr w:type="spellEnd"/>
      <w:r w:rsidRPr="008C40E6">
        <w:rPr>
          <w:rFonts w:cs="Arial"/>
          <w:lang w:val="en-US"/>
        </w:rPr>
        <w:t>, through equity equivalence, is being carried out with a delay of one month, as provided for in CPC 18 [IAS 28], According to the aforementioned standard, the recognition of investment using the equity method must be carried out based on the balance sheet or verification balance drawn up on the same date or up to two months out of date.</w:t>
      </w:r>
    </w:p>
    <w:p w14:paraId="0EC80E4E" w14:textId="77777777" w:rsidR="00263676" w:rsidRPr="008C40E6" w:rsidRDefault="00263676" w:rsidP="00263676">
      <w:pPr>
        <w:pStyle w:val="05-Textonormal"/>
        <w:spacing w:before="0" w:after="80" w:line="240" w:lineRule="auto"/>
        <w:rPr>
          <w:rFonts w:cs="Arial"/>
          <w:lang w:val="en-US"/>
        </w:rPr>
      </w:pPr>
      <w:r w:rsidRPr="008C40E6">
        <w:rPr>
          <w:rFonts w:cs="Arial"/>
          <w:lang w:val="en-US"/>
        </w:rPr>
        <w:t xml:space="preserve">BB MAPFRE adopts BRGAAP in its accounting information, Therefore, it makes the necessary adjustments to standardize the practices adopted by its subsidiaries, </w:t>
      </w:r>
      <w:proofErr w:type="spellStart"/>
      <w:r w:rsidRPr="008C40E6">
        <w:rPr>
          <w:rFonts w:cs="Arial"/>
          <w:lang w:val="en-US"/>
        </w:rPr>
        <w:t>Brasilseg</w:t>
      </w:r>
      <w:proofErr w:type="spellEnd"/>
      <w:r w:rsidRPr="008C40E6">
        <w:rPr>
          <w:rFonts w:cs="Arial"/>
          <w:lang w:val="en-US"/>
        </w:rPr>
        <w:t xml:space="preserve"> and </w:t>
      </w:r>
      <w:proofErr w:type="spellStart"/>
      <w:r w:rsidRPr="008C40E6">
        <w:rPr>
          <w:rFonts w:cs="Arial"/>
          <w:lang w:val="en-US"/>
        </w:rPr>
        <w:t>Aliança</w:t>
      </w:r>
      <w:proofErr w:type="spellEnd"/>
      <w:r w:rsidRPr="008C40E6">
        <w:rPr>
          <w:rFonts w:cs="Arial"/>
          <w:lang w:val="en-US"/>
        </w:rPr>
        <w:t xml:space="preserve"> do </w:t>
      </w:r>
      <w:proofErr w:type="spellStart"/>
      <w:r w:rsidRPr="008C40E6">
        <w:rPr>
          <w:rFonts w:cs="Arial"/>
          <w:lang w:val="en-US"/>
        </w:rPr>
        <w:t>Brasil</w:t>
      </w:r>
      <w:proofErr w:type="spellEnd"/>
      <w:r w:rsidRPr="008C40E6">
        <w:rPr>
          <w:rFonts w:cs="Arial"/>
          <w:lang w:val="en-US"/>
        </w:rPr>
        <w:t>, which adopt the accounting standards defined by SUSEP (SUSEPGAAP).</w:t>
      </w:r>
    </w:p>
    <w:p w14:paraId="2BD98C9F" w14:textId="77777777" w:rsidR="00263676" w:rsidRDefault="00263676" w:rsidP="00263676">
      <w:pPr>
        <w:spacing w:before="120" w:after="120" w:line="240" w:lineRule="auto"/>
        <w:rPr>
          <w:rFonts w:ascii="Arial" w:eastAsia="Times New Roman" w:hAnsi="Arial"/>
          <w:b/>
          <w:color w:val="1F3864" w:themeColor="accent1" w:themeShade="80"/>
          <w:spacing w:val="-2"/>
          <w:sz w:val="18"/>
          <w:szCs w:val="20"/>
          <w:lang w:val="en-US" w:eastAsia="pt-BR"/>
        </w:rPr>
      </w:pPr>
    </w:p>
    <w:p w14:paraId="53F471C6" w14:textId="77777777" w:rsidR="00263676" w:rsidRPr="00DF1105" w:rsidRDefault="00263676" w:rsidP="00263676">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DF1105">
        <w:rPr>
          <w:rFonts w:ascii="Arial" w:eastAsia="Times New Roman" w:hAnsi="Arial" w:cs="Times New Roman"/>
          <w:b/>
          <w:color w:val="1F3864" w:themeColor="accent1" w:themeShade="80"/>
          <w:spacing w:val="-2"/>
          <w:sz w:val="18"/>
          <w:szCs w:val="20"/>
          <w:lang w:val="en-US" w:eastAsia="pt-BR"/>
        </w:rPr>
        <w:t>b.4) Dividends</w:t>
      </w:r>
      <w:r>
        <w:rPr>
          <w:rFonts w:ascii="Arial" w:eastAsia="Times New Roman" w:hAnsi="Arial" w:cs="Times New Roman"/>
          <w:b/>
          <w:color w:val="1F3864" w:themeColor="accent1" w:themeShade="80"/>
          <w:spacing w:val="-2"/>
          <w:sz w:val="18"/>
          <w:szCs w:val="20"/>
          <w:lang w:val="en-US" w:eastAsia="pt-BR"/>
        </w:rPr>
        <w:t xml:space="preserve"> and </w:t>
      </w:r>
      <w:r w:rsidRPr="00352295">
        <w:rPr>
          <w:rFonts w:ascii="Arial" w:eastAsia="Times New Roman" w:hAnsi="Arial" w:cs="Times New Roman"/>
          <w:b/>
          <w:color w:val="1F3864" w:themeColor="accent1" w:themeShade="80"/>
          <w:spacing w:val="-2"/>
          <w:sz w:val="18"/>
          <w:szCs w:val="20"/>
          <w:lang w:val="en-US" w:eastAsia="pt-BR"/>
        </w:rPr>
        <w:t xml:space="preserve">Interest </w:t>
      </w:r>
      <w:proofErr w:type="gramStart"/>
      <w:r w:rsidRPr="00352295">
        <w:rPr>
          <w:rFonts w:ascii="Arial" w:eastAsia="Times New Roman" w:hAnsi="Arial" w:cs="Times New Roman"/>
          <w:b/>
          <w:color w:val="1F3864" w:themeColor="accent1" w:themeShade="80"/>
          <w:spacing w:val="-2"/>
          <w:sz w:val="18"/>
          <w:szCs w:val="20"/>
          <w:lang w:val="en-US" w:eastAsia="pt-BR"/>
        </w:rPr>
        <w:t>on</w:t>
      </w:r>
      <w:proofErr w:type="gramEnd"/>
      <w:r w:rsidRPr="00352295">
        <w:rPr>
          <w:rFonts w:ascii="Arial" w:eastAsia="Times New Roman" w:hAnsi="Arial" w:cs="Times New Roman"/>
          <w:b/>
          <w:color w:val="1F3864" w:themeColor="accent1" w:themeShade="80"/>
          <w:spacing w:val="-2"/>
          <w:sz w:val="18"/>
          <w:szCs w:val="20"/>
          <w:lang w:val="en-US" w:eastAsia="pt-BR"/>
        </w:rPr>
        <w:t xml:space="preserve"> </w:t>
      </w:r>
      <w:r>
        <w:rPr>
          <w:rFonts w:ascii="Arial" w:eastAsia="Times New Roman" w:hAnsi="Arial" w:cs="Times New Roman"/>
          <w:b/>
          <w:color w:val="1F3864" w:themeColor="accent1" w:themeShade="80"/>
          <w:spacing w:val="-2"/>
          <w:sz w:val="18"/>
          <w:szCs w:val="20"/>
          <w:lang w:val="en-US" w:eastAsia="pt-BR"/>
        </w:rPr>
        <w:t>E</w:t>
      </w:r>
      <w:r w:rsidRPr="00352295">
        <w:rPr>
          <w:rFonts w:ascii="Arial" w:eastAsia="Times New Roman" w:hAnsi="Arial" w:cs="Times New Roman"/>
          <w:b/>
          <w:color w:val="1F3864" w:themeColor="accent1" w:themeShade="80"/>
          <w:spacing w:val="-2"/>
          <w:sz w:val="18"/>
          <w:szCs w:val="20"/>
          <w:lang w:val="en-US" w:eastAsia="pt-BR"/>
        </w:rPr>
        <w:t>quity</w:t>
      </w:r>
      <w:r w:rsidRPr="00DF1105">
        <w:rPr>
          <w:rFonts w:ascii="Arial" w:eastAsia="Times New Roman" w:hAnsi="Arial" w:cs="Times New Roman"/>
          <w:b/>
          <w:color w:val="1F3864" w:themeColor="accent1" w:themeShade="80"/>
          <w:spacing w:val="-2"/>
          <w:sz w:val="18"/>
          <w:szCs w:val="20"/>
          <w:lang w:val="en-US" w:eastAsia="pt-BR"/>
        </w:rPr>
        <w:t xml:space="preserve"> Received</w:t>
      </w:r>
    </w:p>
    <w:p w14:paraId="63BD93BE" w14:textId="77777777" w:rsidR="00263676" w:rsidRPr="008C40E6" w:rsidRDefault="00263676" w:rsidP="00263676">
      <w:pPr>
        <w:pStyle w:val="05-Textonormal"/>
        <w:spacing w:before="0" w:after="80" w:line="240" w:lineRule="auto"/>
        <w:rPr>
          <w:rFonts w:cs="Arial"/>
          <w:lang w:val="en-US"/>
        </w:rPr>
      </w:pPr>
      <w:bookmarkStart w:id="44" w:name="_Hlk86925654"/>
      <w:bookmarkEnd w:id="43"/>
      <w:r w:rsidRPr="008C40E6">
        <w:rPr>
          <w:rFonts w:cs="Arial"/>
          <w:lang w:val="en-US"/>
        </w:rPr>
        <w:t>In the Parent Company, R$ 4,040,198 thousand in dividends were received in 1</w:t>
      </w:r>
      <w:r w:rsidRPr="008C40E6">
        <w:rPr>
          <w:rFonts w:cs="Arial"/>
          <w:vertAlign w:val="superscript"/>
          <w:lang w:val="en-US"/>
        </w:rPr>
        <w:t>st</w:t>
      </w:r>
      <w:r w:rsidRPr="008C40E6">
        <w:rPr>
          <w:rFonts w:cs="Arial"/>
          <w:lang w:val="en-US"/>
        </w:rPr>
        <w:t xml:space="preserve"> Quarter 2026 (R$ 4,232,662 </w:t>
      </w:r>
      <w:proofErr w:type="gramStart"/>
      <w:r w:rsidRPr="008C40E6">
        <w:rPr>
          <w:rFonts w:cs="Arial"/>
          <w:lang w:val="en-US"/>
        </w:rPr>
        <w:t>thousand in</w:t>
      </w:r>
      <w:proofErr w:type="gramEnd"/>
      <w:r w:rsidRPr="008C40E6">
        <w:rPr>
          <w:rFonts w:cs="Arial"/>
          <w:lang w:val="en-US"/>
        </w:rPr>
        <w:t xml:space="preserve"> in 1</w:t>
      </w:r>
      <w:r w:rsidRPr="008C40E6">
        <w:rPr>
          <w:rFonts w:cs="Arial"/>
          <w:vertAlign w:val="superscript"/>
          <w:lang w:val="en-US"/>
        </w:rPr>
        <w:t>st</w:t>
      </w:r>
      <w:r w:rsidRPr="008C40E6">
        <w:rPr>
          <w:rFonts w:cs="Arial"/>
          <w:lang w:val="en-US"/>
        </w:rPr>
        <w:t xml:space="preserve"> Quarter 2025). In the Consolidated statements, R$ 1,493,325 thousand in dividends 1</w:t>
      </w:r>
      <w:r w:rsidRPr="008C40E6">
        <w:rPr>
          <w:rFonts w:cs="Arial"/>
          <w:vertAlign w:val="superscript"/>
          <w:lang w:val="en-US"/>
        </w:rPr>
        <w:t>st</w:t>
      </w:r>
      <w:r w:rsidRPr="008C40E6">
        <w:rPr>
          <w:rFonts w:cs="Arial"/>
          <w:lang w:val="en-US"/>
        </w:rPr>
        <w:t xml:space="preserve"> Quarter 2026 (R$ 1,448,264 thousand in dividends in 1</w:t>
      </w:r>
      <w:r w:rsidRPr="008C40E6">
        <w:rPr>
          <w:rFonts w:cs="Arial"/>
          <w:vertAlign w:val="superscript"/>
          <w:lang w:val="en-US"/>
        </w:rPr>
        <w:t>st</w:t>
      </w:r>
      <w:r w:rsidRPr="008C40E6">
        <w:rPr>
          <w:rFonts w:cs="Arial"/>
          <w:lang w:val="en-US"/>
        </w:rPr>
        <w:t xml:space="preserve"> Quarter 2025).</w:t>
      </w:r>
    </w:p>
    <w:p w14:paraId="7AD9BF8E" w14:textId="77777777" w:rsidR="00263676" w:rsidRPr="004967B2" w:rsidRDefault="00263676" w:rsidP="00263676">
      <w:pPr>
        <w:pStyle w:val="05-Textonormal"/>
        <w:pageBreakBefore/>
        <w:spacing w:line="240" w:lineRule="auto"/>
        <w:rPr>
          <w:b/>
          <w:color w:val="1F3864" w:themeColor="accent1" w:themeShade="80"/>
          <w:lang w:val="en-US"/>
        </w:rPr>
      </w:pPr>
      <w:r w:rsidRPr="004967B2">
        <w:rPr>
          <w:b/>
          <w:color w:val="1F3864" w:themeColor="accent1" w:themeShade="80"/>
          <w:lang w:val="en-US"/>
        </w:rPr>
        <w:t>c) Summary financial information on Investments in Equity Holdings</w:t>
      </w:r>
    </w:p>
    <w:p w14:paraId="0E969B22"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amounts presented below refer to the financial statements of the investees with accounting practices in the international standard (IFRS).</w:t>
      </w:r>
    </w:p>
    <w:p w14:paraId="42CA143C" w14:textId="77777777" w:rsidR="00263676" w:rsidRPr="00B81FCE" w:rsidRDefault="00263676" w:rsidP="00263676">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45" w:name="_Hlk117187389"/>
      <w:bookmarkStart w:id="46"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5D771411" w14:textId="77777777" w:rsidR="00263676" w:rsidRPr="00B81FCE" w:rsidRDefault="00263676" w:rsidP="00263676">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3C49BAF3"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395CFE5"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263676" w:rsidRPr="008C40E6" w14:paraId="77ECBB98"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555794E" w14:textId="77777777" w:rsidR="00263676" w:rsidRPr="008C40E6" w:rsidRDefault="00263676" w:rsidP="00E16300">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B1B7B94"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860B939"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AEC575"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eastAsia="MS Mincho" w:cs="Arial"/>
                <w:bCs w:val="0"/>
                <w:spacing w:val="0"/>
                <w:szCs w:val="14"/>
                <w:lang w:eastAsia="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8D9D5D3"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eastAsia="MS Mincho" w:cs="Arial"/>
                <w:bCs w:val="0"/>
                <w:spacing w:val="0"/>
                <w:szCs w:val="14"/>
                <w:lang w:eastAsia="en-US"/>
              </w:rPr>
            </w:pPr>
            <w:r w:rsidRPr="008C40E6">
              <w:rPr>
                <w:rFonts w:eastAsia="MS Mincho" w:cs="Arial"/>
                <w:bCs w:val="0"/>
                <w:spacing w:val="0"/>
                <w:szCs w:val="14"/>
                <w:lang w:eastAsia="en-US"/>
              </w:rPr>
              <w:t>1</w:t>
            </w:r>
            <w:r w:rsidRPr="008C40E6">
              <w:rPr>
                <w:rFonts w:eastAsia="MS Mincho" w:cs="Arial"/>
                <w:bCs w:val="0"/>
                <w:spacing w:val="0"/>
                <w:szCs w:val="14"/>
                <w:vertAlign w:val="superscript"/>
                <w:lang w:eastAsia="en-US"/>
              </w:rPr>
              <w:t>st</w:t>
            </w:r>
            <w:r w:rsidRPr="008C40E6">
              <w:rPr>
                <w:rFonts w:eastAsia="MS Mincho" w:cs="Arial"/>
                <w:bCs w:val="0"/>
                <w:spacing w:val="0"/>
                <w:szCs w:val="14"/>
                <w:lang w:eastAsia="en-US"/>
              </w:rPr>
              <w:t xml:space="preserve"> </w:t>
            </w:r>
            <w:proofErr w:type="spellStart"/>
            <w:r w:rsidRPr="008C40E6">
              <w:rPr>
                <w:rFonts w:eastAsia="MS Mincho" w:cs="Arial"/>
                <w:bCs w:val="0"/>
                <w:spacing w:val="0"/>
                <w:szCs w:val="14"/>
                <w:lang w:eastAsia="en-US"/>
              </w:rPr>
              <w:t>Quarter</w:t>
            </w:r>
            <w:proofErr w:type="spellEnd"/>
            <w:r w:rsidRPr="008C40E6">
              <w:rPr>
                <w:rFonts w:eastAsia="MS Mincho" w:cs="Arial"/>
                <w:bCs w:val="0"/>
                <w:spacing w:val="0"/>
                <w:szCs w:val="14"/>
                <w:lang w:eastAsia="en-US"/>
              </w:rPr>
              <w:t xml:space="preserve"> 2025</w:t>
            </w:r>
          </w:p>
        </w:tc>
      </w:tr>
      <w:tr w:rsidR="00263676" w:rsidRPr="008C40E6" w14:paraId="6A69FF4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4FE59C0C"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sz w:val="14"/>
                <w:szCs w:val="14"/>
              </w:rPr>
              <w:t>Equity</w:t>
            </w:r>
            <w:proofErr w:type="spellEnd"/>
            <w:r w:rsidRPr="008C40E6">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vAlign w:val="center"/>
          </w:tcPr>
          <w:p w14:paraId="36A04C8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3EA3CA0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1,084,216</w:t>
            </w:r>
          </w:p>
        </w:tc>
        <w:tc>
          <w:tcPr>
            <w:tcW w:w="1709" w:type="dxa"/>
            <w:tcBorders>
              <w:top w:val="single" w:sz="2" w:space="0" w:color="1F3864" w:themeColor="accent1" w:themeShade="80"/>
              <w:left w:val="nil"/>
              <w:bottom w:val="nil"/>
              <w:right w:val="nil"/>
            </w:tcBorders>
            <w:vAlign w:val="center"/>
          </w:tcPr>
          <w:p w14:paraId="2C8A4E3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50E7DF2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1,094,288</w:t>
            </w:r>
          </w:p>
        </w:tc>
      </w:tr>
      <w:tr w:rsidR="00263676" w:rsidRPr="008C40E6" w14:paraId="15C14E7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F73A554"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sz w:val="14"/>
                <w:szCs w:val="14"/>
              </w:rPr>
              <w:t xml:space="preserve">Financial </w:t>
            </w:r>
            <w:proofErr w:type="spellStart"/>
            <w:r w:rsidRPr="008C40E6">
              <w:rPr>
                <w:rFonts w:ascii="Arial" w:hAnsi="Arial" w:cs="Arial"/>
                <w:sz w:val="14"/>
                <w:szCs w:val="14"/>
              </w:rPr>
              <w:t>result</w:t>
            </w:r>
            <w:proofErr w:type="spellEnd"/>
          </w:p>
        </w:tc>
        <w:tc>
          <w:tcPr>
            <w:tcW w:w="1709" w:type="dxa"/>
            <w:tcBorders>
              <w:top w:val="nil"/>
              <w:left w:val="nil"/>
              <w:bottom w:val="nil"/>
              <w:right w:val="nil"/>
            </w:tcBorders>
            <w:shd w:val="clear" w:color="auto" w:fill="FFFFFF" w:themeFill="background1"/>
            <w:vAlign w:val="center"/>
          </w:tcPr>
          <w:p w14:paraId="129A737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FFFFFF" w:themeFill="background1"/>
            <w:vAlign w:val="center"/>
          </w:tcPr>
          <w:p w14:paraId="4A4D528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8,730</w:t>
            </w:r>
          </w:p>
        </w:tc>
        <w:tc>
          <w:tcPr>
            <w:tcW w:w="1709" w:type="dxa"/>
            <w:tcBorders>
              <w:top w:val="nil"/>
              <w:left w:val="nil"/>
              <w:bottom w:val="nil"/>
              <w:right w:val="nil"/>
            </w:tcBorders>
            <w:shd w:val="clear" w:color="auto" w:fill="FFFFFF" w:themeFill="background1"/>
            <w:vAlign w:val="center"/>
          </w:tcPr>
          <w:p w14:paraId="136325B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FFFFFF" w:themeFill="background1"/>
            <w:vAlign w:val="center"/>
          </w:tcPr>
          <w:p w14:paraId="5DAB755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8,445</w:t>
            </w:r>
          </w:p>
        </w:tc>
      </w:tr>
      <w:tr w:rsidR="00263676" w:rsidRPr="008C40E6" w14:paraId="15CC8A2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33ED00FB"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Financial income</w:t>
            </w:r>
          </w:p>
        </w:tc>
        <w:tc>
          <w:tcPr>
            <w:tcW w:w="1709" w:type="dxa"/>
            <w:tcBorders>
              <w:top w:val="nil"/>
              <w:left w:val="nil"/>
              <w:bottom w:val="nil"/>
              <w:right w:val="nil"/>
            </w:tcBorders>
            <w:vAlign w:val="center"/>
          </w:tcPr>
          <w:p w14:paraId="264B626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350B766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8,730</w:t>
            </w:r>
          </w:p>
        </w:tc>
        <w:tc>
          <w:tcPr>
            <w:tcW w:w="1709" w:type="dxa"/>
            <w:tcBorders>
              <w:top w:val="nil"/>
              <w:left w:val="nil"/>
              <w:bottom w:val="nil"/>
              <w:right w:val="nil"/>
            </w:tcBorders>
            <w:vAlign w:val="center"/>
          </w:tcPr>
          <w:p w14:paraId="13CAAEA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619B16F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8,445</w:t>
            </w:r>
          </w:p>
        </w:tc>
      </w:tr>
      <w:tr w:rsidR="00263676" w:rsidRPr="008C40E6" w14:paraId="0CF9319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62DBAE49" w14:textId="77777777" w:rsidR="00263676" w:rsidRPr="008C40E6" w:rsidRDefault="00263676" w:rsidP="00E16300">
            <w:pPr>
              <w:keepNext/>
              <w:keepLines/>
              <w:rPr>
                <w:rFonts w:ascii="Arial" w:hAnsi="Arial" w:cs="Arial"/>
                <w:color w:val="000000"/>
                <w:sz w:val="14"/>
                <w:szCs w:val="14"/>
              </w:rPr>
            </w:pPr>
            <w:r w:rsidRPr="008C40E6">
              <w:rPr>
                <w:rFonts w:ascii="Arial" w:hAnsi="Arial" w:cs="Arial"/>
                <w:sz w:val="14"/>
                <w:szCs w:val="14"/>
              </w:rPr>
              <w:t xml:space="preserve">Other income </w:t>
            </w:r>
            <w:proofErr w:type="spellStart"/>
            <w:r w:rsidRPr="008C40E6">
              <w:rPr>
                <w:rFonts w:ascii="Arial" w:hAnsi="Arial" w:cs="Arial"/>
                <w:sz w:val="14"/>
                <w:szCs w:val="14"/>
              </w:rPr>
              <w:t>and</w:t>
            </w:r>
            <w:proofErr w:type="spellEnd"/>
            <w:r w:rsidRPr="008C40E6">
              <w:rPr>
                <w:rFonts w:ascii="Arial" w:hAnsi="Arial" w:cs="Arial"/>
                <w:sz w:val="14"/>
                <w:szCs w:val="14"/>
              </w:rPr>
              <w:t xml:space="preserve"> </w:t>
            </w:r>
            <w:proofErr w:type="spellStart"/>
            <w:r w:rsidRPr="008C40E6">
              <w:rPr>
                <w:rFonts w:ascii="Arial" w:hAnsi="Arial" w:cs="Arial"/>
                <w:sz w:val="14"/>
                <w:szCs w:val="14"/>
              </w:rPr>
              <w:t>expenses</w:t>
            </w:r>
            <w:proofErr w:type="spellEnd"/>
          </w:p>
        </w:tc>
        <w:tc>
          <w:tcPr>
            <w:tcW w:w="1709" w:type="dxa"/>
            <w:tcBorders>
              <w:top w:val="nil"/>
              <w:left w:val="nil"/>
              <w:bottom w:val="nil"/>
              <w:right w:val="nil"/>
            </w:tcBorders>
            <w:shd w:val="clear" w:color="auto" w:fill="FFFFFF" w:themeFill="background1"/>
            <w:vAlign w:val="center"/>
          </w:tcPr>
          <w:p w14:paraId="20BA1D5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1F05090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(798)</w:t>
            </w:r>
          </w:p>
        </w:tc>
        <w:tc>
          <w:tcPr>
            <w:tcW w:w="1709" w:type="dxa"/>
            <w:tcBorders>
              <w:top w:val="nil"/>
              <w:left w:val="nil"/>
              <w:bottom w:val="nil"/>
              <w:right w:val="nil"/>
            </w:tcBorders>
            <w:shd w:val="clear" w:color="auto" w:fill="FFFFFF" w:themeFill="background1"/>
            <w:vAlign w:val="center"/>
          </w:tcPr>
          <w:p w14:paraId="1F38D4C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62485BD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(722)</w:t>
            </w:r>
          </w:p>
        </w:tc>
      </w:tr>
      <w:tr w:rsidR="00263676" w:rsidRPr="008C40E6" w14:paraId="148451F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EF0FEF8"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sz w:val="14"/>
                <w:szCs w:val="14"/>
              </w:rPr>
              <w:t xml:space="preserve">Income </w:t>
            </w:r>
            <w:proofErr w:type="spellStart"/>
            <w:r w:rsidRPr="008C40E6">
              <w:rPr>
                <w:rFonts w:ascii="Arial" w:hAnsi="Arial" w:cs="Arial"/>
                <w:sz w:val="14"/>
                <w:szCs w:val="14"/>
              </w:rPr>
              <w:t>before</w:t>
            </w:r>
            <w:proofErr w:type="spellEnd"/>
            <w:r w:rsidRPr="008C40E6">
              <w:rPr>
                <w:rFonts w:ascii="Arial" w:hAnsi="Arial" w:cs="Arial"/>
                <w:sz w:val="14"/>
                <w:szCs w:val="14"/>
              </w:rPr>
              <w:t xml:space="preserve"> taxes</w:t>
            </w:r>
          </w:p>
        </w:tc>
        <w:tc>
          <w:tcPr>
            <w:tcW w:w="1709" w:type="dxa"/>
            <w:tcBorders>
              <w:top w:val="nil"/>
              <w:left w:val="nil"/>
              <w:bottom w:val="nil"/>
              <w:right w:val="nil"/>
            </w:tcBorders>
            <w:vAlign w:val="center"/>
          </w:tcPr>
          <w:p w14:paraId="0E724D0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5201023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1,092,148</w:t>
            </w:r>
          </w:p>
        </w:tc>
        <w:tc>
          <w:tcPr>
            <w:tcW w:w="1709" w:type="dxa"/>
            <w:tcBorders>
              <w:top w:val="nil"/>
              <w:left w:val="nil"/>
              <w:bottom w:val="nil"/>
              <w:right w:val="nil"/>
            </w:tcBorders>
            <w:vAlign w:val="center"/>
          </w:tcPr>
          <w:p w14:paraId="0BBE020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13613D9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1,102,011</w:t>
            </w:r>
          </w:p>
        </w:tc>
      </w:tr>
      <w:tr w:rsidR="00263676" w:rsidRPr="008C40E6" w14:paraId="4BD2BC3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348A26E" w14:textId="77777777" w:rsidR="00263676" w:rsidRPr="008C40E6" w:rsidRDefault="00263676" w:rsidP="00E16300">
            <w:pPr>
              <w:keepNext/>
              <w:keepLines/>
              <w:spacing w:before="40" w:after="40"/>
              <w:ind w:left="113"/>
              <w:rPr>
                <w:rFonts w:ascii="Arial" w:hAnsi="Arial" w:cs="Arial"/>
                <w:b w:val="0"/>
                <w:bCs w:val="0"/>
                <w:color w:val="000000"/>
                <w:sz w:val="14"/>
                <w:szCs w:val="14"/>
                <w:lang w:val="en-US"/>
              </w:rPr>
            </w:pPr>
            <w:r w:rsidRPr="008C40E6">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FFFFFF" w:themeFill="background1"/>
            <w:vAlign w:val="center"/>
          </w:tcPr>
          <w:p w14:paraId="048C36EC"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FFFFFF" w:themeFill="background1"/>
            <w:vAlign w:val="center"/>
          </w:tcPr>
          <w:p w14:paraId="1223B0DD"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8C40E6">
              <w:rPr>
                <w:rFonts w:ascii="Arial" w:hAnsi="Arial" w:cs="Arial"/>
                <w:color w:val="000000"/>
                <w:sz w:val="14"/>
                <w:szCs w:val="14"/>
              </w:rPr>
              <w:t>(2,691)</w:t>
            </w:r>
          </w:p>
        </w:tc>
        <w:tc>
          <w:tcPr>
            <w:tcW w:w="1709" w:type="dxa"/>
            <w:tcBorders>
              <w:top w:val="nil"/>
              <w:left w:val="nil"/>
              <w:bottom w:val="nil"/>
              <w:right w:val="nil"/>
            </w:tcBorders>
            <w:shd w:val="clear" w:color="auto" w:fill="FFFFFF" w:themeFill="background1"/>
            <w:vAlign w:val="center"/>
          </w:tcPr>
          <w:p w14:paraId="7E44B971"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2D8B15D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(2,596)</w:t>
            </w:r>
          </w:p>
        </w:tc>
      </w:tr>
      <w:tr w:rsidR="00263676" w:rsidRPr="008C40E6" w14:paraId="42A994D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6E8A75C5" w14:textId="77777777" w:rsidR="00263676" w:rsidRPr="008C40E6" w:rsidRDefault="00263676" w:rsidP="00E16300">
            <w:pPr>
              <w:keepNext/>
              <w:keepLines/>
              <w:spacing w:before="40" w:after="40"/>
              <w:rPr>
                <w:rFonts w:ascii="Arial" w:hAnsi="Arial" w:cs="Arial"/>
                <w:color w:val="000000"/>
                <w:sz w:val="14"/>
                <w:szCs w:val="14"/>
              </w:rPr>
            </w:pPr>
            <w:r w:rsidRPr="008C40E6">
              <w:rPr>
                <w:rFonts w:ascii="Arial" w:hAnsi="Arial" w:cs="Arial"/>
                <w:sz w:val="14"/>
                <w:szCs w:val="14"/>
              </w:rPr>
              <w:t>Net income</w:t>
            </w:r>
          </w:p>
        </w:tc>
        <w:tc>
          <w:tcPr>
            <w:tcW w:w="1709" w:type="dxa"/>
            <w:tcBorders>
              <w:top w:val="nil"/>
              <w:left w:val="nil"/>
              <w:bottom w:val="nil"/>
              <w:right w:val="nil"/>
            </w:tcBorders>
            <w:vAlign w:val="center"/>
          </w:tcPr>
          <w:p w14:paraId="50D4FBD4"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15CDD833"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1,089,457</w:t>
            </w:r>
          </w:p>
        </w:tc>
        <w:tc>
          <w:tcPr>
            <w:tcW w:w="1709" w:type="dxa"/>
            <w:tcBorders>
              <w:top w:val="nil"/>
              <w:left w:val="nil"/>
              <w:bottom w:val="nil"/>
              <w:right w:val="nil"/>
            </w:tcBorders>
            <w:vAlign w:val="center"/>
          </w:tcPr>
          <w:p w14:paraId="14EBCA63"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34BFF1B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1,099,415</w:t>
            </w:r>
          </w:p>
        </w:tc>
      </w:tr>
      <w:tr w:rsidR="00263676" w:rsidRPr="008C40E6" w14:paraId="59FB1A3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7EC09469"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FFFFFF" w:themeFill="background1"/>
            <w:vAlign w:val="center"/>
          </w:tcPr>
          <w:p w14:paraId="3D0A6DD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5424A7F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13,111</w:t>
            </w:r>
          </w:p>
        </w:tc>
        <w:tc>
          <w:tcPr>
            <w:tcW w:w="1709" w:type="dxa"/>
            <w:tcBorders>
              <w:top w:val="nil"/>
              <w:left w:val="nil"/>
              <w:bottom w:val="nil"/>
              <w:right w:val="nil"/>
            </w:tcBorders>
            <w:shd w:val="clear" w:color="auto" w:fill="FFFFFF" w:themeFill="background1"/>
            <w:vAlign w:val="center"/>
          </w:tcPr>
          <w:p w14:paraId="1D4BDCC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0260E34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5,515</w:t>
            </w:r>
          </w:p>
        </w:tc>
      </w:tr>
      <w:tr w:rsidR="00263676" w:rsidRPr="008C40E6" w14:paraId="51F5D01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1299584"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sz w:val="14"/>
                <w:szCs w:val="14"/>
              </w:rPr>
              <w:t>Comprehensive</w:t>
            </w:r>
            <w:proofErr w:type="spellEnd"/>
            <w:r w:rsidRPr="008C40E6">
              <w:rPr>
                <w:rFonts w:ascii="Arial" w:hAnsi="Arial" w:cs="Arial"/>
                <w:sz w:val="14"/>
                <w:szCs w:val="14"/>
              </w:rPr>
              <w:t xml:space="preserve"> income</w:t>
            </w:r>
          </w:p>
        </w:tc>
        <w:tc>
          <w:tcPr>
            <w:tcW w:w="1709" w:type="dxa"/>
            <w:tcBorders>
              <w:top w:val="nil"/>
              <w:left w:val="nil"/>
              <w:bottom w:val="nil"/>
              <w:right w:val="nil"/>
            </w:tcBorders>
            <w:vAlign w:val="center"/>
          </w:tcPr>
          <w:p w14:paraId="035991C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1E3ACC0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1,102,568</w:t>
            </w:r>
          </w:p>
        </w:tc>
        <w:tc>
          <w:tcPr>
            <w:tcW w:w="1709" w:type="dxa"/>
            <w:tcBorders>
              <w:top w:val="nil"/>
              <w:left w:val="nil"/>
              <w:bottom w:val="nil"/>
              <w:right w:val="nil"/>
            </w:tcBorders>
            <w:vAlign w:val="center"/>
          </w:tcPr>
          <w:p w14:paraId="50B0D8C4"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2B78BCF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1,104,930</w:t>
            </w:r>
          </w:p>
        </w:tc>
      </w:tr>
      <w:tr w:rsidR="00263676" w:rsidRPr="008C40E6" w14:paraId="6D4532B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5E3D7220" w14:textId="77777777" w:rsidR="00263676" w:rsidRPr="008C40E6" w:rsidRDefault="00263676" w:rsidP="00E16300">
            <w:pPr>
              <w:keepNext/>
              <w:keepLines/>
              <w:rPr>
                <w:rFonts w:ascii="Arial" w:hAnsi="Arial" w:cs="Arial"/>
                <w:sz w:val="14"/>
                <w:szCs w:val="14"/>
              </w:rPr>
            </w:pPr>
            <w:proofErr w:type="spellStart"/>
            <w:r w:rsidRPr="008C40E6">
              <w:rPr>
                <w:rFonts w:ascii="Arial" w:eastAsia="Times New Roman" w:hAnsi="Arial" w:cs="Arial"/>
                <w:color w:val="000000"/>
                <w:spacing w:val="-2"/>
                <w:sz w:val="14"/>
                <w:szCs w:val="14"/>
                <w:lang w:eastAsia="pt-BR"/>
              </w:rPr>
              <w:t>Attributable</w:t>
            </w:r>
            <w:proofErr w:type="spellEnd"/>
            <w:r w:rsidRPr="008C40E6">
              <w:rPr>
                <w:rFonts w:ascii="Arial" w:eastAsia="Times New Roman" w:hAnsi="Arial" w:cs="Arial"/>
                <w:color w:val="000000"/>
                <w:spacing w:val="-2"/>
                <w:sz w:val="14"/>
                <w:szCs w:val="14"/>
                <w:lang w:eastAsia="pt-BR"/>
              </w:rPr>
              <w:t xml:space="preserve"> </w:t>
            </w:r>
            <w:proofErr w:type="spellStart"/>
            <w:r w:rsidRPr="008C40E6">
              <w:rPr>
                <w:rFonts w:ascii="Arial" w:eastAsia="Times New Roman" w:hAnsi="Arial" w:cs="Arial"/>
                <w:color w:val="000000"/>
                <w:spacing w:val="-2"/>
                <w:sz w:val="14"/>
                <w:szCs w:val="14"/>
                <w:lang w:eastAsia="pt-BR"/>
              </w:rPr>
              <w:t>to</w:t>
            </w:r>
            <w:proofErr w:type="spellEnd"/>
            <w:r w:rsidRPr="008C40E6">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FFFFFF" w:themeFill="background1"/>
            <w:vAlign w:val="center"/>
          </w:tcPr>
          <w:p w14:paraId="7650190D"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79DE095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816,984</w:t>
            </w:r>
          </w:p>
        </w:tc>
        <w:tc>
          <w:tcPr>
            <w:tcW w:w="1709" w:type="dxa"/>
            <w:tcBorders>
              <w:top w:val="nil"/>
              <w:left w:val="nil"/>
              <w:bottom w:val="nil"/>
              <w:right w:val="nil"/>
            </w:tcBorders>
            <w:shd w:val="clear" w:color="auto" w:fill="FFFFFF" w:themeFill="background1"/>
            <w:vAlign w:val="center"/>
          </w:tcPr>
          <w:p w14:paraId="56197E7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2B155AB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824,452</w:t>
            </w:r>
          </w:p>
        </w:tc>
      </w:tr>
      <w:tr w:rsidR="00263676" w:rsidRPr="008C40E6" w14:paraId="3DE6685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2B8287F"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Amortization</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of</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intangible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assets</w:t>
            </w:r>
            <w:proofErr w:type="spellEnd"/>
            <w:r w:rsidRPr="008C40E6">
              <w:rPr>
                <w:rFonts w:ascii="Arial" w:hAnsi="Arial" w:cs="Arial"/>
                <w:b w:val="0"/>
                <w:bCs w:val="0"/>
                <w:sz w:val="14"/>
                <w:szCs w:val="14"/>
              </w:rPr>
              <w:t xml:space="preserve"> </w:t>
            </w:r>
            <w:r w:rsidRPr="008C40E6">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3DF64DA7"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2D0DDE6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(4,478)</w:t>
            </w:r>
          </w:p>
        </w:tc>
        <w:tc>
          <w:tcPr>
            <w:tcW w:w="1709" w:type="dxa"/>
            <w:tcBorders>
              <w:top w:val="nil"/>
              <w:left w:val="nil"/>
              <w:bottom w:val="nil"/>
              <w:right w:val="nil"/>
            </w:tcBorders>
            <w:vAlign w:val="center"/>
          </w:tcPr>
          <w:p w14:paraId="0818F97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412830D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(4,256)</w:t>
            </w:r>
          </w:p>
        </w:tc>
      </w:tr>
      <w:tr w:rsidR="00263676" w:rsidRPr="008C40E6" w14:paraId="4A7877F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4B3CDED1"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eastAsia="Times New Roman" w:hAnsi="Arial" w:cs="Arial"/>
                <w:color w:val="000000"/>
                <w:spacing w:val="-2"/>
                <w:sz w:val="14"/>
                <w:szCs w:val="14"/>
                <w:lang w:eastAsia="pt-BR"/>
              </w:rPr>
              <w:t>Equity</w:t>
            </w:r>
            <w:proofErr w:type="spellEnd"/>
            <w:r w:rsidRPr="008C40E6">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93CC74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FFFFFF" w:themeFill="background1"/>
            <w:vAlign w:val="center"/>
          </w:tcPr>
          <w:p w14:paraId="2BB5AFF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812,506</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42D0B3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F1457C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820,196</w:t>
            </w:r>
          </w:p>
        </w:tc>
      </w:tr>
    </w:tbl>
    <w:p w14:paraId="0A9FE0C8" w14:textId="77777777" w:rsidR="00263676" w:rsidRPr="008C40E6" w:rsidRDefault="00263676" w:rsidP="00263676">
      <w:pPr>
        <w:pStyle w:val="PargrafodaLista"/>
        <w:numPr>
          <w:ilvl w:val="0"/>
          <w:numId w:val="15"/>
        </w:numPr>
        <w:spacing w:after="0" w:line="240" w:lineRule="auto"/>
        <w:rPr>
          <w:rFonts w:ascii="Arial" w:hAnsi="Arial" w:cs="Arial"/>
          <w:b/>
          <w:sz w:val="14"/>
          <w:lang w:val="en-US" w:eastAsia="pt-BR"/>
        </w:rPr>
      </w:pPr>
      <w:proofErr w:type="gramStart"/>
      <w:r w:rsidRPr="00925790">
        <w:rPr>
          <w:rFonts w:ascii="Arial" w:eastAsia="Times New Roman" w:hAnsi="Arial" w:cs="Times New Roman"/>
          <w:spacing w:val="-2"/>
          <w:sz w:val="14"/>
          <w:szCs w:val="18"/>
          <w:lang w:val="en-US" w:eastAsia="pt-BR"/>
        </w:rPr>
        <w:t>Arising from</w:t>
      </w:r>
      <w:proofErr w:type="gramEnd"/>
      <w:r w:rsidRPr="00925790">
        <w:rPr>
          <w:rFonts w:ascii="Arial" w:eastAsia="Times New Roman" w:hAnsi="Arial" w:cs="Times New Roman"/>
          <w:spacing w:val="-2"/>
          <w:sz w:val="14"/>
          <w:szCs w:val="18"/>
          <w:lang w:val="en-US" w:eastAsia="pt-BR"/>
        </w:rPr>
        <w:t xml:space="preserve"> the partnership agreement with MAPFRE</w:t>
      </w:r>
      <w:r>
        <w:rPr>
          <w:rFonts w:ascii="Arial" w:eastAsia="Times New Roman" w:hAnsi="Arial" w:cs="Times New Roman"/>
          <w:spacing w:val="-2"/>
          <w:sz w:val="14"/>
          <w:szCs w:val="18"/>
          <w:lang w:val="en-US" w:eastAsia="pt-BR"/>
        </w:rPr>
        <w:t>.</w:t>
      </w:r>
    </w:p>
    <w:p w14:paraId="327F1127" w14:textId="77777777" w:rsidR="00263676" w:rsidRPr="008C40E6" w:rsidRDefault="00263676" w:rsidP="00263676">
      <w:pPr>
        <w:spacing w:after="0" w:line="240" w:lineRule="auto"/>
        <w:rPr>
          <w:rFonts w:ascii="Arial" w:hAnsi="Arial" w:cs="Arial"/>
          <w:b/>
          <w:sz w:val="14"/>
          <w:lang w:val="en-US" w:eastAsia="pt-BR"/>
        </w:rPr>
      </w:pPr>
    </w:p>
    <w:p w14:paraId="4FC1DD5C" w14:textId="77777777" w:rsidR="00263676" w:rsidRDefault="00263676" w:rsidP="00263676">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5B55E43E"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263676" w:rsidRPr="008C40E6" w14:paraId="0696A428"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92205DA" w14:textId="77777777" w:rsidR="00263676" w:rsidRPr="008C40E6" w:rsidRDefault="00263676" w:rsidP="00E16300">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947422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DC2AB37"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02F21FD" w14:textId="77777777" w:rsidR="00263676" w:rsidRPr="004E2FC8" w:rsidRDefault="00263676" w:rsidP="00E16300">
            <w:pPr>
              <w:pStyle w:val="08-Tabelageral"/>
              <w:cnfStyle w:val="100000000000" w:firstRow="1" w:lastRow="0" w:firstColumn="0" w:lastColumn="0" w:oddVBand="0" w:evenVBand="0" w:oddHBand="0" w:evenHBand="0" w:firstRowFirstColumn="0" w:firstRowLastColumn="0" w:lastRowFirstColumn="0" w:lastRowLastColumn="0"/>
            </w:pP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B37CBEA" w14:textId="77777777" w:rsidR="00263676" w:rsidRPr="004E2FC8" w:rsidRDefault="00263676" w:rsidP="00E16300">
            <w:pPr>
              <w:pStyle w:val="08-Tabelageral"/>
              <w:cnfStyle w:val="100000000000" w:firstRow="1" w:lastRow="0" w:firstColumn="0" w:lastColumn="0" w:oddVBand="0" w:evenVBand="0" w:oddHBand="0" w:evenHBand="0" w:firstRowFirstColumn="0" w:firstRowLastColumn="0" w:lastRowFirstColumn="0" w:lastRowLastColumn="0"/>
            </w:pPr>
            <w:r w:rsidRPr="008C40E6">
              <w:rPr>
                <w:rFonts w:eastAsia="MS Mincho" w:cs="Arial"/>
                <w:bCs w:val="0"/>
                <w:spacing w:val="0"/>
                <w:szCs w:val="14"/>
                <w:lang w:eastAsia="en-US"/>
              </w:rPr>
              <w:t>1</w:t>
            </w:r>
            <w:r w:rsidRPr="008C40E6">
              <w:rPr>
                <w:rFonts w:eastAsia="MS Mincho" w:cs="Arial"/>
                <w:bCs w:val="0"/>
                <w:spacing w:val="0"/>
                <w:szCs w:val="14"/>
                <w:vertAlign w:val="superscript"/>
                <w:lang w:eastAsia="en-US"/>
              </w:rPr>
              <w:t>st</w:t>
            </w:r>
            <w:r w:rsidRPr="008C40E6">
              <w:rPr>
                <w:rFonts w:eastAsia="MS Mincho" w:cs="Arial"/>
                <w:bCs w:val="0"/>
                <w:spacing w:val="0"/>
                <w:szCs w:val="14"/>
                <w:lang w:eastAsia="en-US"/>
              </w:rPr>
              <w:t xml:space="preserve"> </w:t>
            </w:r>
            <w:proofErr w:type="spellStart"/>
            <w:r w:rsidRPr="008C40E6">
              <w:rPr>
                <w:rFonts w:eastAsia="MS Mincho" w:cs="Arial"/>
                <w:bCs w:val="0"/>
                <w:spacing w:val="0"/>
                <w:szCs w:val="14"/>
                <w:lang w:eastAsia="en-US"/>
              </w:rPr>
              <w:t>Quarter</w:t>
            </w:r>
            <w:proofErr w:type="spellEnd"/>
            <w:r w:rsidRPr="008C40E6">
              <w:rPr>
                <w:rFonts w:eastAsia="MS Mincho" w:cs="Arial"/>
                <w:bCs w:val="0"/>
                <w:spacing w:val="0"/>
                <w:szCs w:val="14"/>
                <w:lang w:eastAsia="en-US"/>
              </w:rPr>
              <w:t xml:space="preserve"> 2025</w:t>
            </w:r>
          </w:p>
        </w:tc>
      </w:tr>
      <w:tr w:rsidR="00263676" w:rsidRPr="008C40E6" w14:paraId="5A1DE2B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vAlign w:val="center"/>
          </w:tcPr>
          <w:p w14:paraId="5C244555" w14:textId="77777777" w:rsidR="00263676" w:rsidRPr="008C40E6" w:rsidRDefault="00263676" w:rsidP="00E16300">
            <w:pPr>
              <w:keepNext/>
              <w:keepLines/>
              <w:rPr>
                <w:rFonts w:ascii="Arial" w:eastAsia="Times New Roman" w:hAnsi="Arial" w:cs="Arial"/>
                <w:b w:val="0"/>
                <w:bCs w:val="0"/>
                <w:spacing w:val="-2"/>
                <w:sz w:val="14"/>
                <w:szCs w:val="14"/>
                <w:lang w:val="en-US"/>
              </w:rPr>
            </w:pPr>
            <w:r w:rsidRPr="008C40E6">
              <w:rPr>
                <w:rFonts w:ascii="Arial" w:hAnsi="Arial" w:cs="Arial"/>
                <w:b w:val="0"/>
                <w:bCs w:val="0"/>
                <w:sz w:val="14"/>
                <w:szCs w:val="14"/>
                <w:lang w:val="en-US"/>
              </w:rPr>
              <w:t>Net income - BRGAAP and IFRS</w:t>
            </w:r>
          </w:p>
        </w:tc>
        <w:tc>
          <w:tcPr>
            <w:tcW w:w="1563" w:type="dxa"/>
            <w:tcBorders>
              <w:top w:val="single" w:sz="2" w:space="0" w:color="1F3864" w:themeColor="accent1" w:themeShade="80"/>
              <w:left w:val="nil"/>
              <w:bottom w:val="nil"/>
              <w:right w:val="nil"/>
            </w:tcBorders>
            <w:vAlign w:val="center"/>
          </w:tcPr>
          <w:p w14:paraId="7684AD8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25" w:type="dxa"/>
            <w:tcBorders>
              <w:top w:val="single" w:sz="2" w:space="0" w:color="1F3864" w:themeColor="accent1" w:themeShade="80"/>
              <w:left w:val="nil"/>
              <w:bottom w:val="nil"/>
              <w:right w:val="nil"/>
            </w:tcBorders>
            <w:vAlign w:val="center"/>
          </w:tcPr>
          <w:p w14:paraId="5B03456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1,089,457 </w:t>
            </w:r>
          </w:p>
        </w:tc>
        <w:tc>
          <w:tcPr>
            <w:tcW w:w="1677" w:type="dxa"/>
            <w:tcBorders>
              <w:top w:val="single" w:sz="2" w:space="0" w:color="1F3864" w:themeColor="accent1" w:themeShade="80"/>
              <w:left w:val="nil"/>
              <w:bottom w:val="nil"/>
              <w:right w:val="nil"/>
            </w:tcBorders>
            <w:vAlign w:val="center"/>
          </w:tcPr>
          <w:p w14:paraId="278B57D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single" w:sz="2" w:space="0" w:color="1F3864" w:themeColor="accent1" w:themeShade="80"/>
              <w:left w:val="nil"/>
              <w:bottom w:val="nil"/>
              <w:right w:val="nil"/>
            </w:tcBorders>
            <w:vAlign w:val="center"/>
          </w:tcPr>
          <w:p w14:paraId="27B4B20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1,099,415 </w:t>
            </w:r>
          </w:p>
        </w:tc>
      </w:tr>
      <w:tr w:rsidR="00263676" w:rsidRPr="008C40E6" w14:paraId="7324DBC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478EBD0D"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Net income - SUSEPGAAP</w:t>
            </w:r>
          </w:p>
        </w:tc>
        <w:tc>
          <w:tcPr>
            <w:tcW w:w="1563" w:type="dxa"/>
            <w:tcBorders>
              <w:top w:val="nil"/>
              <w:left w:val="nil"/>
              <w:bottom w:val="nil"/>
              <w:right w:val="nil"/>
            </w:tcBorders>
            <w:shd w:val="clear" w:color="auto" w:fill="FFFFFF" w:themeFill="background1"/>
            <w:vAlign w:val="center"/>
          </w:tcPr>
          <w:p w14:paraId="49F7754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FFFFFF" w:themeFill="background1"/>
            <w:vAlign w:val="center"/>
          </w:tcPr>
          <w:p w14:paraId="355A678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1,112,092 </w:t>
            </w:r>
          </w:p>
        </w:tc>
        <w:tc>
          <w:tcPr>
            <w:tcW w:w="1677" w:type="dxa"/>
            <w:tcBorders>
              <w:top w:val="nil"/>
              <w:left w:val="nil"/>
              <w:bottom w:val="nil"/>
              <w:right w:val="nil"/>
            </w:tcBorders>
            <w:shd w:val="clear" w:color="auto" w:fill="FFFFFF" w:themeFill="background1"/>
            <w:vAlign w:val="center"/>
          </w:tcPr>
          <w:p w14:paraId="6841835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FFFFFF" w:themeFill="background1"/>
            <w:vAlign w:val="center"/>
          </w:tcPr>
          <w:p w14:paraId="3459C69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1,105,220 </w:t>
            </w:r>
          </w:p>
        </w:tc>
      </w:tr>
      <w:tr w:rsidR="00263676" w:rsidRPr="008C40E6" w14:paraId="45B15D7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vAlign w:val="center"/>
          </w:tcPr>
          <w:p w14:paraId="68107FB0" w14:textId="77777777" w:rsidR="00263676" w:rsidRPr="008C40E6" w:rsidRDefault="00263676" w:rsidP="00E16300">
            <w:pPr>
              <w:keepNext/>
              <w:keepLines/>
              <w:rPr>
                <w:rFonts w:ascii="Arial" w:hAnsi="Arial" w:cs="Arial"/>
                <w:b w:val="0"/>
                <w:bCs w:val="0"/>
                <w:sz w:val="14"/>
                <w:szCs w:val="14"/>
              </w:rPr>
            </w:pPr>
          </w:p>
        </w:tc>
        <w:tc>
          <w:tcPr>
            <w:tcW w:w="1563" w:type="dxa"/>
            <w:tcBorders>
              <w:top w:val="nil"/>
              <w:left w:val="nil"/>
              <w:bottom w:val="nil"/>
              <w:right w:val="nil"/>
            </w:tcBorders>
            <w:vAlign w:val="center"/>
          </w:tcPr>
          <w:p w14:paraId="5BFF82D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vAlign w:val="center"/>
          </w:tcPr>
          <w:p w14:paraId="744B4E4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0806709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7A19AA9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263676" w:rsidRPr="008C40E6" w14:paraId="698D898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405C2B99" w14:textId="77777777" w:rsidR="00263676" w:rsidRPr="008C40E6" w:rsidRDefault="00263676" w:rsidP="00E16300">
            <w:pPr>
              <w:keepNext/>
              <w:keepLines/>
              <w:spacing w:before="40" w:after="40"/>
              <w:rPr>
                <w:rFonts w:ascii="Arial" w:hAnsi="Arial" w:cs="Arial"/>
                <w:b w:val="0"/>
                <w:bCs w:val="0"/>
                <w:sz w:val="14"/>
                <w:szCs w:val="14"/>
                <w:lang w:val="en-US"/>
              </w:rPr>
            </w:pPr>
            <w:r w:rsidRPr="008C40E6">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FFFFFF" w:themeFill="background1"/>
            <w:vAlign w:val="center"/>
          </w:tcPr>
          <w:p w14:paraId="2B01665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25" w:type="dxa"/>
            <w:tcBorders>
              <w:top w:val="nil"/>
              <w:left w:val="nil"/>
              <w:bottom w:val="nil"/>
              <w:right w:val="nil"/>
            </w:tcBorders>
            <w:shd w:val="clear" w:color="auto" w:fill="FFFFFF" w:themeFill="background1"/>
            <w:vAlign w:val="center"/>
          </w:tcPr>
          <w:p w14:paraId="6FC02F0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1,102,568 </w:t>
            </w:r>
          </w:p>
        </w:tc>
        <w:tc>
          <w:tcPr>
            <w:tcW w:w="1677" w:type="dxa"/>
            <w:tcBorders>
              <w:top w:val="nil"/>
              <w:left w:val="nil"/>
              <w:bottom w:val="nil"/>
              <w:right w:val="nil"/>
            </w:tcBorders>
            <w:shd w:val="clear" w:color="auto" w:fill="FFFFFF" w:themeFill="background1"/>
            <w:vAlign w:val="center"/>
          </w:tcPr>
          <w:p w14:paraId="3AD949C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FFFFFF" w:themeFill="background1"/>
            <w:vAlign w:val="center"/>
          </w:tcPr>
          <w:p w14:paraId="3CF04B8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1,104,930 </w:t>
            </w:r>
          </w:p>
        </w:tc>
      </w:tr>
      <w:tr w:rsidR="00263676" w:rsidRPr="008C40E6" w14:paraId="315B782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vAlign w:val="center"/>
          </w:tcPr>
          <w:p w14:paraId="75E0D414"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income - SUSEPGAAP</w:t>
            </w:r>
          </w:p>
        </w:tc>
        <w:tc>
          <w:tcPr>
            <w:tcW w:w="1563" w:type="dxa"/>
            <w:tcBorders>
              <w:top w:val="nil"/>
              <w:left w:val="nil"/>
              <w:bottom w:val="single" w:sz="2" w:space="0" w:color="1F3864" w:themeColor="accent1" w:themeShade="80"/>
              <w:right w:val="nil"/>
            </w:tcBorders>
            <w:vAlign w:val="center"/>
          </w:tcPr>
          <w:p w14:paraId="4D3508A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single" w:sz="2" w:space="0" w:color="1F3864" w:themeColor="accent1" w:themeShade="80"/>
              <w:right w:val="nil"/>
            </w:tcBorders>
            <w:vAlign w:val="center"/>
          </w:tcPr>
          <w:p w14:paraId="06993B5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1,118,876 </w:t>
            </w:r>
          </w:p>
        </w:tc>
        <w:tc>
          <w:tcPr>
            <w:tcW w:w="1677" w:type="dxa"/>
            <w:tcBorders>
              <w:top w:val="nil"/>
              <w:left w:val="nil"/>
              <w:bottom w:val="single" w:sz="2" w:space="0" w:color="1F3864" w:themeColor="accent1" w:themeShade="80"/>
              <w:right w:val="nil"/>
            </w:tcBorders>
            <w:vAlign w:val="center"/>
          </w:tcPr>
          <w:p w14:paraId="3F86688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single" w:sz="2" w:space="0" w:color="1F3864" w:themeColor="accent1" w:themeShade="80"/>
              <w:right w:val="nil"/>
            </w:tcBorders>
            <w:vAlign w:val="center"/>
          </w:tcPr>
          <w:p w14:paraId="2265AAF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1,120,958 </w:t>
            </w:r>
          </w:p>
        </w:tc>
      </w:tr>
    </w:tbl>
    <w:p w14:paraId="1D1C53A5" w14:textId="77777777" w:rsidR="00263676"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62C1A99F"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3A9519F2"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263676" w:rsidRPr="008C40E6" w14:paraId="0856E6BD"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51122F2" w14:textId="77777777" w:rsidR="00263676" w:rsidRPr="008C40E6" w:rsidRDefault="00263676" w:rsidP="00E16300">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D766312"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26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1C39C7B"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0BD90E3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vAlign w:val="center"/>
          </w:tcPr>
          <w:p w14:paraId="08DEA227" w14:textId="77777777" w:rsidR="00263676" w:rsidRPr="008C40E6" w:rsidRDefault="00263676" w:rsidP="00E16300">
            <w:pPr>
              <w:keepNext/>
              <w:keepLines/>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vAlign w:val="center"/>
          </w:tcPr>
          <w:p w14:paraId="5FFF5C3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259,191</w:t>
            </w:r>
          </w:p>
        </w:tc>
        <w:tc>
          <w:tcPr>
            <w:tcW w:w="2623" w:type="dxa"/>
            <w:tcBorders>
              <w:top w:val="single" w:sz="2" w:space="0" w:color="1F3864" w:themeColor="accent1" w:themeShade="80"/>
              <w:left w:val="nil"/>
              <w:bottom w:val="nil"/>
              <w:right w:val="nil"/>
            </w:tcBorders>
            <w:vAlign w:val="center"/>
          </w:tcPr>
          <w:p w14:paraId="62810CE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259,030</w:t>
            </w:r>
          </w:p>
        </w:tc>
      </w:tr>
      <w:tr w:rsidR="00263676" w:rsidRPr="008C40E6" w14:paraId="44DC71E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102A647" w14:textId="77777777" w:rsidR="00263676" w:rsidRPr="008C40E6" w:rsidRDefault="00263676" w:rsidP="00E16300">
            <w:pPr>
              <w:keepNext/>
              <w:keepLines/>
              <w:ind w:left="113"/>
              <w:rPr>
                <w:rFonts w:ascii="Arial" w:hAnsi="Arial" w:cs="Arial"/>
                <w:color w:val="000000"/>
                <w:sz w:val="14"/>
                <w:szCs w:val="14"/>
              </w:rPr>
            </w:pPr>
            <w:r w:rsidRPr="008C40E6">
              <w:rPr>
                <w:rFonts w:ascii="Arial" w:hAnsi="Arial" w:cs="Arial"/>
                <w:b w:val="0"/>
                <w:bCs w:val="0"/>
                <w:color w:val="000000"/>
                <w:sz w:val="14"/>
                <w:szCs w:val="14"/>
              </w:rPr>
              <w:t xml:space="preserve">Cash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cash </w:t>
            </w:r>
            <w:proofErr w:type="spellStart"/>
            <w:r w:rsidRPr="008C40E6">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FFFFFF" w:themeFill="background1"/>
            <w:vAlign w:val="center"/>
          </w:tcPr>
          <w:p w14:paraId="7DB1ACE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358</w:t>
            </w:r>
          </w:p>
        </w:tc>
        <w:tc>
          <w:tcPr>
            <w:tcW w:w="2623" w:type="dxa"/>
            <w:tcBorders>
              <w:top w:val="nil"/>
              <w:left w:val="nil"/>
              <w:bottom w:val="nil"/>
              <w:right w:val="nil"/>
            </w:tcBorders>
            <w:shd w:val="clear" w:color="auto" w:fill="FFFFFF" w:themeFill="background1"/>
            <w:vAlign w:val="center"/>
          </w:tcPr>
          <w:p w14:paraId="24434C8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552</w:t>
            </w:r>
          </w:p>
        </w:tc>
      </w:tr>
      <w:tr w:rsidR="00263676" w:rsidRPr="008C40E6" w14:paraId="2B91CBB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580A52A1"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proofErr w:type="spellStart"/>
            <w:r w:rsidRPr="008C40E6">
              <w:rPr>
                <w:rFonts w:ascii="Arial" w:hAnsi="Arial" w:cs="Arial"/>
                <w:b w:val="0"/>
                <w:bCs w:val="0"/>
                <w:color w:val="000000"/>
                <w:sz w:val="14"/>
                <w:szCs w:val="14"/>
              </w:rPr>
              <w:t>Receivables</w:t>
            </w:r>
            <w:proofErr w:type="spellEnd"/>
          </w:p>
        </w:tc>
        <w:tc>
          <w:tcPr>
            <w:tcW w:w="2622" w:type="dxa"/>
            <w:tcBorders>
              <w:top w:val="nil"/>
              <w:left w:val="nil"/>
              <w:bottom w:val="nil"/>
              <w:right w:val="nil"/>
            </w:tcBorders>
            <w:vAlign w:val="center"/>
          </w:tcPr>
          <w:p w14:paraId="1F10CEA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397</w:t>
            </w:r>
          </w:p>
        </w:tc>
        <w:tc>
          <w:tcPr>
            <w:tcW w:w="2623" w:type="dxa"/>
            <w:tcBorders>
              <w:top w:val="nil"/>
              <w:left w:val="nil"/>
              <w:bottom w:val="nil"/>
              <w:right w:val="nil"/>
            </w:tcBorders>
            <w:vAlign w:val="center"/>
          </w:tcPr>
          <w:p w14:paraId="62D54A5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409</w:t>
            </w:r>
          </w:p>
        </w:tc>
      </w:tr>
      <w:tr w:rsidR="00263676" w:rsidRPr="008C40E6" w14:paraId="1CCE09C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1341ED3A"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FFFFFF" w:themeFill="background1"/>
            <w:vAlign w:val="center"/>
          </w:tcPr>
          <w:p w14:paraId="63367C3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255,980</w:t>
            </w:r>
          </w:p>
        </w:tc>
        <w:tc>
          <w:tcPr>
            <w:tcW w:w="2623" w:type="dxa"/>
            <w:tcBorders>
              <w:top w:val="nil"/>
              <w:left w:val="nil"/>
              <w:bottom w:val="nil"/>
              <w:right w:val="nil"/>
            </w:tcBorders>
            <w:shd w:val="clear" w:color="auto" w:fill="FFFFFF" w:themeFill="background1"/>
            <w:vAlign w:val="center"/>
          </w:tcPr>
          <w:p w14:paraId="3C4777D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255,618</w:t>
            </w:r>
          </w:p>
        </w:tc>
      </w:tr>
      <w:tr w:rsidR="00263676" w:rsidRPr="008C40E6" w14:paraId="446D882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27596BB0"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w:t>
            </w:r>
            <w:proofErr w:type="spellEnd"/>
          </w:p>
        </w:tc>
        <w:tc>
          <w:tcPr>
            <w:tcW w:w="2622" w:type="dxa"/>
            <w:tcBorders>
              <w:top w:val="nil"/>
              <w:left w:val="nil"/>
              <w:bottom w:val="nil"/>
              <w:right w:val="nil"/>
            </w:tcBorders>
            <w:vAlign w:val="center"/>
          </w:tcPr>
          <w:p w14:paraId="2C84FD5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2,432</w:t>
            </w:r>
          </w:p>
        </w:tc>
        <w:tc>
          <w:tcPr>
            <w:tcW w:w="2623" w:type="dxa"/>
            <w:tcBorders>
              <w:top w:val="nil"/>
              <w:left w:val="nil"/>
              <w:bottom w:val="nil"/>
              <w:right w:val="nil"/>
            </w:tcBorders>
            <w:vAlign w:val="center"/>
          </w:tcPr>
          <w:p w14:paraId="04F84B4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2,355</w:t>
            </w:r>
          </w:p>
        </w:tc>
      </w:tr>
      <w:tr w:rsidR="00263676" w:rsidRPr="008C40E6" w14:paraId="24AC6B2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90C8546"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3061B11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24</w:t>
            </w:r>
          </w:p>
        </w:tc>
        <w:tc>
          <w:tcPr>
            <w:tcW w:w="2623" w:type="dxa"/>
            <w:tcBorders>
              <w:top w:val="nil"/>
              <w:left w:val="nil"/>
              <w:bottom w:val="nil"/>
              <w:right w:val="nil"/>
            </w:tcBorders>
            <w:shd w:val="clear" w:color="auto" w:fill="FFFFFF" w:themeFill="background1"/>
            <w:vAlign w:val="center"/>
          </w:tcPr>
          <w:p w14:paraId="2ED4617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96</w:t>
            </w:r>
          </w:p>
        </w:tc>
      </w:tr>
      <w:tr w:rsidR="00263676" w:rsidRPr="008C40E6" w14:paraId="617E1935"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059764E1" w14:textId="77777777" w:rsidR="00263676" w:rsidRPr="008C40E6" w:rsidRDefault="00263676" w:rsidP="00E16300">
            <w:pPr>
              <w:keepNext/>
              <w:keepLines/>
              <w:rPr>
                <w:rFonts w:ascii="Arial" w:hAnsi="Arial" w:cs="Arial"/>
                <w:color w:val="000000"/>
                <w:sz w:val="14"/>
                <w:szCs w:val="14"/>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1C05B79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2,925,874</w:t>
            </w:r>
          </w:p>
        </w:tc>
        <w:tc>
          <w:tcPr>
            <w:tcW w:w="2623" w:type="dxa"/>
            <w:tcBorders>
              <w:top w:val="nil"/>
              <w:left w:val="nil"/>
              <w:bottom w:val="nil"/>
              <w:right w:val="nil"/>
            </w:tcBorders>
            <w:vAlign w:val="center"/>
          </w:tcPr>
          <w:p w14:paraId="22603FD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3,091,442</w:t>
            </w:r>
          </w:p>
        </w:tc>
      </w:tr>
      <w:tr w:rsidR="00263676" w:rsidRPr="008C40E6" w14:paraId="350DD4D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D99FAFE"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Investments in </w:t>
            </w:r>
            <w:proofErr w:type="spellStart"/>
            <w:r w:rsidRPr="008C40E6">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FFFFFF" w:themeFill="background1"/>
            <w:vAlign w:val="center"/>
          </w:tcPr>
          <w:p w14:paraId="573EBBF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2,925,874</w:t>
            </w:r>
          </w:p>
        </w:tc>
        <w:tc>
          <w:tcPr>
            <w:tcW w:w="2623" w:type="dxa"/>
            <w:tcBorders>
              <w:top w:val="nil"/>
              <w:left w:val="nil"/>
              <w:bottom w:val="nil"/>
              <w:right w:val="nil"/>
            </w:tcBorders>
            <w:shd w:val="clear" w:color="auto" w:fill="FFFFFF" w:themeFill="background1"/>
            <w:vAlign w:val="center"/>
          </w:tcPr>
          <w:p w14:paraId="1CBDB67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3,091,442</w:t>
            </w:r>
          </w:p>
        </w:tc>
      </w:tr>
      <w:tr w:rsidR="00263676" w:rsidRPr="008C40E6" w14:paraId="0AB556A5"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6EABEFC2" w14:textId="77777777" w:rsidR="00263676" w:rsidRPr="008C40E6" w:rsidRDefault="00263676" w:rsidP="00E16300">
            <w:pPr>
              <w:keepNext/>
              <w:keepLines/>
              <w:rPr>
                <w:rFonts w:ascii="Arial" w:hAnsi="Arial" w:cs="Arial"/>
                <w:color w:val="000000"/>
                <w:sz w:val="14"/>
                <w:szCs w:val="14"/>
              </w:rPr>
            </w:pPr>
            <w:r w:rsidRPr="008C40E6">
              <w:rPr>
                <w:rFonts w:ascii="Arial" w:hAnsi="Arial" w:cs="Arial"/>
                <w:color w:val="000000"/>
                <w:sz w:val="14"/>
                <w:szCs w:val="14"/>
              </w:rPr>
              <w:t xml:space="preserve">Total </w:t>
            </w:r>
            <w:proofErr w:type="spellStart"/>
            <w:r w:rsidRPr="008C40E6">
              <w:rPr>
                <w:rFonts w:ascii="Arial" w:hAnsi="Arial" w:cs="Arial"/>
                <w:color w:val="000000"/>
                <w:sz w:val="14"/>
                <w:szCs w:val="14"/>
              </w:rPr>
              <w:t>Assets</w:t>
            </w:r>
            <w:proofErr w:type="spellEnd"/>
          </w:p>
        </w:tc>
        <w:tc>
          <w:tcPr>
            <w:tcW w:w="2622" w:type="dxa"/>
            <w:tcBorders>
              <w:top w:val="nil"/>
              <w:left w:val="nil"/>
              <w:bottom w:val="nil"/>
              <w:right w:val="nil"/>
            </w:tcBorders>
            <w:vAlign w:val="center"/>
          </w:tcPr>
          <w:p w14:paraId="5519DEA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3,185,065</w:t>
            </w:r>
          </w:p>
        </w:tc>
        <w:tc>
          <w:tcPr>
            <w:tcW w:w="2623" w:type="dxa"/>
            <w:tcBorders>
              <w:top w:val="nil"/>
              <w:left w:val="nil"/>
              <w:bottom w:val="nil"/>
              <w:right w:val="nil"/>
            </w:tcBorders>
            <w:vAlign w:val="center"/>
          </w:tcPr>
          <w:p w14:paraId="5C7EE21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3,350,472</w:t>
            </w:r>
          </w:p>
        </w:tc>
      </w:tr>
      <w:tr w:rsidR="00263676" w:rsidRPr="008C40E6" w14:paraId="18258AB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69C99ED4"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FFFFFF" w:themeFill="background1"/>
            <w:vAlign w:val="center"/>
          </w:tcPr>
          <w:p w14:paraId="76DF0F4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FFFFFF" w:themeFill="background1"/>
            <w:vAlign w:val="center"/>
          </w:tcPr>
          <w:p w14:paraId="6659A54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263676" w:rsidRPr="008C40E6" w14:paraId="603B7E6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7346D7EE"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2622" w:type="dxa"/>
            <w:tcBorders>
              <w:top w:val="nil"/>
              <w:left w:val="nil"/>
              <w:bottom w:val="nil"/>
              <w:right w:val="nil"/>
            </w:tcBorders>
            <w:vAlign w:val="center"/>
          </w:tcPr>
          <w:p w14:paraId="7FD6BCA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1,281</w:t>
            </w:r>
          </w:p>
        </w:tc>
        <w:tc>
          <w:tcPr>
            <w:tcW w:w="2623" w:type="dxa"/>
            <w:tcBorders>
              <w:top w:val="nil"/>
              <w:left w:val="nil"/>
              <w:bottom w:val="nil"/>
              <w:right w:val="nil"/>
            </w:tcBorders>
            <w:vAlign w:val="center"/>
          </w:tcPr>
          <w:p w14:paraId="6C10EC0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1,361</w:t>
            </w:r>
          </w:p>
        </w:tc>
      </w:tr>
      <w:tr w:rsidR="00263676" w:rsidRPr="008C40E6" w14:paraId="7251CDC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656D996C"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Amounts</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FFFFFF" w:themeFill="background1"/>
            <w:vAlign w:val="center"/>
          </w:tcPr>
          <w:p w14:paraId="38A3BA2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41</w:t>
            </w:r>
          </w:p>
        </w:tc>
        <w:tc>
          <w:tcPr>
            <w:tcW w:w="2623" w:type="dxa"/>
            <w:tcBorders>
              <w:top w:val="nil"/>
              <w:left w:val="nil"/>
              <w:bottom w:val="nil"/>
              <w:right w:val="nil"/>
            </w:tcBorders>
            <w:shd w:val="clear" w:color="auto" w:fill="FFFFFF" w:themeFill="background1"/>
            <w:vAlign w:val="center"/>
          </w:tcPr>
          <w:p w14:paraId="7C2A001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w:t>
            </w:r>
          </w:p>
        </w:tc>
      </w:tr>
      <w:tr w:rsidR="00263676" w:rsidRPr="008C40E6" w14:paraId="21C7CC1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4750A602"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liability</w:t>
            </w:r>
            <w:proofErr w:type="spellEnd"/>
          </w:p>
        </w:tc>
        <w:tc>
          <w:tcPr>
            <w:tcW w:w="2622" w:type="dxa"/>
            <w:tcBorders>
              <w:top w:val="nil"/>
              <w:left w:val="nil"/>
              <w:bottom w:val="nil"/>
              <w:right w:val="nil"/>
            </w:tcBorders>
            <w:vAlign w:val="center"/>
          </w:tcPr>
          <w:p w14:paraId="7BFD7CA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1,240</w:t>
            </w:r>
          </w:p>
        </w:tc>
        <w:tc>
          <w:tcPr>
            <w:tcW w:w="2623" w:type="dxa"/>
            <w:tcBorders>
              <w:top w:val="nil"/>
              <w:left w:val="nil"/>
              <w:bottom w:val="nil"/>
              <w:right w:val="nil"/>
            </w:tcBorders>
            <w:vAlign w:val="center"/>
          </w:tcPr>
          <w:p w14:paraId="46A4226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1,359</w:t>
            </w:r>
          </w:p>
        </w:tc>
      </w:tr>
      <w:tr w:rsidR="00263676" w:rsidRPr="008C40E6" w14:paraId="4BA0F9D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8EC6013"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6F2E7FB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3,183,784</w:t>
            </w:r>
          </w:p>
        </w:tc>
        <w:tc>
          <w:tcPr>
            <w:tcW w:w="2623" w:type="dxa"/>
            <w:tcBorders>
              <w:top w:val="nil"/>
              <w:left w:val="nil"/>
              <w:bottom w:val="nil"/>
              <w:right w:val="nil"/>
            </w:tcBorders>
            <w:shd w:val="clear" w:color="auto" w:fill="FFFFFF" w:themeFill="background1"/>
            <w:vAlign w:val="center"/>
          </w:tcPr>
          <w:p w14:paraId="65E6358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3,349,111</w:t>
            </w:r>
          </w:p>
        </w:tc>
      </w:tr>
      <w:tr w:rsidR="00263676" w:rsidRPr="008C40E6" w14:paraId="64BBF57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799CF5CE"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rPr>
            </w:pPr>
            <w:r w:rsidRPr="008C40E6">
              <w:rPr>
                <w:rFonts w:ascii="Arial" w:hAnsi="Arial" w:cs="Arial"/>
                <w:b w:val="0"/>
                <w:bCs w:val="0"/>
                <w:color w:val="000000"/>
                <w:sz w:val="14"/>
                <w:szCs w:val="14"/>
              </w:rPr>
              <w:t xml:space="preserve">Capital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reserves</w:t>
            </w:r>
          </w:p>
        </w:tc>
        <w:tc>
          <w:tcPr>
            <w:tcW w:w="2622" w:type="dxa"/>
            <w:tcBorders>
              <w:top w:val="nil"/>
              <w:left w:val="nil"/>
              <w:bottom w:val="nil"/>
              <w:right w:val="nil"/>
            </w:tcBorders>
            <w:vAlign w:val="center"/>
          </w:tcPr>
          <w:p w14:paraId="158EDE1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2,138,968</w:t>
            </w:r>
          </w:p>
        </w:tc>
        <w:tc>
          <w:tcPr>
            <w:tcW w:w="2623" w:type="dxa"/>
            <w:tcBorders>
              <w:top w:val="nil"/>
              <w:left w:val="nil"/>
              <w:bottom w:val="nil"/>
              <w:right w:val="nil"/>
            </w:tcBorders>
            <w:vAlign w:val="center"/>
          </w:tcPr>
          <w:p w14:paraId="24EAF4B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3,406,863</w:t>
            </w:r>
          </w:p>
        </w:tc>
      </w:tr>
      <w:tr w:rsidR="00263676" w:rsidRPr="008C40E6" w14:paraId="024BC81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19C3B06B" w14:textId="77777777" w:rsidR="00263676" w:rsidRPr="008C40E6" w:rsidRDefault="00263676" w:rsidP="00E16300">
            <w:pPr>
              <w:keepNext/>
              <w:keepLines/>
              <w:spacing w:before="40" w:after="40"/>
              <w:ind w:left="113"/>
              <w:rPr>
                <w:rFonts w:ascii="Arial" w:hAnsi="Arial" w:cs="Arial"/>
                <w:color w:val="000000"/>
                <w:sz w:val="14"/>
                <w:szCs w:val="14"/>
              </w:rPr>
            </w:pPr>
            <w:proofErr w:type="spellStart"/>
            <w:r w:rsidRPr="008C40E6">
              <w:rPr>
                <w:rFonts w:ascii="Arial" w:hAnsi="Arial" w:cs="Arial"/>
                <w:b w:val="0"/>
                <w:bCs w:val="0"/>
                <w:color w:val="000000"/>
                <w:sz w:val="14"/>
                <w:szCs w:val="14"/>
              </w:rPr>
              <w:t>Retained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FFFFFF" w:themeFill="background1"/>
            <w:vAlign w:val="center"/>
          </w:tcPr>
          <w:p w14:paraId="0353AD7A"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1,089,457</w:t>
            </w:r>
          </w:p>
        </w:tc>
        <w:tc>
          <w:tcPr>
            <w:tcW w:w="2623" w:type="dxa"/>
            <w:tcBorders>
              <w:top w:val="nil"/>
              <w:left w:val="nil"/>
              <w:bottom w:val="nil"/>
              <w:right w:val="nil"/>
            </w:tcBorders>
            <w:shd w:val="clear" w:color="auto" w:fill="FFFFFF" w:themeFill="background1"/>
            <w:vAlign w:val="center"/>
          </w:tcPr>
          <w:p w14:paraId="3C32C211"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w:t>
            </w:r>
          </w:p>
        </w:tc>
      </w:tr>
      <w:tr w:rsidR="00263676" w:rsidRPr="008C40E6" w14:paraId="1F7215E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3048EB62"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comprehensive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results</w:t>
            </w:r>
            <w:proofErr w:type="spellEnd"/>
          </w:p>
        </w:tc>
        <w:tc>
          <w:tcPr>
            <w:tcW w:w="2622" w:type="dxa"/>
            <w:tcBorders>
              <w:top w:val="nil"/>
              <w:left w:val="nil"/>
              <w:bottom w:val="nil"/>
              <w:right w:val="nil"/>
            </w:tcBorders>
            <w:vAlign w:val="center"/>
          </w:tcPr>
          <w:p w14:paraId="787AE930"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(44,641)</w:t>
            </w:r>
          </w:p>
        </w:tc>
        <w:tc>
          <w:tcPr>
            <w:tcW w:w="2623" w:type="dxa"/>
            <w:tcBorders>
              <w:top w:val="nil"/>
              <w:left w:val="nil"/>
              <w:bottom w:val="nil"/>
              <w:right w:val="nil"/>
            </w:tcBorders>
            <w:vAlign w:val="center"/>
          </w:tcPr>
          <w:p w14:paraId="1E50DE6F"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(57,752)</w:t>
            </w:r>
          </w:p>
        </w:tc>
      </w:tr>
      <w:tr w:rsidR="00263676" w:rsidRPr="008C40E6" w14:paraId="437A006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76BE0C23"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color w:val="000000"/>
                <w:sz w:val="14"/>
                <w:szCs w:val="14"/>
              </w:rPr>
              <w:t>Liabilities</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and</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73E48BC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3,185,065</w:t>
            </w:r>
          </w:p>
        </w:tc>
        <w:tc>
          <w:tcPr>
            <w:tcW w:w="2623" w:type="dxa"/>
            <w:tcBorders>
              <w:top w:val="nil"/>
              <w:left w:val="nil"/>
              <w:bottom w:val="nil"/>
              <w:right w:val="nil"/>
            </w:tcBorders>
            <w:shd w:val="clear" w:color="auto" w:fill="FFFFFF" w:themeFill="background1"/>
            <w:vAlign w:val="center"/>
          </w:tcPr>
          <w:p w14:paraId="21D3553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3,350,472</w:t>
            </w:r>
          </w:p>
        </w:tc>
      </w:tr>
      <w:tr w:rsidR="00263676" w:rsidRPr="008C40E6" w14:paraId="2BC39445"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vAlign w:val="center"/>
          </w:tcPr>
          <w:p w14:paraId="3A6EDAFE" w14:textId="77777777" w:rsidR="00263676" w:rsidRPr="008C40E6" w:rsidRDefault="00263676" w:rsidP="00E16300">
            <w:pPr>
              <w:keepNext/>
              <w:keepLines/>
              <w:rPr>
                <w:rFonts w:ascii="Arial" w:hAnsi="Arial" w:cs="Arial"/>
                <w:b w:val="0"/>
                <w:bCs w:val="0"/>
                <w:color w:val="000000"/>
                <w:sz w:val="14"/>
                <w:szCs w:val="14"/>
              </w:rPr>
            </w:pPr>
            <w:proofErr w:type="spellStart"/>
            <w:r w:rsidRPr="008C40E6">
              <w:rPr>
                <w:rFonts w:ascii="Arial" w:hAnsi="Arial" w:cs="Arial"/>
                <w:sz w:val="14"/>
                <w:szCs w:val="14"/>
              </w:rPr>
              <w:t>Attributable</w:t>
            </w:r>
            <w:proofErr w:type="spellEnd"/>
            <w:r w:rsidRPr="008C40E6">
              <w:rPr>
                <w:rFonts w:ascii="Arial" w:hAnsi="Arial" w:cs="Arial"/>
                <w:sz w:val="14"/>
                <w:szCs w:val="14"/>
              </w:rPr>
              <w:t xml:space="preserve"> </w:t>
            </w:r>
            <w:proofErr w:type="spellStart"/>
            <w:r w:rsidRPr="008C40E6">
              <w:rPr>
                <w:rFonts w:ascii="Arial" w:hAnsi="Arial" w:cs="Arial"/>
                <w:sz w:val="14"/>
                <w:szCs w:val="14"/>
              </w:rPr>
              <w:t>to</w:t>
            </w:r>
            <w:proofErr w:type="spellEnd"/>
            <w:r w:rsidRPr="008C40E6">
              <w:rPr>
                <w:rFonts w:ascii="Arial" w:hAnsi="Arial" w:cs="Arial"/>
                <w:sz w:val="14"/>
                <w:szCs w:val="14"/>
              </w:rPr>
              <w:t xml:space="preserve"> BB Seguridade</w:t>
            </w:r>
          </w:p>
        </w:tc>
        <w:tc>
          <w:tcPr>
            <w:tcW w:w="2622" w:type="dxa"/>
            <w:tcBorders>
              <w:top w:val="nil"/>
              <w:left w:val="nil"/>
              <w:bottom w:val="nil"/>
              <w:right w:val="nil"/>
            </w:tcBorders>
            <w:vAlign w:val="center"/>
          </w:tcPr>
          <w:p w14:paraId="49D41F1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2,387,521</w:t>
            </w:r>
          </w:p>
        </w:tc>
        <w:tc>
          <w:tcPr>
            <w:tcW w:w="2623" w:type="dxa"/>
            <w:tcBorders>
              <w:top w:val="nil"/>
              <w:left w:val="nil"/>
              <w:bottom w:val="nil"/>
              <w:right w:val="nil"/>
            </w:tcBorders>
            <w:vAlign w:val="center"/>
          </w:tcPr>
          <w:p w14:paraId="69BA510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2,511,499</w:t>
            </w:r>
          </w:p>
        </w:tc>
      </w:tr>
      <w:tr w:rsidR="00263676" w:rsidRPr="008C40E6" w14:paraId="2AB05D4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91BF848" w14:textId="77777777" w:rsidR="00263676" w:rsidRPr="008C40E6" w:rsidRDefault="00263676" w:rsidP="00E16300">
            <w:pPr>
              <w:keepNext/>
              <w:keepLines/>
              <w:spacing w:before="40" w:after="40"/>
              <w:rPr>
                <w:rFonts w:ascii="Arial" w:hAnsi="Arial" w:cs="Arial"/>
                <w:color w:val="000000"/>
                <w:sz w:val="14"/>
                <w:szCs w:val="14"/>
              </w:rPr>
            </w:pPr>
            <w:proofErr w:type="spellStart"/>
            <w:r w:rsidRPr="008C40E6">
              <w:rPr>
                <w:rFonts w:ascii="Arial" w:hAnsi="Arial" w:cs="Arial"/>
                <w:color w:val="000000"/>
                <w:sz w:val="14"/>
                <w:szCs w:val="14"/>
              </w:rPr>
              <w:t>Intangible</w:t>
            </w:r>
            <w:proofErr w:type="spellEnd"/>
            <w:r w:rsidRPr="008C40E6">
              <w:rPr>
                <w:rFonts w:ascii="Arial" w:hAnsi="Arial" w:cs="Arial"/>
                <w:color w:val="000000"/>
                <w:sz w:val="14"/>
                <w:szCs w:val="14"/>
              </w:rPr>
              <w:t xml:space="preserve"> </w:t>
            </w:r>
            <w:r w:rsidRPr="008C40E6">
              <w:rPr>
                <w:rFonts w:ascii="Arial" w:hAnsi="Arial" w:cs="Arial"/>
                <w:color w:val="000000"/>
                <w:sz w:val="14"/>
                <w:szCs w:val="14"/>
                <w:vertAlign w:val="superscript"/>
              </w:rPr>
              <w:t>(1)</w:t>
            </w:r>
          </w:p>
        </w:tc>
        <w:tc>
          <w:tcPr>
            <w:tcW w:w="2622" w:type="dxa"/>
            <w:tcBorders>
              <w:top w:val="nil"/>
              <w:left w:val="nil"/>
              <w:bottom w:val="nil"/>
              <w:right w:val="nil"/>
            </w:tcBorders>
            <w:shd w:val="clear" w:color="auto" w:fill="FFFFFF" w:themeFill="background1"/>
            <w:vAlign w:val="center"/>
          </w:tcPr>
          <w:p w14:paraId="1110942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442,195</w:t>
            </w:r>
          </w:p>
        </w:tc>
        <w:tc>
          <w:tcPr>
            <w:tcW w:w="2623" w:type="dxa"/>
            <w:tcBorders>
              <w:top w:val="nil"/>
              <w:left w:val="nil"/>
              <w:bottom w:val="nil"/>
              <w:right w:val="nil"/>
            </w:tcBorders>
            <w:shd w:val="clear" w:color="auto" w:fill="FFFFFF" w:themeFill="background1"/>
            <w:vAlign w:val="center"/>
          </w:tcPr>
          <w:p w14:paraId="440FBC1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446,673</w:t>
            </w:r>
          </w:p>
        </w:tc>
      </w:tr>
      <w:tr w:rsidR="00263676" w:rsidRPr="008C40E6" w14:paraId="0790422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vAlign w:val="center"/>
          </w:tcPr>
          <w:p w14:paraId="4AF673B5"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sz w:val="14"/>
                <w:szCs w:val="14"/>
              </w:rPr>
              <w:t>Investment</w:t>
            </w:r>
            <w:proofErr w:type="spellEnd"/>
            <w:r w:rsidRPr="008C40E6">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vAlign w:val="center"/>
          </w:tcPr>
          <w:p w14:paraId="6BC1D29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2,829,716</w:t>
            </w:r>
          </w:p>
        </w:tc>
        <w:tc>
          <w:tcPr>
            <w:tcW w:w="2623" w:type="dxa"/>
            <w:tcBorders>
              <w:top w:val="nil"/>
              <w:left w:val="nil"/>
              <w:bottom w:val="single" w:sz="2" w:space="0" w:color="1F3864" w:themeColor="accent1" w:themeShade="80"/>
              <w:right w:val="nil"/>
            </w:tcBorders>
            <w:vAlign w:val="center"/>
          </w:tcPr>
          <w:p w14:paraId="05B839D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2,958,172</w:t>
            </w:r>
          </w:p>
        </w:tc>
      </w:tr>
    </w:tbl>
    <w:p w14:paraId="4445AEF9" w14:textId="77777777" w:rsidR="00263676" w:rsidRPr="00196D50" w:rsidRDefault="00263676" w:rsidP="00263676">
      <w:pPr>
        <w:numPr>
          <w:ilvl w:val="0"/>
          <w:numId w:val="9"/>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Pr>
          <w:rFonts w:ascii="Arial" w:eastAsia="Times New Roman" w:hAnsi="Arial" w:cs="Times New Roman"/>
          <w:spacing w:val="-2"/>
          <w:sz w:val="14"/>
          <w:szCs w:val="18"/>
          <w:lang w:val="en-US" w:eastAsia="pt-BR"/>
        </w:rPr>
        <w:t xml:space="preserve">103,191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107,699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5</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40566F22" w14:textId="77777777" w:rsidR="00263676" w:rsidRPr="008C40E6" w:rsidRDefault="00263676" w:rsidP="00263676">
      <w:pPr>
        <w:pStyle w:val="01-TtulodeNota"/>
        <w:spacing w:before="0" w:after="0"/>
        <w:rPr>
          <w:rFonts w:cs="Arial"/>
          <w:b w:val="0"/>
          <w:sz w:val="18"/>
          <w:lang w:val="en-US" w:eastAsia="zh-CN"/>
        </w:rPr>
      </w:pPr>
    </w:p>
    <w:p w14:paraId="4EF23BAD"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impacts of CPC 50 [IFRS 17] on Shareholders' Equity, for comparability purposes, are shown in the table below:</w:t>
      </w:r>
    </w:p>
    <w:p w14:paraId="3DE82AE6" w14:textId="77777777" w:rsidR="00263676" w:rsidRPr="008C40E6" w:rsidRDefault="00263676" w:rsidP="00263676">
      <w:pPr>
        <w:spacing w:after="0" w:line="240" w:lineRule="auto"/>
        <w:jc w:val="right"/>
        <w:rPr>
          <w:rFonts w:ascii="Arial" w:hAnsi="Arial" w:cs="Arial"/>
          <w:b/>
          <w:sz w:val="14"/>
          <w:lang w:val="en-US" w:eastAsia="pt-BR"/>
        </w:rPr>
      </w:pPr>
    </w:p>
    <w:p w14:paraId="0EC2853C"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263676" w:rsidRPr="008C40E6" w14:paraId="28DD466B"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77E13CE" w14:textId="77777777" w:rsidR="00263676" w:rsidRPr="008C40E6" w:rsidRDefault="00263676" w:rsidP="00E1630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ACAAAD8"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C08CE3F"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65E6A78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4BE33057" w14:textId="77777777" w:rsidR="00263676" w:rsidRPr="008C40E6" w:rsidRDefault="00263676" w:rsidP="00E16300">
            <w:pPr>
              <w:keepNext/>
              <w:keepLines/>
              <w:rPr>
                <w:rFonts w:ascii="Arial" w:eastAsia="Times New Roman" w:hAnsi="Arial" w:cs="Arial"/>
                <w:b w:val="0"/>
                <w:bCs w:val="0"/>
                <w:spacing w:val="-2"/>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BRGAAP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65C25FA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3,183,784 </w:t>
            </w:r>
          </w:p>
        </w:tc>
        <w:tc>
          <w:tcPr>
            <w:tcW w:w="2126" w:type="dxa"/>
            <w:tcBorders>
              <w:top w:val="single" w:sz="2" w:space="0" w:color="1F3864" w:themeColor="accent1" w:themeShade="80"/>
              <w:left w:val="nil"/>
              <w:bottom w:val="nil"/>
              <w:right w:val="nil"/>
            </w:tcBorders>
            <w:vAlign w:val="center"/>
          </w:tcPr>
          <w:p w14:paraId="6CDC990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3,349,111 </w:t>
            </w:r>
          </w:p>
        </w:tc>
      </w:tr>
      <w:tr w:rsidR="00263676" w:rsidRPr="008C40E6" w14:paraId="100A27A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5CB6FDE0"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73366DE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3,192,344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A23874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3,341,363 </w:t>
            </w:r>
          </w:p>
        </w:tc>
      </w:tr>
    </w:tbl>
    <w:p w14:paraId="709F2E17" w14:textId="77777777" w:rsidR="00263676" w:rsidRPr="008C40E6" w:rsidRDefault="00263676" w:rsidP="00263676">
      <w:pPr>
        <w:keepNext/>
        <w:keepLines/>
        <w:spacing w:after="0" w:line="240" w:lineRule="auto"/>
        <w:rPr>
          <w:rFonts w:ascii="Arial" w:eastAsia="Times New Roman" w:hAnsi="Arial" w:cs="Arial"/>
          <w:spacing w:val="-2"/>
          <w:sz w:val="18"/>
          <w:szCs w:val="20"/>
          <w:highlight w:val="yellow"/>
          <w:lang w:val="en-US" w:eastAsia="zh-CN"/>
        </w:rPr>
      </w:pPr>
    </w:p>
    <w:p w14:paraId="25B82A0F" w14:textId="77777777" w:rsidR="00263676" w:rsidRPr="00057D2F"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proofErr w:type="spellStart"/>
      <w:r w:rsidRPr="00261F6E">
        <w:rPr>
          <w:rFonts w:ascii="Arial" w:eastAsia="Times New Roman" w:hAnsi="Arial" w:cs="Times New Roman"/>
          <w:b/>
          <w:color w:val="1F3864" w:themeColor="accent1" w:themeShade="80"/>
          <w:spacing w:val="-2"/>
          <w:sz w:val="18"/>
          <w:szCs w:val="20"/>
          <w:lang w:eastAsia="pt-BR"/>
        </w:rPr>
        <w:t>Brasilseg</w:t>
      </w:r>
      <w:proofErr w:type="spellEnd"/>
      <w:r w:rsidRPr="00261F6E">
        <w:rPr>
          <w:rFonts w:ascii="Arial" w:eastAsia="Times New Roman" w:hAnsi="Arial" w:cs="Times New Roman"/>
          <w:b/>
          <w:color w:val="1F3864" w:themeColor="accent1" w:themeShade="80"/>
          <w:spacing w:val="-2"/>
          <w:sz w:val="18"/>
          <w:szCs w:val="20"/>
          <w:lang w:eastAsia="pt-BR"/>
        </w:rPr>
        <w:t xml:space="preserve">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Brasilseg</w:t>
      </w:r>
      <w:proofErr w:type="spellEnd"/>
      <w:r w:rsidRPr="00057D2F">
        <w:rPr>
          <w:rFonts w:ascii="Arial" w:eastAsia="Times New Roman" w:hAnsi="Arial" w:cs="Times New Roman"/>
          <w:b/>
          <w:color w:val="1F3864" w:themeColor="accent1" w:themeShade="80"/>
          <w:spacing w:val="-2"/>
          <w:sz w:val="18"/>
          <w:szCs w:val="20"/>
          <w:lang w:eastAsia="pt-BR"/>
        </w:rPr>
        <w:t>)</w:t>
      </w:r>
    </w:p>
    <w:p w14:paraId="2532451D"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14921DD7"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48F6C57" w14:textId="77777777" w:rsidR="00263676" w:rsidRDefault="00263676" w:rsidP="00263676">
      <w:pPr>
        <w:spacing w:after="0" w:line="240" w:lineRule="auto"/>
        <w:jc w:val="right"/>
        <w:rPr>
          <w:rFonts w:ascii="Arial" w:eastAsia="Times New Roman" w:hAnsi="Arial" w:cs="Times New Roman"/>
          <w:b/>
          <w:color w:val="1F3864" w:themeColor="accent1" w:themeShade="80"/>
          <w:spacing w:val="-2"/>
          <w:sz w:val="18"/>
          <w:szCs w:val="20"/>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795"/>
        <w:gridCol w:w="1738"/>
        <w:gridCol w:w="1626"/>
        <w:gridCol w:w="1740"/>
        <w:gridCol w:w="1740"/>
      </w:tblGrid>
      <w:tr w:rsidR="00263676" w:rsidRPr="008C40E6" w14:paraId="570CE9CE"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3C1807" w14:textId="77777777" w:rsidR="00263676" w:rsidRPr="008C40E6" w:rsidRDefault="00263676" w:rsidP="00E16300">
            <w:pPr>
              <w:jc w:val="center"/>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7296E4"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8137434"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5DE4C1"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1D8F3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3D1E826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nil"/>
              <w:right w:val="nil"/>
            </w:tcBorders>
            <w:vAlign w:val="center"/>
          </w:tcPr>
          <w:p w14:paraId="25726B17"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color w:val="000000"/>
                <w:sz w:val="14"/>
                <w:szCs w:val="14"/>
              </w:rPr>
              <w:t>Result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of</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insurance</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contracts</w:t>
            </w:r>
            <w:proofErr w:type="spellEnd"/>
          </w:p>
        </w:tc>
        <w:tc>
          <w:tcPr>
            <w:tcW w:w="1738" w:type="dxa"/>
            <w:tcBorders>
              <w:top w:val="single" w:sz="2" w:space="0" w:color="1F3864" w:themeColor="accent1" w:themeShade="80"/>
              <w:left w:val="nil"/>
              <w:bottom w:val="nil"/>
              <w:right w:val="nil"/>
            </w:tcBorders>
            <w:vAlign w:val="center"/>
          </w:tcPr>
          <w:p w14:paraId="3183105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single" w:sz="2" w:space="0" w:color="1F3864" w:themeColor="accent1" w:themeShade="80"/>
              <w:left w:val="nil"/>
              <w:bottom w:val="nil"/>
              <w:right w:val="nil"/>
            </w:tcBorders>
            <w:vAlign w:val="center"/>
          </w:tcPr>
          <w:p w14:paraId="0C17DD2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3,912,227</w:t>
            </w:r>
          </w:p>
        </w:tc>
        <w:tc>
          <w:tcPr>
            <w:tcW w:w="1740" w:type="dxa"/>
            <w:tcBorders>
              <w:top w:val="single" w:sz="2" w:space="0" w:color="1F3864" w:themeColor="accent1" w:themeShade="80"/>
              <w:left w:val="nil"/>
              <w:bottom w:val="nil"/>
              <w:right w:val="nil"/>
            </w:tcBorders>
            <w:vAlign w:val="center"/>
          </w:tcPr>
          <w:p w14:paraId="0A8B4C4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single" w:sz="2" w:space="0" w:color="1F3864" w:themeColor="accent1" w:themeShade="80"/>
              <w:left w:val="nil"/>
              <w:bottom w:val="nil"/>
              <w:right w:val="nil"/>
            </w:tcBorders>
            <w:vAlign w:val="center"/>
          </w:tcPr>
          <w:p w14:paraId="1CF9FAF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4,114,709</w:t>
            </w:r>
          </w:p>
        </w:tc>
      </w:tr>
      <w:tr w:rsidR="00263676" w:rsidRPr="008C40E6" w14:paraId="3F52002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567E19C9"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Result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of</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r w:rsidRPr="008C40E6">
              <w:rPr>
                <w:rFonts w:ascii="Arial" w:hAnsi="Arial" w:cs="Arial"/>
                <w:b w:val="0"/>
                <w:bCs w:val="0"/>
                <w:color w:val="000000"/>
                <w:sz w:val="14"/>
                <w:szCs w:val="14"/>
              </w:rPr>
              <w:t xml:space="preserve"> BBA </w:t>
            </w:r>
            <w:r w:rsidRPr="008C40E6">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FFFFFF" w:themeFill="background1"/>
            <w:vAlign w:val="center"/>
          </w:tcPr>
          <w:p w14:paraId="3EB028D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071B540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1,105,991</w:t>
            </w:r>
          </w:p>
        </w:tc>
        <w:tc>
          <w:tcPr>
            <w:tcW w:w="1740" w:type="dxa"/>
            <w:tcBorders>
              <w:top w:val="nil"/>
              <w:left w:val="nil"/>
              <w:bottom w:val="nil"/>
              <w:right w:val="nil"/>
            </w:tcBorders>
            <w:shd w:val="clear" w:color="auto" w:fill="FFFFFF" w:themeFill="background1"/>
            <w:vAlign w:val="center"/>
          </w:tcPr>
          <w:p w14:paraId="3E73C33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7A1629E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1,010,447</w:t>
            </w:r>
          </w:p>
        </w:tc>
      </w:tr>
      <w:tr w:rsidR="00263676" w:rsidRPr="008C40E6" w14:paraId="058584F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7DC7012"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Result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of</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r w:rsidRPr="008C40E6">
              <w:rPr>
                <w:rFonts w:ascii="Arial" w:hAnsi="Arial" w:cs="Arial"/>
                <w:b w:val="0"/>
                <w:bCs w:val="0"/>
                <w:color w:val="000000"/>
                <w:sz w:val="14"/>
                <w:szCs w:val="14"/>
              </w:rPr>
              <w:t xml:space="preserve"> PAA </w:t>
            </w:r>
            <w:r w:rsidRPr="008C40E6">
              <w:rPr>
                <w:rFonts w:ascii="Arial" w:hAnsi="Arial" w:cs="Arial"/>
                <w:b w:val="0"/>
                <w:bCs w:val="0"/>
                <w:color w:val="000000"/>
                <w:sz w:val="14"/>
                <w:szCs w:val="14"/>
                <w:vertAlign w:val="superscript"/>
              </w:rPr>
              <w:t>(1)</w:t>
            </w:r>
          </w:p>
        </w:tc>
        <w:tc>
          <w:tcPr>
            <w:tcW w:w="1738" w:type="dxa"/>
            <w:tcBorders>
              <w:top w:val="nil"/>
              <w:left w:val="nil"/>
              <w:bottom w:val="nil"/>
              <w:right w:val="nil"/>
            </w:tcBorders>
            <w:vAlign w:val="center"/>
          </w:tcPr>
          <w:p w14:paraId="6EC43A3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78F9CAA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2,806,236</w:t>
            </w:r>
          </w:p>
        </w:tc>
        <w:tc>
          <w:tcPr>
            <w:tcW w:w="1740" w:type="dxa"/>
            <w:tcBorders>
              <w:top w:val="nil"/>
              <w:left w:val="nil"/>
              <w:bottom w:val="nil"/>
              <w:right w:val="nil"/>
            </w:tcBorders>
            <w:vAlign w:val="center"/>
          </w:tcPr>
          <w:p w14:paraId="21E0934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3F7EFB8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3,104,262</w:t>
            </w:r>
          </w:p>
        </w:tc>
      </w:tr>
      <w:tr w:rsidR="00263676" w:rsidRPr="008C40E6" w14:paraId="3A3C3F9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6E4A3C9C"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310420D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066B940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(2,339,856)</w:t>
            </w:r>
          </w:p>
        </w:tc>
        <w:tc>
          <w:tcPr>
            <w:tcW w:w="1740" w:type="dxa"/>
            <w:tcBorders>
              <w:top w:val="nil"/>
              <w:left w:val="nil"/>
              <w:bottom w:val="nil"/>
              <w:right w:val="nil"/>
            </w:tcBorders>
            <w:shd w:val="clear" w:color="auto" w:fill="FFFFFF" w:themeFill="background1"/>
            <w:vAlign w:val="center"/>
          </w:tcPr>
          <w:p w14:paraId="681A501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shd w:val="clear" w:color="auto" w:fill="FFFFFF" w:themeFill="background1"/>
            <w:vAlign w:val="center"/>
          </w:tcPr>
          <w:p w14:paraId="547F7F1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(2,704,868)</w:t>
            </w:r>
          </w:p>
        </w:tc>
      </w:tr>
      <w:tr w:rsidR="00263676" w:rsidRPr="008C40E6" w14:paraId="535EF1A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45F9B2F"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sz w:val="14"/>
                <w:szCs w:val="14"/>
              </w:rPr>
              <w:t>Reinsurance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Result</w:t>
            </w:r>
            <w:proofErr w:type="spellEnd"/>
          </w:p>
        </w:tc>
        <w:tc>
          <w:tcPr>
            <w:tcW w:w="1738" w:type="dxa"/>
            <w:tcBorders>
              <w:top w:val="nil"/>
              <w:left w:val="nil"/>
              <w:bottom w:val="nil"/>
              <w:right w:val="nil"/>
            </w:tcBorders>
            <w:vAlign w:val="center"/>
          </w:tcPr>
          <w:p w14:paraId="52D1171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vAlign w:val="center"/>
          </w:tcPr>
          <w:p w14:paraId="3A6EBB7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(120,907)</w:t>
            </w:r>
          </w:p>
        </w:tc>
        <w:tc>
          <w:tcPr>
            <w:tcW w:w="1740" w:type="dxa"/>
            <w:tcBorders>
              <w:top w:val="nil"/>
              <w:left w:val="nil"/>
              <w:bottom w:val="nil"/>
              <w:right w:val="nil"/>
            </w:tcBorders>
            <w:vAlign w:val="center"/>
          </w:tcPr>
          <w:p w14:paraId="451AD1B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40" w:type="dxa"/>
            <w:tcBorders>
              <w:top w:val="nil"/>
              <w:left w:val="nil"/>
              <w:bottom w:val="nil"/>
              <w:right w:val="nil"/>
            </w:tcBorders>
            <w:vAlign w:val="center"/>
          </w:tcPr>
          <w:p w14:paraId="30EB711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37,613</w:t>
            </w:r>
          </w:p>
        </w:tc>
      </w:tr>
      <w:tr w:rsidR="00263676" w:rsidRPr="008C40E6" w14:paraId="0D6FD87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7C6A3DA8"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Revenue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from</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1738" w:type="dxa"/>
            <w:tcBorders>
              <w:top w:val="nil"/>
              <w:left w:val="nil"/>
              <w:bottom w:val="nil"/>
              <w:right w:val="nil"/>
            </w:tcBorders>
            <w:shd w:val="clear" w:color="auto" w:fill="FFFFFF" w:themeFill="background1"/>
            <w:vAlign w:val="center"/>
          </w:tcPr>
          <w:p w14:paraId="12CC3EA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408B963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104,615</w:t>
            </w:r>
          </w:p>
        </w:tc>
        <w:tc>
          <w:tcPr>
            <w:tcW w:w="1740" w:type="dxa"/>
            <w:tcBorders>
              <w:top w:val="nil"/>
              <w:left w:val="nil"/>
              <w:bottom w:val="nil"/>
              <w:right w:val="nil"/>
            </w:tcBorders>
            <w:shd w:val="clear" w:color="auto" w:fill="FFFFFF" w:themeFill="background1"/>
            <w:vAlign w:val="center"/>
          </w:tcPr>
          <w:p w14:paraId="460E426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shd w:val="clear" w:color="auto" w:fill="FFFFFF" w:themeFill="background1"/>
            <w:vAlign w:val="center"/>
          </w:tcPr>
          <w:p w14:paraId="2C171AE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343,935</w:t>
            </w:r>
          </w:p>
        </w:tc>
      </w:tr>
      <w:tr w:rsidR="00263676" w:rsidRPr="008C40E6" w14:paraId="63BF189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16CF8707"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327BC37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5105FD8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(225,522)</w:t>
            </w:r>
          </w:p>
        </w:tc>
        <w:tc>
          <w:tcPr>
            <w:tcW w:w="1740" w:type="dxa"/>
            <w:tcBorders>
              <w:top w:val="nil"/>
              <w:left w:val="nil"/>
              <w:bottom w:val="nil"/>
              <w:right w:val="nil"/>
            </w:tcBorders>
            <w:vAlign w:val="center"/>
          </w:tcPr>
          <w:p w14:paraId="6DDCDDD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vAlign w:val="center"/>
          </w:tcPr>
          <w:p w14:paraId="4D37763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(306,322)</w:t>
            </w:r>
          </w:p>
        </w:tc>
      </w:tr>
      <w:tr w:rsidR="00263676" w:rsidRPr="008C40E6" w14:paraId="34E9F16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51F0EF4"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sz w:val="14"/>
                <w:szCs w:val="14"/>
              </w:rPr>
              <w:t>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and</w:t>
            </w:r>
            <w:proofErr w:type="spellEnd"/>
            <w:r w:rsidRPr="008C40E6">
              <w:rPr>
                <w:rFonts w:ascii="Arial" w:hAnsi="Arial" w:cs="Arial"/>
                <w:sz w:val="14"/>
                <w:szCs w:val="14"/>
              </w:rPr>
              <w:t xml:space="preserve"> </w:t>
            </w:r>
            <w:proofErr w:type="spellStart"/>
            <w:r w:rsidRPr="008C40E6">
              <w:rPr>
                <w:rFonts w:ascii="Arial" w:hAnsi="Arial" w:cs="Arial"/>
                <w:sz w:val="14"/>
                <w:szCs w:val="14"/>
              </w:rPr>
              <w:t>Reinsurance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margin</w:t>
            </w:r>
            <w:proofErr w:type="spellEnd"/>
          </w:p>
        </w:tc>
        <w:tc>
          <w:tcPr>
            <w:tcW w:w="1738" w:type="dxa"/>
            <w:tcBorders>
              <w:top w:val="nil"/>
              <w:left w:val="nil"/>
              <w:bottom w:val="nil"/>
              <w:right w:val="nil"/>
            </w:tcBorders>
            <w:shd w:val="clear" w:color="auto" w:fill="FFFFFF" w:themeFill="background1"/>
            <w:vAlign w:val="center"/>
          </w:tcPr>
          <w:p w14:paraId="038D860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shd w:val="clear" w:color="auto" w:fill="FFFFFF" w:themeFill="background1"/>
            <w:vAlign w:val="center"/>
          </w:tcPr>
          <w:p w14:paraId="675B76C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1,451,464</w:t>
            </w:r>
          </w:p>
        </w:tc>
        <w:tc>
          <w:tcPr>
            <w:tcW w:w="1740" w:type="dxa"/>
            <w:tcBorders>
              <w:top w:val="nil"/>
              <w:left w:val="nil"/>
              <w:bottom w:val="nil"/>
              <w:right w:val="nil"/>
            </w:tcBorders>
            <w:shd w:val="clear" w:color="auto" w:fill="FFFFFF" w:themeFill="background1"/>
            <w:vAlign w:val="center"/>
          </w:tcPr>
          <w:p w14:paraId="3AE8D85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FFFFFF" w:themeFill="background1"/>
            <w:vAlign w:val="center"/>
          </w:tcPr>
          <w:p w14:paraId="11C1050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1,447,454</w:t>
            </w:r>
          </w:p>
        </w:tc>
      </w:tr>
      <w:tr w:rsidR="00263676" w:rsidRPr="008C40E6" w14:paraId="2D84589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0DDF91F5" w14:textId="77777777" w:rsidR="00263676" w:rsidRPr="008C40E6" w:rsidRDefault="00263676" w:rsidP="00E16300">
            <w:pPr>
              <w:keepNext/>
              <w:keepLines/>
              <w:rPr>
                <w:rFonts w:ascii="Arial" w:hAnsi="Arial" w:cs="Arial"/>
                <w:color w:val="000000"/>
                <w:sz w:val="14"/>
                <w:szCs w:val="14"/>
              </w:rPr>
            </w:pPr>
            <w:r w:rsidRPr="008C40E6">
              <w:rPr>
                <w:rFonts w:ascii="Arial" w:hAnsi="Arial" w:cs="Arial"/>
                <w:color w:val="000000"/>
                <w:sz w:val="14"/>
                <w:szCs w:val="14"/>
              </w:rPr>
              <w:t xml:space="preserve">Financial </w:t>
            </w:r>
            <w:proofErr w:type="spellStart"/>
            <w:r w:rsidRPr="008C40E6">
              <w:rPr>
                <w:rFonts w:ascii="Arial" w:hAnsi="Arial" w:cs="Arial"/>
                <w:color w:val="000000"/>
                <w:sz w:val="14"/>
                <w:szCs w:val="14"/>
              </w:rPr>
              <w:t>result</w:t>
            </w:r>
            <w:proofErr w:type="spellEnd"/>
          </w:p>
        </w:tc>
        <w:tc>
          <w:tcPr>
            <w:tcW w:w="1738" w:type="dxa"/>
            <w:tcBorders>
              <w:top w:val="nil"/>
              <w:left w:val="nil"/>
              <w:bottom w:val="nil"/>
              <w:right w:val="nil"/>
            </w:tcBorders>
            <w:vAlign w:val="center"/>
          </w:tcPr>
          <w:p w14:paraId="54EF0FB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vAlign w:val="center"/>
          </w:tcPr>
          <w:p w14:paraId="7239A8C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177,895</w:t>
            </w:r>
          </w:p>
        </w:tc>
        <w:tc>
          <w:tcPr>
            <w:tcW w:w="1740" w:type="dxa"/>
            <w:tcBorders>
              <w:top w:val="nil"/>
              <w:left w:val="nil"/>
              <w:bottom w:val="nil"/>
              <w:right w:val="nil"/>
            </w:tcBorders>
            <w:vAlign w:val="center"/>
          </w:tcPr>
          <w:p w14:paraId="290DC6D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vAlign w:val="center"/>
          </w:tcPr>
          <w:p w14:paraId="109133F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210,937</w:t>
            </w:r>
          </w:p>
        </w:tc>
      </w:tr>
      <w:tr w:rsidR="00263676" w:rsidRPr="008C40E6" w14:paraId="507F9B7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948417F"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Financial income</w:t>
            </w:r>
          </w:p>
        </w:tc>
        <w:tc>
          <w:tcPr>
            <w:tcW w:w="1738" w:type="dxa"/>
            <w:tcBorders>
              <w:top w:val="nil"/>
              <w:left w:val="nil"/>
              <w:bottom w:val="nil"/>
              <w:right w:val="nil"/>
            </w:tcBorders>
            <w:shd w:val="clear" w:color="auto" w:fill="FFFFFF" w:themeFill="background1"/>
            <w:vAlign w:val="center"/>
          </w:tcPr>
          <w:p w14:paraId="7405836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128EA6D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301,895</w:t>
            </w:r>
          </w:p>
        </w:tc>
        <w:tc>
          <w:tcPr>
            <w:tcW w:w="1740" w:type="dxa"/>
            <w:tcBorders>
              <w:top w:val="nil"/>
              <w:left w:val="nil"/>
              <w:bottom w:val="nil"/>
              <w:right w:val="nil"/>
            </w:tcBorders>
            <w:shd w:val="clear" w:color="auto" w:fill="FFFFFF" w:themeFill="background1"/>
            <w:vAlign w:val="center"/>
          </w:tcPr>
          <w:p w14:paraId="05A438C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0823625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286,741</w:t>
            </w:r>
          </w:p>
        </w:tc>
      </w:tr>
      <w:tr w:rsidR="00263676" w:rsidRPr="008C40E6" w14:paraId="660E168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A7BD622"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expenses</w:t>
            </w:r>
            <w:proofErr w:type="spellEnd"/>
            <w:r w:rsidRPr="008C40E6">
              <w:rPr>
                <w:rFonts w:ascii="Arial" w:hAnsi="Arial" w:cs="Arial"/>
                <w:b w:val="0"/>
                <w:bCs w:val="0"/>
                <w:color w:val="000000"/>
                <w:sz w:val="14"/>
                <w:szCs w:val="14"/>
              </w:rPr>
              <w:t xml:space="preserve"> </w:t>
            </w:r>
            <w:r w:rsidRPr="008C40E6">
              <w:rPr>
                <w:rFonts w:ascii="Arial" w:hAnsi="Arial" w:cs="Arial"/>
                <w:b w:val="0"/>
                <w:bCs w:val="0"/>
                <w:color w:val="000000"/>
                <w:sz w:val="14"/>
                <w:szCs w:val="14"/>
                <w:vertAlign w:val="superscript"/>
              </w:rPr>
              <w:t>(2)</w:t>
            </w:r>
          </w:p>
        </w:tc>
        <w:tc>
          <w:tcPr>
            <w:tcW w:w="1738" w:type="dxa"/>
            <w:tcBorders>
              <w:top w:val="nil"/>
              <w:left w:val="nil"/>
              <w:bottom w:val="nil"/>
              <w:right w:val="nil"/>
            </w:tcBorders>
            <w:vAlign w:val="center"/>
          </w:tcPr>
          <w:p w14:paraId="0BD2AF2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2C95DB4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(124,000)</w:t>
            </w:r>
          </w:p>
        </w:tc>
        <w:tc>
          <w:tcPr>
            <w:tcW w:w="1740" w:type="dxa"/>
            <w:tcBorders>
              <w:top w:val="nil"/>
              <w:left w:val="nil"/>
              <w:bottom w:val="nil"/>
              <w:right w:val="nil"/>
            </w:tcBorders>
            <w:vAlign w:val="center"/>
          </w:tcPr>
          <w:p w14:paraId="0C0A45E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012791B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(75,804)</w:t>
            </w:r>
          </w:p>
        </w:tc>
      </w:tr>
      <w:tr w:rsidR="00263676" w:rsidRPr="008C40E6" w14:paraId="28B5EB4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58365AE" w14:textId="77777777" w:rsidR="00263676" w:rsidRPr="008C40E6" w:rsidRDefault="00263676" w:rsidP="00E16300">
            <w:pPr>
              <w:keepNext/>
              <w:keepLines/>
              <w:rPr>
                <w:rFonts w:ascii="Arial" w:hAnsi="Arial" w:cs="Arial"/>
                <w:b w:val="0"/>
                <w:bCs w:val="0"/>
                <w:color w:val="000000"/>
                <w:sz w:val="14"/>
                <w:szCs w:val="14"/>
              </w:rPr>
            </w:pPr>
            <w:r w:rsidRPr="008C40E6">
              <w:rPr>
                <w:rFonts w:ascii="Arial" w:hAnsi="Arial" w:cs="Arial"/>
                <w:b w:val="0"/>
                <w:bCs w:val="0"/>
                <w:color w:val="000000"/>
                <w:sz w:val="14"/>
                <w:szCs w:val="14"/>
              </w:rPr>
              <w:t>Non-</w:t>
            </w:r>
            <w:proofErr w:type="spellStart"/>
            <w:r w:rsidRPr="008C40E6">
              <w:rPr>
                <w:rFonts w:ascii="Arial" w:hAnsi="Arial" w:cs="Arial"/>
                <w:b w:val="0"/>
                <w:bCs w:val="0"/>
                <w:color w:val="000000"/>
                <w:sz w:val="14"/>
                <w:szCs w:val="14"/>
              </w:rPr>
              <w:t>Attributable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5CE0965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2EF417B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(260,835)</w:t>
            </w:r>
          </w:p>
        </w:tc>
        <w:tc>
          <w:tcPr>
            <w:tcW w:w="1740" w:type="dxa"/>
            <w:tcBorders>
              <w:top w:val="nil"/>
              <w:left w:val="nil"/>
              <w:bottom w:val="nil"/>
              <w:right w:val="nil"/>
            </w:tcBorders>
            <w:shd w:val="clear" w:color="auto" w:fill="FFFFFF" w:themeFill="background1"/>
            <w:vAlign w:val="center"/>
          </w:tcPr>
          <w:p w14:paraId="653EA35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2F0D34F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(248,402)</w:t>
            </w:r>
          </w:p>
        </w:tc>
      </w:tr>
      <w:tr w:rsidR="00263676" w:rsidRPr="008C40E6" w14:paraId="07D9A58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6610E7AD" w14:textId="77777777" w:rsidR="00263676" w:rsidRPr="008C40E6" w:rsidRDefault="00263676" w:rsidP="00E16300">
            <w:pPr>
              <w:keepNext/>
              <w:keepLines/>
              <w:rPr>
                <w:rFonts w:ascii="Arial" w:hAnsi="Arial" w:cs="Arial"/>
                <w:b w:val="0"/>
                <w:bCs w:val="0"/>
                <w:color w:val="000000"/>
                <w:sz w:val="14"/>
                <w:szCs w:val="14"/>
              </w:rPr>
            </w:pPr>
            <w:r w:rsidRPr="008C40E6">
              <w:rPr>
                <w:rFonts w:ascii="Arial" w:hAnsi="Arial" w:cs="Arial"/>
                <w:b w:val="0"/>
                <w:bCs w:val="0"/>
                <w:color w:val="000000"/>
                <w:sz w:val="14"/>
                <w:szCs w:val="14"/>
              </w:rPr>
              <w:t xml:space="preserve">Other income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3194B79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3154946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(1,801)</w:t>
            </w:r>
          </w:p>
        </w:tc>
        <w:tc>
          <w:tcPr>
            <w:tcW w:w="1740" w:type="dxa"/>
            <w:tcBorders>
              <w:top w:val="nil"/>
              <w:left w:val="nil"/>
              <w:bottom w:val="nil"/>
              <w:right w:val="nil"/>
            </w:tcBorders>
            <w:vAlign w:val="center"/>
          </w:tcPr>
          <w:p w14:paraId="14CDAD6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3182F40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(3,989)</w:t>
            </w:r>
          </w:p>
        </w:tc>
      </w:tr>
      <w:tr w:rsidR="00263676" w:rsidRPr="008C40E6" w14:paraId="40A8734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3B05A8D" w14:textId="77777777" w:rsidR="00263676" w:rsidRPr="008C40E6" w:rsidRDefault="00263676" w:rsidP="00E16300">
            <w:pPr>
              <w:keepNext/>
              <w:keepLines/>
              <w:rPr>
                <w:rFonts w:ascii="Arial" w:hAnsi="Arial" w:cs="Arial"/>
                <w:color w:val="000000"/>
                <w:sz w:val="14"/>
                <w:szCs w:val="14"/>
              </w:rPr>
            </w:pPr>
            <w:r w:rsidRPr="008C40E6">
              <w:rPr>
                <w:rFonts w:ascii="Arial" w:hAnsi="Arial" w:cs="Arial"/>
                <w:color w:val="000000"/>
                <w:sz w:val="14"/>
                <w:szCs w:val="14"/>
              </w:rPr>
              <w:t xml:space="preserve">Income </w:t>
            </w:r>
            <w:proofErr w:type="spellStart"/>
            <w:r w:rsidRPr="008C40E6">
              <w:rPr>
                <w:rFonts w:ascii="Arial" w:hAnsi="Arial" w:cs="Arial"/>
                <w:color w:val="000000"/>
                <w:sz w:val="14"/>
                <w:szCs w:val="14"/>
              </w:rPr>
              <w:t>before</w:t>
            </w:r>
            <w:proofErr w:type="spellEnd"/>
            <w:r w:rsidRPr="008C40E6">
              <w:rPr>
                <w:rFonts w:ascii="Arial" w:hAnsi="Arial" w:cs="Arial"/>
                <w:color w:val="000000"/>
                <w:sz w:val="14"/>
                <w:szCs w:val="14"/>
              </w:rPr>
              <w:t xml:space="preserve"> taxes</w:t>
            </w:r>
          </w:p>
        </w:tc>
        <w:tc>
          <w:tcPr>
            <w:tcW w:w="1738" w:type="dxa"/>
            <w:tcBorders>
              <w:top w:val="nil"/>
              <w:left w:val="nil"/>
              <w:bottom w:val="nil"/>
              <w:right w:val="nil"/>
            </w:tcBorders>
            <w:shd w:val="clear" w:color="auto" w:fill="FFFFFF" w:themeFill="background1"/>
            <w:vAlign w:val="center"/>
          </w:tcPr>
          <w:p w14:paraId="5F8EAEA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shd w:val="clear" w:color="auto" w:fill="FFFFFF" w:themeFill="background1"/>
            <w:vAlign w:val="center"/>
          </w:tcPr>
          <w:p w14:paraId="7FCE6DC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1,366,723</w:t>
            </w:r>
          </w:p>
        </w:tc>
        <w:tc>
          <w:tcPr>
            <w:tcW w:w="1740" w:type="dxa"/>
            <w:tcBorders>
              <w:top w:val="nil"/>
              <w:left w:val="nil"/>
              <w:bottom w:val="nil"/>
              <w:right w:val="nil"/>
            </w:tcBorders>
            <w:shd w:val="clear" w:color="auto" w:fill="FFFFFF" w:themeFill="background1"/>
            <w:vAlign w:val="center"/>
          </w:tcPr>
          <w:p w14:paraId="2D55EE2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FFFFFF" w:themeFill="background1"/>
            <w:vAlign w:val="center"/>
          </w:tcPr>
          <w:p w14:paraId="549DB15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1,406,000</w:t>
            </w:r>
          </w:p>
        </w:tc>
      </w:tr>
      <w:tr w:rsidR="00263676" w:rsidRPr="008C40E6" w14:paraId="7B441D5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195A3DA3" w14:textId="77777777" w:rsidR="00263676" w:rsidRPr="008C40E6" w:rsidRDefault="00263676" w:rsidP="00E16300">
            <w:pPr>
              <w:keepNext/>
              <w:keepLines/>
              <w:ind w:left="113"/>
              <w:rPr>
                <w:rFonts w:ascii="Arial" w:hAnsi="Arial" w:cs="Arial"/>
                <w:b w:val="0"/>
                <w:bCs w:val="0"/>
                <w:color w:val="000000"/>
                <w:sz w:val="14"/>
                <w:szCs w:val="14"/>
                <w:lang w:val="en-US"/>
              </w:rPr>
            </w:pPr>
            <w:r w:rsidRPr="008C40E6">
              <w:rPr>
                <w:rFonts w:ascii="Arial" w:hAnsi="Arial" w:cs="Arial"/>
                <w:b w:val="0"/>
                <w:bCs w:val="0"/>
                <w:color w:val="000000"/>
                <w:sz w:val="14"/>
                <w:szCs w:val="14"/>
                <w:lang w:val="en-US"/>
              </w:rPr>
              <w:t>Income Tax and Social Contribution</w:t>
            </w:r>
          </w:p>
        </w:tc>
        <w:tc>
          <w:tcPr>
            <w:tcW w:w="1738" w:type="dxa"/>
            <w:tcBorders>
              <w:top w:val="nil"/>
              <w:left w:val="nil"/>
              <w:bottom w:val="nil"/>
              <w:right w:val="nil"/>
            </w:tcBorders>
            <w:vAlign w:val="center"/>
          </w:tcPr>
          <w:p w14:paraId="35FB527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26" w:type="dxa"/>
            <w:tcBorders>
              <w:top w:val="nil"/>
              <w:left w:val="nil"/>
              <w:bottom w:val="nil"/>
              <w:right w:val="nil"/>
            </w:tcBorders>
            <w:vAlign w:val="center"/>
          </w:tcPr>
          <w:p w14:paraId="05972DD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(308,490)</w:t>
            </w:r>
          </w:p>
        </w:tc>
        <w:tc>
          <w:tcPr>
            <w:tcW w:w="1740" w:type="dxa"/>
            <w:tcBorders>
              <w:top w:val="nil"/>
              <w:left w:val="nil"/>
              <w:bottom w:val="nil"/>
              <w:right w:val="nil"/>
            </w:tcBorders>
            <w:vAlign w:val="center"/>
          </w:tcPr>
          <w:p w14:paraId="13C67B0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406B9BC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(333,617)</w:t>
            </w:r>
          </w:p>
        </w:tc>
      </w:tr>
      <w:tr w:rsidR="00263676" w:rsidRPr="008C40E6" w14:paraId="44245CB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7F27BDEB" w14:textId="77777777" w:rsidR="00263676" w:rsidRPr="008C40E6" w:rsidRDefault="00263676" w:rsidP="00E16300">
            <w:pPr>
              <w:keepNext/>
              <w:keepLines/>
              <w:rPr>
                <w:rFonts w:ascii="Arial" w:hAnsi="Arial" w:cs="Arial"/>
                <w:color w:val="000000"/>
                <w:sz w:val="14"/>
                <w:szCs w:val="14"/>
              </w:rPr>
            </w:pPr>
            <w:r w:rsidRPr="008C40E6">
              <w:rPr>
                <w:rFonts w:ascii="Arial" w:hAnsi="Arial" w:cs="Arial"/>
                <w:color w:val="000000"/>
                <w:sz w:val="14"/>
                <w:szCs w:val="14"/>
              </w:rPr>
              <w:t>Net income</w:t>
            </w:r>
          </w:p>
        </w:tc>
        <w:tc>
          <w:tcPr>
            <w:tcW w:w="1738" w:type="dxa"/>
            <w:tcBorders>
              <w:top w:val="nil"/>
              <w:left w:val="nil"/>
              <w:bottom w:val="nil"/>
              <w:right w:val="nil"/>
            </w:tcBorders>
            <w:shd w:val="clear" w:color="auto" w:fill="FFFFFF" w:themeFill="background1"/>
            <w:vAlign w:val="center"/>
          </w:tcPr>
          <w:p w14:paraId="32ADDCA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shd w:val="clear" w:color="auto" w:fill="FFFFFF" w:themeFill="background1"/>
            <w:vAlign w:val="center"/>
          </w:tcPr>
          <w:p w14:paraId="52F7BFE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1,058,233</w:t>
            </w:r>
          </w:p>
        </w:tc>
        <w:tc>
          <w:tcPr>
            <w:tcW w:w="1740" w:type="dxa"/>
            <w:tcBorders>
              <w:top w:val="nil"/>
              <w:left w:val="nil"/>
              <w:bottom w:val="nil"/>
              <w:right w:val="nil"/>
            </w:tcBorders>
            <w:shd w:val="clear" w:color="auto" w:fill="FFFFFF" w:themeFill="background1"/>
            <w:vAlign w:val="center"/>
          </w:tcPr>
          <w:p w14:paraId="0588C4D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FFFFFF" w:themeFill="background1"/>
            <w:vAlign w:val="center"/>
          </w:tcPr>
          <w:p w14:paraId="6AF495D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1,072,383</w:t>
            </w:r>
          </w:p>
        </w:tc>
      </w:tr>
      <w:tr w:rsidR="00263676" w:rsidRPr="008C40E6" w14:paraId="3A1C122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2061154"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comprehensive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results</w:t>
            </w:r>
            <w:proofErr w:type="spellEnd"/>
          </w:p>
        </w:tc>
        <w:tc>
          <w:tcPr>
            <w:tcW w:w="1738" w:type="dxa"/>
            <w:tcBorders>
              <w:top w:val="nil"/>
              <w:left w:val="nil"/>
              <w:bottom w:val="nil"/>
              <w:right w:val="nil"/>
            </w:tcBorders>
            <w:vAlign w:val="center"/>
          </w:tcPr>
          <w:p w14:paraId="7DD3A17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3AE6969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13,111</w:t>
            </w:r>
          </w:p>
        </w:tc>
        <w:tc>
          <w:tcPr>
            <w:tcW w:w="1740" w:type="dxa"/>
            <w:tcBorders>
              <w:top w:val="nil"/>
              <w:left w:val="nil"/>
              <w:bottom w:val="nil"/>
              <w:right w:val="nil"/>
            </w:tcBorders>
            <w:vAlign w:val="center"/>
          </w:tcPr>
          <w:p w14:paraId="3B2D086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49A7816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5,550</w:t>
            </w:r>
          </w:p>
        </w:tc>
      </w:tr>
      <w:tr w:rsidR="00263676" w:rsidRPr="008C40E6" w14:paraId="56393B4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single" w:sz="2" w:space="0" w:color="1F3864" w:themeColor="accent1" w:themeShade="80"/>
              <w:right w:val="nil"/>
            </w:tcBorders>
            <w:shd w:val="clear" w:color="auto" w:fill="FFFFFF" w:themeFill="background1"/>
            <w:vAlign w:val="center"/>
          </w:tcPr>
          <w:p w14:paraId="61F2264E"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color w:val="000000"/>
                <w:sz w:val="14"/>
                <w:szCs w:val="14"/>
              </w:rPr>
              <w:t>Comprehensive</w:t>
            </w:r>
            <w:proofErr w:type="spellEnd"/>
            <w:r w:rsidRPr="008C40E6">
              <w:rPr>
                <w:rFonts w:ascii="Arial" w:hAnsi="Arial" w:cs="Arial"/>
                <w:color w:val="000000"/>
                <w:sz w:val="14"/>
                <w:szCs w:val="14"/>
              </w:rPr>
              <w:t xml:space="preserve"> income</w:t>
            </w:r>
          </w:p>
        </w:tc>
        <w:tc>
          <w:tcPr>
            <w:tcW w:w="1738" w:type="dxa"/>
            <w:tcBorders>
              <w:top w:val="nil"/>
              <w:left w:val="nil"/>
              <w:bottom w:val="single" w:sz="2" w:space="0" w:color="1F3864" w:themeColor="accent1" w:themeShade="80"/>
              <w:right w:val="nil"/>
            </w:tcBorders>
            <w:shd w:val="clear" w:color="auto" w:fill="FFFFFF" w:themeFill="background1"/>
            <w:vAlign w:val="center"/>
          </w:tcPr>
          <w:p w14:paraId="21B4760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single" w:sz="2" w:space="0" w:color="1F3864" w:themeColor="accent1" w:themeShade="80"/>
              <w:right w:val="nil"/>
            </w:tcBorders>
            <w:shd w:val="clear" w:color="auto" w:fill="FFFFFF" w:themeFill="background1"/>
            <w:vAlign w:val="center"/>
          </w:tcPr>
          <w:p w14:paraId="231F948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1,071,344</w:t>
            </w:r>
          </w:p>
        </w:tc>
        <w:tc>
          <w:tcPr>
            <w:tcW w:w="1740" w:type="dxa"/>
            <w:tcBorders>
              <w:top w:val="nil"/>
              <w:left w:val="nil"/>
              <w:bottom w:val="single" w:sz="2" w:space="0" w:color="1F3864" w:themeColor="accent1" w:themeShade="80"/>
              <w:right w:val="nil"/>
            </w:tcBorders>
            <w:shd w:val="clear" w:color="auto" w:fill="FFFFFF" w:themeFill="background1"/>
            <w:vAlign w:val="center"/>
          </w:tcPr>
          <w:p w14:paraId="0D92A1B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single" w:sz="2" w:space="0" w:color="1F3864" w:themeColor="accent1" w:themeShade="80"/>
              <w:right w:val="nil"/>
            </w:tcBorders>
            <w:shd w:val="clear" w:color="auto" w:fill="FFFFFF" w:themeFill="background1"/>
            <w:vAlign w:val="center"/>
          </w:tcPr>
          <w:p w14:paraId="4D51CD2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1,077,933</w:t>
            </w:r>
          </w:p>
        </w:tc>
      </w:tr>
    </w:tbl>
    <w:p w14:paraId="6CA4A76D" w14:textId="77777777" w:rsidR="00263676" w:rsidRDefault="00263676" w:rsidP="00263676">
      <w:pPr>
        <w:pStyle w:val="05-Textonormal"/>
        <w:numPr>
          <w:ilvl w:val="0"/>
          <w:numId w:val="16"/>
        </w:numPr>
        <w:spacing w:before="0" w:after="0"/>
        <w:ind w:left="284" w:hanging="284"/>
        <w:rPr>
          <w:sz w:val="14"/>
          <w:szCs w:val="16"/>
          <w:lang w:val="en-US"/>
        </w:rPr>
      </w:pPr>
      <w:r w:rsidRPr="00876A38">
        <w:rPr>
          <w:sz w:val="14"/>
          <w:szCs w:val="16"/>
          <w:lang w:val="en-US"/>
        </w:rPr>
        <w:t xml:space="preserve">BBA - </w:t>
      </w:r>
      <w:r w:rsidRPr="00876A38">
        <w:rPr>
          <w:i/>
          <w:sz w:val="14"/>
          <w:szCs w:val="16"/>
          <w:lang w:val="en-US"/>
        </w:rPr>
        <w:t>Building Block Approach</w:t>
      </w:r>
      <w:r w:rsidRPr="00876A38">
        <w:rPr>
          <w:sz w:val="14"/>
          <w:szCs w:val="16"/>
          <w:lang w:val="en-US"/>
        </w:rPr>
        <w:t xml:space="preserve"> (General Measurement Model) and PAA - </w:t>
      </w:r>
      <w:r w:rsidRPr="00876A38">
        <w:rPr>
          <w:i/>
          <w:sz w:val="14"/>
          <w:szCs w:val="16"/>
          <w:lang w:val="en-US"/>
        </w:rPr>
        <w:t>Premium Allocation Approach</w:t>
      </w:r>
      <w:r w:rsidRPr="00876A38">
        <w:rPr>
          <w:sz w:val="14"/>
          <w:szCs w:val="16"/>
          <w:lang w:val="en-US"/>
        </w:rPr>
        <w:t xml:space="preserve"> (Premium Allocation Approach).</w:t>
      </w:r>
    </w:p>
    <w:p w14:paraId="03B7F21E" w14:textId="77777777" w:rsidR="00263676" w:rsidRPr="001070A4" w:rsidRDefault="00263676" w:rsidP="00263676">
      <w:pPr>
        <w:numPr>
          <w:ilvl w:val="0"/>
          <w:numId w:val="9"/>
        </w:numPr>
        <w:spacing w:after="160" w:line="257" w:lineRule="auto"/>
        <w:ind w:left="284" w:hanging="284"/>
        <w:contextualSpacing/>
        <w:jc w:val="both"/>
        <w:rPr>
          <w:rFonts w:ascii="Arial" w:eastAsia="Times New Roman" w:hAnsi="Arial" w:cs="Times New Roman"/>
          <w:spacing w:val="-2"/>
          <w:sz w:val="14"/>
          <w:szCs w:val="18"/>
          <w:lang w:val="en-US" w:eastAsia="pt-BR"/>
        </w:rPr>
      </w:pPr>
      <w:r w:rsidRPr="001070A4">
        <w:rPr>
          <w:rFonts w:ascii="Arial" w:eastAsia="Times New Roman" w:hAnsi="Arial" w:cs="Times New Roman"/>
          <w:spacing w:val="-2"/>
          <w:sz w:val="14"/>
          <w:szCs w:val="18"/>
          <w:lang w:val="en-US" w:eastAsia="pt-BR"/>
        </w:rPr>
        <w:t>In the first quarter of 2026, there was an increase in the volume of monetary updates due to the entry of new judicial actions related to insurance claims and civil contingencies.</w:t>
      </w:r>
    </w:p>
    <w:p w14:paraId="42D02391" w14:textId="77777777" w:rsidR="00263676" w:rsidRPr="007822F7" w:rsidRDefault="00263676" w:rsidP="00263676">
      <w:pPr>
        <w:pStyle w:val="05-Textonormal"/>
        <w:rPr>
          <w:lang w:val="en-US"/>
        </w:rPr>
      </w:pPr>
    </w:p>
    <w:p w14:paraId="45F15422" w14:textId="77777777" w:rsidR="00263676" w:rsidRDefault="00263676" w:rsidP="00263676">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563569C0"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45"/>
        <w:gridCol w:w="1246"/>
        <w:gridCol w:w="108"/>
        <w:gridCol w:w="1615"/>
        <w:gridCol w:w="108"/>
        <w:gridCol w:w="1600"/>
        <w:gridCol w:w="15"/>
        <w:gridCol w:w="1771"/>
        <w:gridCol w:w="31"/>
      </w:tblGrid>
      <w:tr w:rsidR="00263676" w:rsidRPr="008C40E6" w14:paraId="2B13C964"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26DCF0" w14:textId="77777777" w:rsidR="00263676" w:rsidRPr="008C40E6" w:rsidRDefault="00263676" w:rsidP="00E16300">
            <w:pPr>
              <w:jc w:val="center"/>
              <w:rPr>
                <w:rFonts w:ascii="Arial" w:hAnsi="Arial" w:cs="Arial"/>
                <w:sz w:val="14"/>
                <w:szCs w:val="14"/>
                <w:lang w:val="en-US"/>
              </w:rPr>
            </w:pPr>
          </w:p>
        </w:tc>
        <w:tc>
          <w:tcPr>
            <w:tcW w:w="135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FF6DC80" w14:textId="77777777" w:rsidR="00263676" w:rsidRPr="008C40E6" w:rsidRDefault="00263676" w:rsidP="00E16300">
            <w:pPr>
              <w:ind w:hanging="137"/>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C75D0E6"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60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EDBDC73"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p>
        </w:tc>
        <w:tc>
          <w:tcPr>
            <w:tcW w:w="1817"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A4F9E6"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sidRPr="008C40E6">
              <w:rPr>
                <w:rFonts w:eastAsia="MS Mincho" w:cs="Arial"/>
                <w:bCs w:val="0"/>
                <w:spacing w:val="0"/>
                <w:szCs w:val="14"/>
                <w:lang w:eastAsia="en-US"/>
              </w:rPr>
              <w:t>1</w:t>
            </w:r>
            <w:r w:rsidRPr="008C40E6">
              <w:rPr>
                <w:rFonts w:eastAsia="MS Mincho" w:cs="Arial"/>
                <w:bCs w:val="0"/>
                <w:spacing w:val="0"/>
                <w:szCs w:val="14"/>
                <w:vertAlign w:val="superscript"/>
                <w:lang w:eastAsia="en-US"/>
              </w:rPr>
              <w:t>st</w:t>
            </w:r>
            <w:r w:rsidRPr="008C40E6">
              <w:rPr>
                <w:rFonts w:eastAsia="MS Mincho" w:cs="Arial"/>
                <w:bCs w:val="0"/>
                <w:spacing w:val="0"/>
                <w:szCs w:val="14"/>
                <w:lang w:eastAsia="en-US"/>
              </w:rPr>
              <w:t xml:space="preserve"> </w:t>
            </w:r>
            <w:proofErr w:type="spellStart"/>
            <w:r w:rsidRPr="008C40E6">
              <w:rPr>
                <w:rFonts w:eastAsia="MS Mincho" w:cs="Arial"/>
                <w:bCs w:val="0"/>
                <w:spacing w:val="0"/>
                <w:szCs w:val="14"/>
                <w:lang w:eastAsia="en-US"/>
              </w:rPr>
              <w:t>Quarter</w:t>
            </w:r>
            <w:proofErr w:type="spellEnd"/>
            <w:r w:rsidRPr="008C40E6">
              <w:rPr>
                <w:rFonts w:eastAsia="MS Mincho" w:cs="Arial"/>
                <w:bCs w:val="0"/>
                <w:spacing w:val="0"/>
                <w:szCs w:val="14"/>
                <w:lang w:eastAsia="en-US"/>
              </w:rPr>
              <w:t xml:space="preserve"> 2025</w:t>
            </w:r>
          </w:p>
        </w:tc>
      </w:tr>
      <w:tr w:rsidR="00263676" w:rsidRPr="008C40E6" w14:paraId="3BAA7E4A" w14:textId="77777777" w:rsidTr="00E16300">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nil"/>
              <w:right w:val="nil"/>
            </w:tcBorders>
            <w:vAlign w:val="center"/>
          </w:tcPr>
          <w:p w14:paraId="3121DD31" w14:textId="77777777" w:rsidR="00263676" w:rsidRPr="008C40E6" w:rsidRDefault="00263676" w:rsidP="00E16300">
            <w:pPr>
              <w:keepNext/>
              <w:keepLines/>
              <w:rPr>
                <w:rFonts w:ascii="Arial" w:eastAsia="Times New Roman" w:hAnsi="Arial" w:cs="Arial"/>
                <w:b w:val="0"/>
                <w:bCs w:val="0"/>
                <w:spacing w:val="-2"/>
                <w:sz w:val="14"/>
                <w:szCs w:val="14"/>
                <w:lang w:val="en-US"/>
              </w:rPr>
            </w:pPr>
            <w:r w:rsidRPr="008C40E6">
              <w:rPr>
                <w:rFonts w:ascii="Arial" w:hAnsi="Arial" w:cs="Arial"/>
                <w:b w:val="0"/>
                <w:bCs w:val="0"/>
                <w:sz w:val="14"/>
                <w:szCs w:val="14"/>
                <w:lang w:val="en-US"/>
              </w:rPr>
              <w:t>Net income - BRGAAP and IFRS</w:t>
            </w:r>
          </w:p>
        </w:tc>
        <w:tc>
          <w:tcPr>
            <w:tcW w:w="1246" w:type="dxa"/>
            <w:tcBorders>
              <w:top w:val="single" w:sz="2" w:space="0" w:color="1F3864" w:themeColor="accent1" w:themeShade="80"/>
              <w:left w:val="nil"/>
              <w:bottom w:val="nil"/>
              <w:right w:val="nil"/>
            </w:tcBorders>
            <w:vAlign w:val="center"/>
          </w:tcPr>
          <w:p w14:paraId="7B2F6EC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23" w:type="dxa"/>
            <w:gridSpan w:val="2"/>
            <w:tcBorders>
              <w:top w:val="single" w:sz="2" w:space="0" w:color="1F3864" w:themeColor="accent1" w:themeShade="80"/>
              <w:left w:val="nil"/>
              <w:bottom w:val="nil"/>
              <w:right w:val="nil"/>
            </w:tcBorders>
            <w:vAlign w:val="center"/>
          </w:tcPr>
          <w:p w14:paraId="65BA8BA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1,058,233 </w:t>
            </w:r>
          </w:p>
        </w:tc>
        <w:tc>
          <w:tcPr>
            <w:tcW w:w="1723" w:type="dxa"/>
            <w:gridSpan w:val="3"/>
            <w:tcBorders>
              <w:top w:val="single" w:sz="2" w:space="0" w:color="1F3864" w:themeColor="accent1" w:themeShade="80"/>
              <w:left w:val="nil"/>
              <w:bottom w:val="nil"/>
              <w:right w:val="nil"/>
            </w:tcBorders>
            <w:vAlign w:val="center"/>
          </w:tcPr>
          <w:p w14:paraId="408D90E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single" w:sz="2" w:space="0" w:color="1F3864" w:themeColor="accent1" w:themeShade="80"/>
              <w:left w:val="nil"/>
              <w:bottom w:val="nil"/>
              <w:right w:val="nil"/>
            </w:tcBorders>
            <w:vAlign w:val="center"/>
          </w:tcPr>
          <w:p w14:paraId="11FD40C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1,072,383 </w:t>
            </w:r>
          </w:p>
        </w:tc>
      </w:tr>
      <w:tr w:rsidR="00263676" w:rsidRPr="008C40E6" w14:paraId="50355522" w14:textId="77777777" w:rsidTr="00E16300">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16BBA39E"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Net income - SUSEPGAAP</w:t>
            </w:r>
          </w:p>
        </w:tc>
        <w:tc>
          <w:tcPr>
            <w:tcW w:w="1246" w:type="dxa"/>
            <w:tcBorders>
              <w:top w:val="nil"/>
              <w:left w:val="nil"/>
              <w:bottom w:val="nil"/>
              <w:right w:val="nil"/>
            </w:tcBorders>
            <w:shd w:val="clear" w:color="auto" w:fill="FFFFFF" w:themeFill="background1"/>
            <w:vAlign w:val="center"/>
          </w:tcPr>
          <w:p w14:paraId="3780A9D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shd w:val="clear" w:color="auto" w:fill="FFFFFF" w:themeFill="background1"/>
            <w:vAlign w:val="center"/>
          </w:tcPr>
          <w:p w14:paraId="5E011F0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1,078,920 </w:t>
            </w:r>
          </w:p>
        </w:tc>
        <w:tc>
          <w:tcPr>
            <w:tcW w:w="1723" w:type="dxa"/>
            <w:gridSpan w:val="3"/>
            <w:tcBorders>
              <w:top w:val="nil"/>
              <w:left w:val="nil"/>
              <w:bottom w:val="nil"/>
              <w:right w:val="nil"/>
            </w:tcBorders>
            <w:shd w:val="clear" w:color="auto" w:fill="FFFFFF" w:themeFill="background1"/>
            <w:vAlign w:val="center"/>
          </w:tcPr>
          <w:p w14:paraId="6C0F718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shd w:val="clear" w:color="auto" w:fill="FFFFFF" w:themeFill="background1"/>
            <w:vAlign w:val="center"/>
          </w:tcPr>
          <w:p w14:paraId="278263A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1,076,907 </w:t>
            </w:r>
          </w:p>
        </w:tc>
      </w:tr>
      <w:tr w:rsidR="00263676" w:rsidRPr="008C40E6" w14:paraId="3DAEA730" w14:textId="77777777" w:rsidTr="00E16300">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vAlign w:val="center"/>
          </w:tcPr>
          <w:p w14:paraId="290FC8ED" w14:textId="77777777" w:rsidR="00263676" w:rsidRPr="008C40E6" w:rsidRDefault="00263676" w:rsidP="00E16300">
            <w:pPr>
              <w:keepNext/>
              <w:keepLines/>
              <w:rPr>
                <w:rFonts w:ascii="Arial" w:hAnsi="Arial" w:cs="Arial"/>
                <w:b w:val="0"/>
                <w:bCs w:val="0"/>
                <w:sz w:val="14"/>
                <w:szCs w:val="14"/>
              </w:rPr>
            </w:pPr>
          </w:p>
        </w:tc>
        <w:tc>
          <w:tcPr>
            <w:tcW w:w="1246" w:type="dxa"/>
            <w:tcBorders>
              <w:top w:val="nil"/>
              <w:left w:val="nil"/>
              <w:bottom w:val="nil"/>
              <w:right w:val="nil"/>
            </w:tcBorders>
            <w:vAlign w:val="bottom"/>
          </w:tcPr>
          <w:p w14:paraId="5D9C023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vAlign w:val="bottom"/>
          </w:tcPr>
          <w:p w14:paraId="450CE05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3"/>
            <w:tcBorders>
              <w:top w:val="nil"/>
              <w:left w:val="nil"/>
              <w:bottom w:val="nil"/>
              <w:right w:val="nil"/>
            </w:tcBorders>
            <w:vAlign w:val="center"/>
          </w:tcPr>
          <w:p w14:paraId="1A06B7C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vAlign w:val="center"/>
          </w:tcPr>
          <w:p w14:paraId="0EC52F2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263676" w:rsidRPr="008C40E6" w14:paraId="4D0F37E9" w14:textId="77777777" w:rsidTr="00E16300">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7050A2DE" w14:textId="77777777" w:rsidR="00263676" w:rsidRPr="008C40E6" w:rsidRDefault="00263676" w:rsidP="00E16300">
            <w:pPr>
              <w:keepNext/>
              <w:keepLines/>
              <w:spacing w:before="40" w:after="40"/>
              <w:ind w:right="-455"/>
              <w:rPr>
                <w:rFonts w:ascii="Arial" w:hAnsi="Arial" w:cs="Arial"/>
                <w:b w:val="0"/>
                <w:bCs w:val="0"/>
                <w:sz w:val="14"/>
                <w:szCs w:val="14"/>
                <w:lang w:val="en-US"/>
              </w:rPr>
            </w:pPr>
            <w:r w:rsidRPr="008C40E6">
              <w:rPr>
                <w:rFonts w:ascii="Arial" w:hAnsi="Arial" w:cs="Arial"/>
                <w:b w:val="0"/>
                <w:bCs w:val="0"/>
                <w:sz w:val="14"/>
                <w:szCs w:val="14"/>
                <w:lang w:val="en-US"/>
              </w:rPr>
              <w:t>Comprehensive income - BRGAAP and IFRS</w:t>
            </w:r>
          </w:p>
        </w:tc>
        <w:tc>
          <w:tcPr>
            <w:tcW w:w="1246" w:type="dxa"/>
            <w:tcBorders>
              <w:top w:val="nil"/>
              <w:left w:val="nil"/>
              <w:bottom w:val="nil"/>
              <w:right w:val="nil"/>
            </w:tcBorders>
            <w:shd w:val="clear" w:color="auto" w:fill="FFFFFF" w:themeFill="background1"/>
            <w:vAlign w:val="center"/>
          </w:tcPr>
          <w:p w14:paraId="608514F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23" w:type="dxa"/>
            <w:gridSpan w:val="2"/>
            <w:tcBorders>
              <w:top w:val="nil"/>
              <w:left w:val="nil"/>
              <w:bottom w:val="nil"/>
              <w:right w:val="nil"/>
            </w:tcBorders>
            <w:shd w:val="clear" w:color="auto" w:fill="FFFFFF" w:themeFill="background1"/>
            <w:vAlign w:val="center"/>
          </w:tcPr>
          <w:p w14:paraId="6C81F40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1,071,344 </w:t>
            </w:r>
          </w:p>
        </w:tc>
        <w:tc>
          <w:tcPr>
            <w:tcW w:w="1723" w:type="dxa"/>
            <w:gridSpan w:val="3"/>
            <w:tcBorders>
              <w:top w:val="nil"/>
              <w:left w:val="nil"/>
              <w:bottom w:val="nil"/>
              <w:right w:val="nil"/>
            </w:tcBorders>
            <w:shd w:val="clear" w:color="auto" w:fill="FFFFFF" w:themeFill="background1"/>
            <w:vAlign w:val="center"/>
          </w:tcPr>
          <w:p w14:paraId="507AFE5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shd w:val="clear" w:color="auto" w:fill="FFFFFF" w:themeFill="background1"/>
            <w:vAlign w:val="center"/>
          </w:tcPr>
          <w:p w14:paraId="197C352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1,077,933 </w:t>
            </w:r>
          </w:p>
        </w:tc>
      </w:tr>
      <w:tr w:rsidR="00263676" w:rsidRPr="008C40E6" w14:paraId="7A7721C2" w14:textId="77777777" w:rsidTr="00E16300">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single" w:sz="2" w:space="0" w:color="1F3864" w:themeColor="accent1" w:themeShade="80"/>
              <w:right w:val="nil"/>
            </w:tcBorders>
            <w:vAlign w:val="center"/>
          </w:tcPr>
          <w:p w14:paraId="5BE0C853"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income - SUSEPGAAP</w:t>
            </w:r>
          </w:p>
        </w:tc>
        <w:tc>
          <w:tcPr>
            <w:tcW w:w="1246" w:type="dxa"/>
            <w:tcBorders>
              <w:top w:val="nil"/>
              <w:left w:val="nil"/>
              <w:bottom w:val="single" w:sz="2" w:space="0" w:color="1F3864" w:themeColor="accent1" w:themeShade="80"/>
              <w:right w:val="nil"/>
            </w:tcBorders>
            <w:vAlign w:val="center"/>
          </w:tcPr>
          <w:p w14:paraId="5971FA7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single" w:sz="2" w:space="0" w:color="1F3864" w:themeColor="accent1" w:themeShade="80"/>
              <w:right w:val="nil"/>
            </w:tcBorders>
            <w:vAlign w:val="center"/>
          </w:tcPr>
          <w:p w14:paraId="04A2405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1,085,704 </w:t>
            </w:r>
          </w:p>
        </w:tc>
        <w:tc>
          <w:tcPr>
            <w:tcW w:w="1723" w:type="dxa"/>
            <w:gridSpan w:val="3"/>
            <w:tcBorders>
              <w:top w:val="nil"/>
              <w:left w:val="nil"/>
              <w:bottom w:val="single" w:sz="2" w:space="0" w:color="1F3864" w:themeColor="accent1" w:themeShade="80"/>
              <w:right w:val="nil"/>
            </w:tcBorders>
            <w:vAlign w:val="center"/>
          </w:tcPr>
          <w:p w14:paraId="5F8AD0F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nil"/>
              <w:left w:val="nil"/>
              <w:bottom w:val="single" w:sz="2" w:space="0" w:color="1F3864" w:themeColor="accent1" w:themeShade="80"/>
              <w:right w:val="nil"/>
            </w:tcBorders>
            <w:vAlign w:val="center"/>
          </w:tcPr>
          <w:p w14:paraId="6B7ECC7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1,093,618 </w:t>
            </w:r>
          </w:p>
        </w:tc>
      </w:tr>
    </w:tbl>
    <w:p w14:paraId="47570D95"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71B0DB93" w14:textId="77777777" w:rsidR="00263676" w:rsidRPr="00576195"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t>Balance Sheet Information</w:t>
      </w:r>
    </w:p>
    <w:p w14:paraId="28E49D6D" w14:textId="77777777" w:rsidR="00263676" w:rsidRPr="00576195"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65781E5C"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263676" w:rsidRPr="008C40E6" w14:paraId="198AADBA"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C319F5D" w14:textId="77777777" w:rsidR="00263676" w:rsidRPr="008C40E6" w:rsidRDefault="00263676" w:rsidP="00E16300">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BB9AD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30CF3B"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3EEF411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7837813F" w14:textId="77777777" w:rsidR="00263676" w:rsidRPr="008C40E6" w:rsidRDefault="00263676" w:rsidP="00E16300">
            <w:pPr>
              <w:keepNext/>
              <w:keepLines/>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0466557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8,958,537</w:t>
            </w:r>
          </w:p>
        </w:tc>
        <w:tc>
          <w:tcPr>
            <w:tcW w:w="3260" w:type="dxa"/>
            <w:tcBorders>
              <w:top w:val="single" w:sz="2" w:space="0" w:color="1F3864" w:themeColor="accent1" w:themeShade="80"/>
              <w:left w:val="nil"/>
              <w:bottom w:val="nil"/>
              <w:right w:val="nil"/>
            </w:tcBorders>
            <w:vAlign w:val="center"/>
          </w:tcPr>
          <w:p w14:paraId="64E84D6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8,886,188</w:t>
            </w:r>
          </w:p>
        </w:tc>
      </w:tr>
      <w:tr w:rsidR="00263676" w:rsidRPr="008C40E6" w14:paraId="0593EA4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BA0D7CF"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Cash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cash </w:t>
            </w:r>
            <w:proofErr w:type="spellStart"/>
            <w:r w:rsidRPr="008C40E6">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648412D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4,902</w:t>
            </w:r>
          </w:p>
        </w:tc>
        <w:tc>
          <w:tcPr>
            <w:tcW w:w="3260" w:type="dxa"/>
            <w:tcBorders>
              <w:top w:val="nil"/>
              <w:left w:val="nil"/>
              <w:bottom w:val="nil"/>
              <w:right w:val="nil"/>
            </w:tcBorders>
            <w:shd w:val="clear" w:color="auto" w:fill="FFFFFF" w:themeFill="background1"/>
            <w:vAlign w:val="center"/>
          </w:tcPr>
          <w:p w14:paraId="39D398A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5,510</w:t>
            </w:r>
          </w:p>
        </w:tc>
      </w:tr>
      <w:tr w:rsidR="00263676" w:rsidRPr="008C40E6" w14:paraId="4BB18C2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68F74B2"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proofErr w:type="spellStart"/>
            <w:r w:rsidRPr="008C40E6">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187C8E6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70,672</w:t>
            </w:r>
          </w:p>
        </w:tc>
        <w:tc>
          <w:tcPr>
            <w:tcW w:w="3260" w:type="dxa"/>
            <w:tcBorders>
              <w:top w:val="nil"/>
              <w:left w:val="nil"/>
              <w:bottom w:val="nil"/>
              <w:right w:val="nil"/>
            </w:tcBorders>
            <w:vAlign w:val="center"/>
          </w:tcPr>
          <w:p w14:paraId="7D6FF90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95,247</w:t>
            </w:r>
          </w:p>
        </w:tc>
      </w:tr>
      <w:tr w:rsidR="00263676" w:rsidRPr="008C40E6" w14:paraId="76C6651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55ADC3B"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39BFAD6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8,357,293</w:t>
            </w:r>
          </w:p>
        </w:tc>
        <w:tc>
          <w:tcPr>
            <w:tcW w:w="3260" w:type="dxa"/>
            <w:tcBorders>
              <w:top w:val="nil"/>
              <w:left w:val="nil"/>
              <w:bottom w:val="nil"/>
              <w:right w:val="nil"/>
            </w:tcBorders>
            <w:shd w:val="clear" w:color="auto" w:fill="FFFFFF" w:themeFill="background1"/>
            <w:vAlign w:val="center"/>
          </w:tcPr>
          <w:p w14:paraId="096B5C7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8,202,673</w:t>
            </w:r>
          </w:p>
        </w:tc>
      </w:tr>
      <w:tr w:rsidR="00263676" w:rsidRPr="008C40E6" w14:paraId="5A3094F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4202D58" w14:textId="77777777" w:rsidR="00263676" w:rsidRPr="008C40E6" w:rsidRDefault="00263676" w:rsidP="00E16300">
            <w:pPr>
              <w:keepNext/>
              <w:keepLines/>
              <w:ind w:left="113"/>
              <w:rPr>
                <w:rFonts w:ascii="Arial" w:hAnsi="Arial" w:cs="Arial"/>
                <w:b w:val="0"/>
                <w:bCs w:val="0"/>
                <w:color w:val="000000"/>
                <w:sz w:val="14"/>
                <w:szCs w:val="14"/>
                <w:highlight w:val="yellow"/>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51785FA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386,879</w:t>
            </w:r>
          </w:p>
        </w:tc>
        <w:tc>
          <w:tcPr>
            <w:tcW w:w="3260" w:type="dxa"/>
            <w:tcBorders>
              <w:top w:val="nil"/>
              <w:left w:val="nil"/>
              <w:bottom w:val="nil"/>
              <w:right w:val="nil"/>
            </w:tcBorders>
            <w:vAlign w:val="center"/>
          </w:tcPr>
          <w:p w14:paraId="11FAB64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450,226</w:t>
            </w:r>
          </w:p>
        </w:tc>
      </w:tr>
      <w:tr w:rsidR="00263676" w:rsidRPr="008C40E6" w14:paraId="090057F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4D0B921" w14:textId="77777777" w:rsidR="00263676" w:rsidRPr="008C40E6" w:rsidRDefault="00263676" w:rsidP="00E16300">
            <w:pPr>
              <w:keepNext/>
              <w:keepLines/>
              <w:ind w:left="113"/>
              <w:rPr>
                <w:rFonts w:ascii="Arial" w:hAnsi="Arial" w:cs="Arial"/>
                <w:b w:val="0"/>
                <w:bCs w:val="0"/>
                <w:color w:val="000000"/>
                <w:sz w:val="14"/>
                <w:szCs w:val="14"/>
                <w:highlight w:val="yellow"/>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265AED3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105,462</w:t>
            </w:r>
          </w:p>
        </w:tc>
        <w:tc>
          <w:tcPr>
            <w:tcW w:w="3260" w:type="dxa"/>
            <w:tcBorders>
              <w:top w:val="nil"/>
              <w:left w:val="nil"/>
              <w:bottom w:val="nil"/>
              <w:right w:val="nil"/>
            </w:tcBorders>
            <w:shd w:val="clear" w:color="auto" w:fill="FFFFFF" w:themeFill="background1"/>
            <w:vAlign w:val="center"/>
          </w:tcPr>
          <w:p w14:paraId="094A789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100,537</w:t>
            </w:r>
          </w:p>
        </w:tc>
      </w:tr>
      <w:tr w:rsidR="00263676" w:rsidRPr="008C40E6" w14:paraId="424C945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D3BCA9D" w14:textId="77777777" w:rsidR="00263676" w:rsidRPr="008C40E6" w:rsidRDefault="00263676" w:rsidP="00E16300">
            <w:pPr>
              <w:keepNext/>
              <w:keepLines/>
              <w:spacing w:before="40" w:after="40"/>
              <w:ind w:left="113"/>
              <w:rPr>
                <w:rFonts w:ascii="Arial" w:hAnsi="Arial" w:cs="Arial"/>
                <w:b w:val="0"/>
                <w:bCs w:val="0"/>
                <w:sz w:val="14"/>
                <w:szCs w:val="14"/>
                <w:highlight w:val="yellow"/>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29D8DD1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33,329</w:t>
            </w:r>
          </w:p>
        </w:tc>
        <w:tc>
          <w:tcPr>
            <w:tcW w:w="3260" w:type="dxa"/>
            <w:tcBorders>
              <w:top w:val="nil"/>
              <w:left w:val="nil"/>
              <w:bottom w:val="nil"/>
              <w:right w:val="nil"/>
            </w:tcBorders>
            <w:vAlign w:val="center"/>
          </w:tcPr>
          <w:p w14:paraId="7FA6EFD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31,995</w:t>
            </w:r>
          </w:p>
        </w:tc>
      </w:tr>
      <w:tr w:rsidR="00263676" w:rsidRPr="008C40E6" w14:paraId="2D79091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EE41AD6"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FE64AE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2,536,051</w:t>
            </w:r>
          </w:p>
        </w:tc>
        <w:tc>
          <w:tcPr>
            <w:tcW w:w="3260" w:type="dxa"/>
            <w:tcBorders>
              <w:top w:val="nil"/>
              <w:left w:val="nil"/>
              <w:bottom w:val="nil"/>
              <w:right w:val="nil"/>
            </w:tcBorders>
            <w:shd w:val="clear" w:color="auto" w:fill="FFFFFF" w:themeFill="background1"/>
            <w:vAlign w:val="center"/>
          </w:tcPr>
          <w:p w14:paraId="20D52F0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3,192,031</w:t>
            </w:r>
          </w:p>
        </w:tc>
      </w:tr>
      <w:tr w:rsidR="00263676" w:rsidRPr="008C40E6" w14:paraId="5895555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5E7506" w14:textId="77777777" w:rsidR="00263676" w:rsidRPr="008C40E6" w:rsidRDefault="00263676" w:rsidP="00E16300">
            <w:pPr>
              <w:keepNext/>
              <w:keepLines/>
              <w:spacing w:before="40" w:after="40"/>
              <w:ind w:left="113"/>
              <w:rPr>
                <w:rFonts w:ascii="Arial" w:hAnsi="Arial" w:cs="Arial"/>
                <w:b w:val="0"/>
                <w:bCs w:val="0"/>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1DBC2D7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542,651</w:t>
            </w:r>
          </w:p>
        </w:tc>
        <w:tc>
          <w:tcPr>
            <w:tcW w:w="3260" w:type="dxa"/>
            <w:tcBorders>
              <w:top w:val="nil"/>
              <w:left w:val="nil"/>
              <w:bottom w:val="nil"/>
              <w:right w:val="nil"/>
            </w:tcBorders>
            <w:vAlign w:val="center"/>
          </w:tcPr>
          <w:p w14:paraId="5728F03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1,221,216</w:t>
            </w:r>
          </w:p>
        </w:tc>
      </w:tr>
      <w:tr w:rsidR="00263676" w:rsidRPr="008C40E6" w14:paraId="4F80493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F7A3C6"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7E52D37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259,942</w:t>
            </w:r>
          </w:p>
        </w:tc>
        <w:tc>
          <w:tcPr>
            <w:tcW w:w="3260" w:type="dxa"/>
            <w:tcBorders>
              <w:top w:val="nil"/>
              <w:left w:val="nil"/>
              <w:bottom w:val="nil"/>
              <w:right w:val="nil"/>
            </w:tcBorders>
            <w:shd w:val="clear" w:color="auto" w:fill="FFFFFF" w:themeFill="background1"/>
            <w:vAlign w:val="center"/>
          </w:tcPr>
          <w:p w14:paraId="4A879C3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228,873</w:t>
            </w:r>
          </w:p>
        </w:tc>
      </w:tr>
      <w:tr w:rsidR="00263676" w:rsidRPr="008C40E6" w14:paraId="0E9D537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86748B" w14:textId="77777777" w:rsidR="00263676" w:rsidRPr="008C40E6" w:rsidRDefault="00263676" w:rsidP="00E16300">
            <w:pPr>
              <w:keepNext/>
              <w:keepLines/>
              <w:ind w:left="113"/>
              <w:rPr>
                <w:rFonts w:ascii="Arial" w:hAnsi="Arial" w:cs="Arial"/>
                <w:b w:val="0"/>
                <w:bCs w:val="0"/>
                <w:color w:val="000000"/>
                <w:sz w:val="14"/>
                <w:szCs w:val="14"/>
                <w:highlight w:val="yellow"/>
              </w:rPr>
            </w:pPr>
            <w:proofErr w:type="spellStart"/>
            <w:r w:rsidRPr="008C40E6">
              <w:rPr>
                <w:rFonts w:ascii="Arial" w:hAnsi="Arial" w:cs="Arial"/>
                <w:b w:val="0"/>
                <w:bCs w:val="0"/>
                <w:color w:val="000000"/>
                <w:sz w:val="14"/>
                <w:szCs w:val="14"/>
              </w:rPr>
              <w:t>Deferred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w:t>
            </w:r>
            <w:proofErr w:type="spellEnd"/>
          </w:p>
        </w:tc>
        <w:tc>
          <w:tcPr>
            <w:tcW w:w="3260" w:type="dxa"/>
            <w:tcBorders>
              <w:top w:val="nil"/>
              <w:left w:val="nil"/>
              <w:bottom w:val="nil"/>
              <w:right w:val="nil"/>
            </w:tcBorders>
            <w:vAlign w:val="center"/>
          </w:tcPr>
          <w:p w14:paraId="4C31A1A2"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253,065</w:t>
            </w:r>
          </w:p>
        </w:tc>
        <w:tc>
          <w:tcPr>
            <w:tcW w:w="3260" w:type="dxa"/>
            <w:tcBorders>
              <w:top w:val="nil"/>
              <w:left w:val="nil"/>
              <w:bottom w:val="nil"/>
              <w:right w:val="nil"/>
            </w:tcBorders>
            <w:vAlign w:val="center"/>
          </w:tcPr>
          <w:p w14:paraId="271292F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247,438</w:t>
            </w:r>
          </w:p>
        </w:tc>
      </w:tr>
      <w:tr w:rsidR="00263676" w:rsidRPr="008C40E6" w14:paraId="63948E3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497E37B"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highlight w:val="yellow"/>
              </w:rPr>
            </w:pPr>
            <w:proofErr w:type="spellStart"/>
            <w:r w:rsidRPr="008C40E6">
              <w:rPr>
                <w:rFonts w:ascii="Arial" w:hAnsi="Arial" w:cs="Arial"/>
                <w:b w:val="0"/>
                <w:bCs w:val="0"/>
                <w:color w:val="000000"/>
                <w:sz w:val="14"/>
                <w:szCs w:val="14"/>
              </w:rPr>
              <w:t>Fixed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11FECB1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408,164</w:t>
            </w:r>
          </w:p>
        </w:tc>
        <w:tc>
          <w:tcPr>
            <w:tcW w:w="3260" w:type="dxa"/>
            <w:tcBorders>
              <w:top w:val="nil"/>
              <w:left w:val="nil"/>
              <w:bottom w:val="nil"/>
              <w:right w:val="nil"/>
            </w:tcBorders>
            <w:shd w:val="clear" w:color="auto" w:fill="FFFFFF" w:themeFill="background1"/>
            <w:vAlign w:val="center"/>
          </w:tcPr>
          <w:p w14:paraId="76C0F56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425,891</w:t>
            </w:r>
          </w:p>
        </w:tc>
      </w:tr>
      <w:tr w:rsidR="00263676" w:rsidRPr="008C40E6" w14:paraId="3FB6845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521E884" w14:textId="77777777" w:rsidR="00263676" w:rsidRPr="008C40E6" w:rsidRDefault="00263676" w:rsidP="00E16300">
            <w:pPr>
              <w:keepNext/>
              <w:keepLines/>
              <w:ind w:left="113"/>
              <w:rPr>
                <w:rFonts w:ascii="Arial" w:hAnsi="Arial" w:cs="Arial"/>
                <w:b w:val="0"/>
                <w:bCs w:val="0"/>
                <w:color w:val="000000"/>
                <w:sz w:val="14"/>
                <w:szCs w:val="14"/>
                <w:highlight w:val="yellow"/>
              </w:rPr>
            </w:pPr>
            <w:r w:rsidRPr="008C40E6">
              <w:rPr>
                <w:rFonts w:ascii="Arial" w:hAnsi="Arial" w:cs="Arial"/>
                <w:b w:val="0"/>
                <w:bCs w:val="0"/>
                <w:color w:val="000000"/>
                <w:sz w:val="14"/>
                <w:szCs w:val="14"/>
              </w:rPr>
              <w:t xml:space="preserve">Investments in </w:t>
            </w:r>
            <w:proofErr w:type="spellStart"/>
            <w:r w:rsidRPr="008C40E6">
              <w:rPr>
                <w:rFonts w:ascii="Arial" w:hAnsi="Arial" w:cs="Arial"/>
                <w:b w:val="0"/>
                <w:bCs w:val="0"/>
                <w:color w:val="000000"/>
                <w:sz w:val="14"/>
                <w:szCs w:val="14"/>
              </w:rPr>
              <w:t>associates</w:t>
            </w:r>
            <w:proofErr w:type="spellEnd"/>
          </w:p>
        </w:tc>
        <w:tc>
          <w:tcPr>
            <w:tcW w:w="3260" w:type="dxa"/>
            <w:tcBorders>
              <w:top w:val="nil"/>
              <w:left w:val="nil"/>
              <w:bottom w:val="nil"/>
              <w:right w:val="nil"/>
            </w:tcBorders>
            <w:vAlign w:val="center"/>
          </w:tcPr>
          <w:p w14:paraId="10E203C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19,902</w:t>
            </w:r>
          </w:p>
        </w:tc>
        <w:tc>
          <w:tcPr>
            <w:tcW w:w="3260" w:type="dxa"/>
            <w:tcBorders>
              <w:top w:val="nil"/>
              <w:left w:val="nil"/>
              <w:bottom w:val="nil"/>
              <w:right w:val="nil"/>
            </w:tcBorders>
            <w:vAlign w:val="center"/>
          </w:tcPr>
          <w:p w14:paraId="49B8558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13,846</w:t>
            </w:r>
          </w:p>
        </w:tc>
      </w:tr>
      <w:tr w:rsidR="00263676" w:rsidRPr="008C40E6" w14:paraId="6F6F42B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7FF1AEC"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70B8C77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1,052,327</w:t>
            </w:r>
          </w:p>
        </w:tc>
        <w:tc>
          <w:tcPr>
            <w:tcW w:w="3260" w:type="dxa"/>
            <w:tcBorders>
              <w:top w:val="nil"/>
              <w:left w:val="nil"/>
              <w:bottom w:val="nil"/>
              <w:right w:val="nil"/>
            </w:tcBorders>
            <w:shd w:val="clear" w:color="auto" w:fill="FFFFFF" w:themeFill="background1"/>
            <w:vAlign w:val="center"/>
          </w:tcPr>
          <w:p w14:paraId="7BC92A7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1,054,767</w:t>
            </w:r>
          </w:p>
        </w:tc>
      </w:tr>
      <w:tr w:rsidR="00263676" w:rsidRPr="008C40E6" w14:paraId="428D16B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A604453"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r w:rsidRPr="008C40E6">
              <w:rPr>
                <w:rFonts w:ascii="Arial" w:hAnsi="Arial" w:cs="Arial"/>
                <w:color w:val="000000"/>
                <w:sz w:val="14"/>
                <w:szCs w:val="14"/>
              </w:rPr>
              <w:t xml:space="preserve">Total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7A29DAC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11,494,588</w:t>
            </w:r>
          </w:p>
        </w:tc>
        <w:tc>
          <w:tcPr>
            <w:tcW w:w="3260" w:type="dxa"/>
            <w:tcBorders>
              <w:top w:val="nil"/>
              <w:left w:val="nil"/>
              <w:bottom w:val="nil"/>
              <w:right w:val="nil"/>
            </w:tcBorders>
            <w:vAlign w:val="center"/>
          </w:tcPr>
          <w:p w14:paraId="32BAC7B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12,078,219</w:t>
            </w:r>
          </w:p>
        </w:tc>
      </w:tr>
      <w:tr w:rsidR="00263676" w:rsidRPr="008C40E6" w14:paraId="1D286D7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9AC6243" w14:textId="77777777" w:rsidR="00263676" w:rsidRPr="008C40E6" w:rsidRDefault="00263676" w:rsidP="00E16300">
            <w:pPr>
              <w:keepNext/>
              <w:keepLines/>
              <w:spacing w:before="40" w:after="40"/>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w:t>
            </w:r>
          </w:p>
        </w:tc>
        <w:tc>
          <w:tcPr>
            <w:tcW w:w="3260" w:type="dxa"/>
            <w:tcBorders>
              <w:top w:val="nil"/>
              <w:left w:val="nil"/>
              <w:bottom w:val="nil"/>
              <w:right w:val="nil"/>
            </w:tcBorders>
            <w:shd w:val="clear" w:color="auto" w:fill="FFFFFF" w:themeFill="background1"/>
            <w:vAlign w:val="center"/>
          </w:tcPr>
          <w:p w14:paraId="254275A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01A7CB2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263676" w:rsidRPr="008C40E6" w14:paraId="5BB7A75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2FBEB63"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0581F7B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5,680,389</w:t>
            </w:r>
          </w:p>
        </w:tc>
        <w:tc>
          <w:tcPr>
            <w:tcW w:w="3260" w:type="dxa"/>
            <w:tcBorders>
              <w:top w:val="nil"/>
              <w:left w:val="nil"/>
              <w:bottom w:val="nil"/>
              <w:right w:val="nil"/>
            </w:tcBorders>
            <w:vAlign w:val="center"/>
          </w:tcPr>
          <w:p w14:paraId="6607FE6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6,205,902</w:t>
            </w:r>
          </w:p>
        </w:tc>
      </w:tr>
      <w:tr w:rsidR="00263676" w:rsidRPr="008C40E6" w14:paraId="29B872D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F9BCF1C"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Amounts</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07652D7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185,022</w:t>
            </w:r>
          </w:p>
        </w:tc>
        <w:tc>
          <w:tcPr>
            <w:tcW w:w="3260" w:type="dxa"/>
            <w:tcBorders>
              <w:top w:val="nil"/>
              <w:left w:val="nil"/>
              <w:bottom w:val="nil"/>
              <w:right w:val="nil"/>
            </w:tcBorders>
            <w:shd w:val="clear" w:color="auto" w:fill="FFFFFF" w:themeFill="background1"/>
            <w:vAlign w:val="center"/>
          </w:tcPr>
          <w:p w14:paraId="4F8E860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205,552</w:t>
            </w:r>
          </w:p>
        </w:tc>
      </w:tr>
      <w:tr w:rsidR="00263676" w:rsidRPr="008C40E6" w14:paraId="477FFB6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4197F37"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013218C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263,915</w:t>
            </w:r>
          </w:p>
        </w:tc>
        <w:tc>
          <w:tcPr>
            <w:tcW w:w="3260" w:type="dxa"/>
            <w:tcBorders>
              <w:top w:val="nil"/>
              <w:left w:val="nil"/>
              <w:bottom w:val="nil"/>
              <w:right w:val="nil"/>
            </w:tcBorders>
            <w:vAlign w:val="center"/>
          </w:tcPr>
          <w:p w14:paraId="79EE56A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794,250</w:t>
            </w:r>
          </w:p>
        </w:tc>
      </w:tr>
      <w:tr w:rsidR="00263676" w:rsidRPr="008C40E6" w14:paraId="3907300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3DC4143"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03C06C9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5,202,736</w:t>
            </w:r>
          </w:p>
        </w:tc>
        <w:tc>
          <w:tcPr>
            <w:tcW w:w="3260" w:type="dxa"/>
            <w:tcBorders>
              <w:top w:val="nil"/>
              <w:left w:val="nil"/>
              <w:bottom w:val="nil"/>
              <w:right w:val="nil"/>
            </w:tcBorders>
            <w:shd w:val="clear" w:color="auto" w:fill="FFFFFF" w:themeFill="background1"/>
            <w:vAlign w:val="center"/>
          </w:tcPr>
          <w:p w14:paraId="081216F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5,177,855</w:t>
            </w:r>
          </w:p>
        </w:tc>
      </w:tr>
      <w:tr w:rsidR="00263676" w:rsidRPr="008C40E6" w14:paraId="00309B4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3CB89BC"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126FECC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28,716</w:t>
            </w:r>
          </w:p>
        </w:tc>
        <w:tc>
          <w:tcPr>
            <w:tcW w:w="3260" w:type="dxa"/>
            <w:tcBorders>
              <w:top w:val="nil"/>
              <w:left w:val="nil"/>
              <w:bottom w:val="nil"/>
              <w:right w:val="nil"/>
            </w:tcBorders>
            <w:vAlign w:val="center"/>
          </w:tcPr>
          <w:p w14:paraId="6ADB755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28,245</w:t>
            </w:r>
          </w:p>
        </w:tc>
      </w:tr>
      <w:tr w:rsidR="00263676" w:rsidRPr="008C40E6" w14:paraId="231EDB9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3C13679"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653B7B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3,425,477</w:t>
            </w:r>
          </w:p>
        </w:tc>
        <w:tc>
          <w:tcPr>
            <w:tcW w:w="3260" w:type="dxa"/>
            <w:tcBorders>
              <w:top w:val="nil"/>
              <w:left w:val="nil"/>
              <w:bottom w:val="nil"/>
              <w:right w:val="nil"/>
            </w:tcBorders>
            <w:shd w:val="clear" w:color="auto" w:fill="FFFFFF" w:themeFill="background1"/>
            <w:vAlign w:val="center"/>
          </w:tcPr>
          <w:p w14:paraId="54BAF39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3,339,939</w:t>
            </w:r>
          </w:p>
        </w:tc>
      </w:tr>
      <w:tr w:rsidR="00263676" w:rsidRPr="008C40E6" w14:paraId="4FFE38A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1DB087E" w14:textId="77777777" w:rsidR="00263676" w:rsidRPr="008C40E6" w:rsidRDefault="00263676" w:rsidP="00E16300">
            <w:pPr>
              <w:keepNext/>
              <w:keepLines/>
              <w:spacing w:before="40" w:after="40"/>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w:t>
            </w:r>
            <w:proofErr w:type="spellEnd"/>
          </w:p>
        </w:tc>
        <w:tc>
          <w:tcPr>
            <w:tcW w:w="3260" w:type="dxa"/>
            <w:tcBorders>
              <w:top w:val="nil"/>
              <w:left w:val="nil"/>
              <w:bottom w:val="nil"/>
              <w:right w:val="nil"/>
            </w:tcBorders>
            <w:vAlign w:val="center"/>
          </w:tcPr>
          <w:p w14:paraId="7AE1C56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2,397,219</w:t>
            </w:r>
          </w:p>
        </w:tc>
        <w:tc>
          <w:tcPr>
            <w:tcW w:w="3260" w:type="dxa"/>
            <w:tcBorders>
              <w:top w:val="nil"/>
              <w:left w:val="nil"/>
              <w:bottom w:val="nil"/>
              <w:right w:val="nil"/>
            </w:tcBorders>
            <w:vAlign w:val="center"/>
          </w:tcPr>
          <w:p w14:paraId="425EF58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2,278,555</w:t>
            </w:r>
          </w:p>
        </w:tc>
      </w:tr>
      <w:tr w:rsidR="00263676" w:rsidRPr="008C40E6" w14:paraId="0A58756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D014C4"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7B9829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1,028,258</w:t>
            </w:r>
          </w:p>
        </w:tc>
        <w:tc>
          <w:tcPr>
            <w:tcW w:w="3260" w:type="dxa"/>
            <w:tcBorders>
              <w:top w:val="nil"/>
              <w:left w:val="nil"/>
              <w:bottom w:val="nil"/>
              <w:right w:val="nil"/>
            </w:tcBorders>
            <w:shd w:val="clear" w:color="auto" w:fill="FFFFFF" w:themeFill="background1"/>
            <w:vAlign w:val="center"/>
          </w:tcPr>
          <w:p w14:paraId="02D3971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1,061,384</w:t>
            </w:r>
          </w:p>
        </w:tc>
      </w:tr>
      <w:tr w:rsidR="00263676" w:rsidRPr="008C40E6" w14:paraId="71EC94C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E9D73D2"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color w:val="000000"/>
                <w:sz w:val="14"/>
                <w:szCs w:val="14"/>
              </w:rPr>
              <w:t>Equity</w:t>
            </w:r>
            <w:proofErr w:type="spellEnd"/>
          </w:p>
        </w:tc>
        <w:tc>
          <w:tcPr>
            <w:tcW w:w="3260" w:type="dxa"/>
            <w:tcBorders>
              <w:top w:val="nil"/>
              <w:left w:val="nil"/>
              <w:bottom w:val="nil"/>
              <w:right w:val="nil"/>
            </w:tcBorders>
            <w:vAlign w:val="center"/>
          </w:tcPr>
          <w:p w14:paraId="797129F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2,388,722</w:t>
            </w:r>
          </w:p>
        </w:tc>
        <w:tc>
          <w:tcPr>
            <w:tcW w:w="3260" w:type="dxa"/>
            <w:tcBorders>
              <w:top w:val="nil"/>
              <w:left w:val="nil"/>
              <w:bottom w:val="nil"/>
              <w:right w:val="nil"/>
            </w:tcBorders>
            <w:vAlign w:val="center"/>
          </w:tcPr>
          <w:p w14:paraId="05643FB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2,532,378</w:t>
            </w:r>
          </w:p>
        </w:tc>
      </w:tr>
      <w:tr w:rsidR="00263676" w:rsidRPr="008C40E6" w14:paraId="408F9B4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C15C0CA"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Capital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0991B4F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1,375,130</w:t>
            </w:r>
          </w:p>
        </w:tc>
        <w:tc>
          <w:tcPr>
            <w:tcW w:w="3260" w:type="dxa"/>
            <w:tcBorders>
              <w:top w:val="nil"/>
              <w:left w:val="nil"/>
              <w:bottom w:val="nil"/>
              <w:right w:val="nil"/>
            </w:tcBorders>
            <w:shd w:val="clear" w:color="auto" w:fill="FFFFFF" w:themeFill="background1"/>
            <w:vAlign w:val="center"/>
          </w:tcPr>
          <w:p w14:paraId="35D8285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2,590,130</w:t>
            </w:r>
          </w:p>
        </w:tc>
      </w:tr>
      <w:tr w:rsidR="00263676" w:rsidRPr="008C40E6" w14:paraId="5B55CDB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0456D5A" w14:textId="77777777" w:rsidR="00263676" w:rsidRPr="008C40E6" w:rsidRDefault="00263676" w:rsidP="00E16300">
            <w:pPr>
              <w:keepNext/>
              <w:keepLines/>
              <w:spacing w:before="40" w:after="40"/>
              <w:ind w:left="113"/>
              <w:rPr>
                <w:rFonts w:ascii="Arial" w:hAnsi="Arial" w:cs="Arial"/>
                <w:color w:val="000000"/>
                <w:sz w:val="14"/>
                <w:szCs w:val="14"/>
              </w:rPr>
            </w:pPr>
            <w:proofErr w:type="spellStart"/>
            <w:r w:rsidRPr="008C40E6">
              <w:rPr>
                <w:rFonts w:ascii="Arial" w:hAnsi="Arial" w:cs="Arial"/>
                <w:b w:val="0"/>
                <w:bCs w:val="0"/>
                <w:color w:val="000000"/>
                <w:sz w:val="14"/>
                <w:szCs w:val="14"/>
              </w:rPr>
              <w:t>Retained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earnings</w:t>
            </w:r>
            <w:proofErr w:type="spellEnd"/>
          </w:p>
        </w:tc>
        <w:tc>
          <w:tcPr>
            <w:tcW w:w="3260" w:type="dxa"/>
            <w:tcBorders>
              <w:top w:val="nil"/>
              <w:left w:val="nil"/>
              <w:bottom w:val="nil"/>
              <w:right w:val="nil"/>
            </w:tcBorders>
            <w:vAlign w:val="center"/>
          </w:tcPr>
          <w:p w14:paraId="6280FF1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1,058,233</w:t>
            </w:r>
          </w:p>
        </w:tc>
        <w:tc>
          <w:tcPr>
            <w:tcW w:w="3260" w:type="dxa"/>
            <w:tcBorders>
              <w:top w:val="nil"/>
              <w:left w:val="nil"/>
              <w:bottom w:val="nil"/>
              <w:right w:val="nil"/>
            </w:tcBorders>
            <w:vAlign w:val="center"/>
          </w:tcPr>
          <w:p w14:paraId="09C8118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w:t>
            </w:r>
          </w:p>
        </w:tc>
      </w:tr>
      <w:tr w:rsidR="00263676" w:rsidRPr="008C40E6" w14:paraId="2C12DCC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5C11B75"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comprehensive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5C46F94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(44,641)</w:t>
            </w:r>
          </w:p>
        </w:tc>
        <w:tc>
          <w:tcPr>
            <w:tcW w:w="3260" w:type="dxa"/>
            <w:tcBorders>
              <w:top w:val="nil"/>
              <w:left w:val="nil"/>
              <w:bottom w:val="nil"/>
              <w:right w:val="nil"/>
            </w:tcBorders>
            <w:shd w:val="clear" w:color="auto" w:fill="FFFFFF" w:themeFill="background1"/>
            <w:vAlign w:val="center"/>
          </w:tcPr>
          <w:p w14:paraId="29D6AF6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(57,752)</w:t>
            </w:r>
          </w:p>
        </w:tc>
      </w:tr>
      <w:tr w:rsidR="00263676" w:rsidRPr="008C40E6" w14:paraId="28F4E64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6AAB9AA6"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color w:val="000000"/>
                <w:sz w:val="14"/>
                <w:szCs w:val="14"/>
              </w:rPr>
              <w:t>Liabilities</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and</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vAlign w:val="center"/>
          </w:tcPr>
          <w:p w14:paraId="5458B78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11,494,588</w:t>
            </w:r>
          </w:p>
        </w:tc>
        <w:tc>
          <w:tcPr>
            <w:tcW w:w="3260" w:type="dxa"/>
            <w:tcBorders>
              <w:top w:val="nil"/>
              <w:left w:val="nil"/>
              <w:bottom w:val="single" w:sz="2" w:space="0" w:color="1F3864" w:themeColor="accent1" w:themeShade="80"/>
              <w:right w:val="nil"/>
            </w:tcBorders>
            <w:vAlign w:val="center"/>
          </w:tcPr>
          <w:p w14:paraId="6A85C57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12,078,219</w:t>
            </w:r>
          </w:p>
        </w:tc>
      </w:tr>
    </w:tbl>
    <w:p w14:paraId="56341F24" w14:textId="77777777" w:rsidR="00263676" w:rsidRPr="008C40E6" w:rsidRDefault="00263676" w:rsidP="00263676">
      <w:pPr>
        <w:pStyle w:val="01-TtulodeNota"/>
        <w:spacing w:before="0" w:after="0"/>
        <w:rPr>
          <w:rFonts w:cs="Arial"/>
          <w:b w:val="0"/>
          <w:sz w:val="18"/>
          <w:lang w:val="en-US" w:eastAsia="zh-CN"/>
        </w:rPr>
      </w:pPr>
    </w:p>
    <w:p w14:paraId="289B9BFE"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impacts of CPC 50 [IFRS 17] on Shareholders' Equity, for comparability purposes, are shown in the table below:</w:t>
      </w:r>
    </w:p>
    <w:p w14:paraId="74BC3909" w14:textId="77777777" w:rsidR="00263676" w:rsidRPr="008C40E6" w:rsidRDefault="00263676" w:rsidP="00263676">
      <w:pPr>
        <w:spacing w:after="0" w:line="240" w:lineRule="auto"/>
        <w:jc w:val="right"/>
        <w:rPr>
          <w:rFonts w:ascii="Arial" w:hAnsi="Arial" w:cs="Arial"/>
          <w:b/>
          <w:sz w:val="14"/>
          <w:lang w:val="en-US" w:eastAsia="pt-BR"/>
        </w:rPr>
      </w:pPr>
    </w:p>
    <w:p w14:paraId="73E4FF55"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263676" w:rsidRPr="008C40E6" w14:paraId="0170980B"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32463D4" w14:textId="77777777" w:rsidR="00263676" w:rsidRPr="008C40E6" w:rsidRDefault="00263676" w:rsidP="00E1630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61690EA"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C20CC3"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563B2CD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7859392" w14:textId="77777777" w:rsidR="00263676" w:rsidRPr="008C40E6" w:rsidRDefault="00263676" w:rsidP="00E16300">
            <w:pPr>
              <w:keepNext/>
              <w:keepLines/>
              <w:rPr>
                <w:rFonts w:ascii="Arial" w:eastAsia="Times New Roman" w:hAnsi="Arial" w:cs="Arial"/>
                <w:b w:val="0"/>
                <w:bCs w:val="0"/>
                <w:spacing w:val="-2"/>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BRGAAP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3A7B1D0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2,388,722 </w:t>
            </w:r>
          </w:p>
        </w:tc>
        <w:tc>
          <w:tcPr>
            <w:tcW w:w="2126" w:type="dxa"/>
            <w:tcBorders>
              <w:top w:val="single" w:sz="2" w:space="0" w:color="1F3864" w:themeColor="accent1" w:themeShade="80"/>
              <w:left w:val="nil"/>
              <w:bottom w:val="nil"/>
              <w:right w:val="nil"/>
            </w:tcBorders>
            <w:vAlign w:val="center"/>
          </w:tcPr>
          <w:p w14:paraId="2014BA4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2,532,378 </w:t>
            </w:r>
          </w:p>
        </w:tc>
      </w:tr>
      <w:tr w:rsidR="00263676" w:rsidRPr="008C40E6" w14:paraId="581E5A0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37349916"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77E1BE6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2,392,101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2A5348D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2,521,397 </w:t>
            </w:r>
          </w:p>
        </w:tc>
      </w:tr>
    </w:tbl>
    <w:p w14:paraId="1F70133D" w14:textId="77777777" w:rsidR="00263676"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299EBF16" w14:textId="77777777" w:rsidR="00263676" w:rsidRDefault="00263676" w:rsidP="00263676">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4A15841C" w14:textId="77777777" w:rsidR="00263676" w:rsidRPr="008C40E6" w:rsidRDefault="00263676" w:rsidP="00263676">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67A0D33" w14:textId="77777777" w:rsidR="00263676" w:rsidRPr="008C40E6" w:rsidRDefault="00263676" w:rsidP="00263676">
      <w:pPr>
        <w:keepNext/>
        <w:keepLines/>
        <w:spacing w:after="0" w:line="240" w:lineRule="auto"/>
        <w:rPr>
          <w:rFonts w:ascii="Arial" w:eastAsia="Times New Roman" w:hAnsi="Arial" w:cs="Arial"/>
          <w:spacing w:val="-2"/>
          <w:sz w:val="18"/>
          <w:szCs w:val="20"/>
          <w:lang w:eastAsia="zh-CN"/>
        </w:rPr>
      </w:pPr>
    </w:p>
    <w:p w14:paraId="03592E01"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769"/>
        <w:gridCol w:w="1799"/>
        <w:gridCol w:w="1544"/>
        <w:gridCol w:w="1586"/>
        <w:gridCol w:w="1941"/>
      </w:tblGrid>
      <w:tr w:rsidR="00263676" w:rsidRPr="008C40E6" w14:paraId="0F39FD32"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F4692FD" w14:textId="77777777" w:rsidR="00263676" w:rsidRPr="008C40E6" w:rsidRDefault="00263676" w:rsidP="00E16300">
            <w:pPr>
              <w:jc w:val="center"/>
              <w:rPr>
                <w:rFonts w:ascii="Arial" w:hAnsi="Arial" w:cs="Arial"/>
                <w:sz w:val="14"/>
                <w:szCs w:val="14"/>
              </w:rPr>
            </w:pPr>
          </w:p>
        </w:tc>
        <w:tc>
          <w:tcPr>
            <w:tcW w:w="17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81B759"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4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8639718"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58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FA82B50"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94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9293BA"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49D68DB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nil"/>
              <w:right w:val="nil"/>
            </w:tcBorders>
            <w:vAlign w:val="center"/>
          </w:tcPr>
          <w:p w14:paraId="3EB32A9A"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color w:val="000000"/>
                <w:sz w:val="14"/>
                <w:szCs w:val="14"/>
              </w:rPr>
              <w:t>Result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of</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insurance</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contracts</w:t>
            </w:r>
            <w:proofErr w:type="spellEnd"/>
          </w:p>
        </w:tc>
        <w:tc>
          <w:tcPr>
            <w:tcW w:w="1799" w:type="dxa"/>
            <w:tcBorders>
              <w:top w:val="single" w:sz="2" w:space="0" w:color="1F3864" w:themeColor="accent1" w:themeShade="80"/>
              <w:left w:val="nil"/>
              <w:bottom w:val="nil"/>
              <w:right w:val="nil"/>
            </w:tcBorders>
            <w:vAlign w:val="center"/>
          </w:tcPr>
          <w:p w14:paraId="7A761BB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single" w:sz="2" w:space="0" w:color="1F3864" w:themeColor="accent1" w:themeShade="80"/>
              <w:left w:val="nil"/>
              <w:bottom w:val="nil"/>
              <w:right w:val="nil"/>
            </w:tcBorders>
            <w:vAlign w:val="center"/>
          </w:tcPr>
          <w:p w14:paraId="2011A65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235,409</w:t>
            </w:r>
          </w:p>
        </w:tc>
        <w:tc>
          <w:tcPr>
            <w:tcW w:w="1586" w:type="dxa"/>
            <w:tcBorders>
              <w:top w:val="single" w:sz="2" w:space="0" w:color="1F3864" w:themeColor="accent1" w:themeShade="80"/>
              <w:left w:val="nil"/>
              <w:bottom w:val="nil"/>
              <w:right w:val="nil"/>
            </w:tcBorders>
            <w:vAlign w:val="center"/>
          </w:tcPr>
          <w:p w14:paraId="60279C2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941" w:type="dxa"/>
            <w:tcBorders>
              <w:top w:val="single" w:sz="2" w:space="0" w:color="1F3864" w:themeColor="accent1" w:themeShade="80"/>
              <w:left w:val="nil"/>
              <w:bottom w:val="nil"/>
              <w:right w:val="nil"/>
            </w:tcBorders>
            <w:vAlign w:val="center"/>
          </w:tcPr>
          <w:p w14:paraId="6A9DFBE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212,017</w:t>
            </w:r>
          </w:p>
        </w:tc>
      </w:tr>
      <w:tr w:rsidR="00263676" w:rsidRPr="008C40E6" w14:paraId="7BCC2D1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7066391"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color w:val="000000"/>
                <w:sz w:val="14"/>
                <w:szCs w:val="14"/>
              </w:rPr>
              <w:t>Result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of</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r w:rsidRPr="008C40E6">
              <w:rPr>
                <w:rFonts w:ascii="Arial" w:hAnsi="Arial" w:cs="Arial"/>
                <w:b w:val="0"/>
                <w:bCs w:val="0"/>
                <w:color w:val="000000"/>
                <w:sz w:val="14"/>
                <w:szCs w:val="14"/>
              </w:rPr>
              <w:t xml:space="preserve"> PAA </w:t>
            </w:r>
            <w:r w:rsidRPr="008C40E6">
              <w:rPr>
                <w:rFonts w:ascii="Arial" w:hAnsi="Arial" w:cs="Arial"/>
                <w:b w:val="0"/>
                <w:bCs w:val="0"/>
                <w:color w:val="000000"/>
                <w:sz w:val="14"/>
                <w:szCs w:val="14"/>
                <w:vertAlign w:val="superscript"/>
              </w:rPr>
              <w:t>(1)</w:t>
            </w:r>
          </w:p>
        </w:tc>
        <w:tc>
          <w:tcPr>
            <w:tcW w:w="1799" w:type="dxa"/>
            <w:tcBorders>
              <w:top w:val="nil"/>
              <w:left w:val="nil"/>
              <w:bottom w:val="nil"/>
              <w:right w:val="nil"/>
            </w:tcBorders>
            <w:shd w:val="clear" w:color="auto" w:fill="FFFFFF" w:themeFill="background1"/>
            <w:vAlign w:val="center"/>
          </w:tcPr>
          <w:p w14:paraId="5B26883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44" w:type="dxa"/>
            <w:tcBorders>
              <w:top w:val="nil"/>
              <w:left w:val="nil"/>
              <w:bottom w:val="nil"/>
              <w:right w:val="nil"/>
            </w:tcBorders>
            <w:shd w:val="clear" w:color="auto" w:fill="FFFFFF" w:themeFill="background1"/>
            <w:vAlign w:val="center"/>
          </w:tcPr>
          <w:p w14:paraId="70449E5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235,409</w:t>
            </w:r>
          </w:p>
        </w:tc>
        <w:tc>
          <w:tcPr>
            <w:tcW w:w="1586" w:type="dxa"/>
            <w:tcBorders>
              <w:top w:val="nil"/>
              <w:left w:val="nil"/>
              <w:bottom w:val="nil"/>
              <w:right w:val="nil"/>
            </w:tcBorders>
            <w:shd w:val="clear" w:color="auto" w:fill="FFFFFF" w:themeFill="background1"/>
            <w:vAlign w:val="center"/>
          </w:tcPr>
          <w:p w14:paraId="137A585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941" w:type="dxa"/>
            <w:tcBorders>
              <w:top w:val="nil"/>
              <w:left w:val="nil"/>
              <w:bottom w:val="nil"/>
              <w:right w:val="nil"/>
            </w:tcBorders>
            <w:shd w:val="clear" w:color="auto" w:fill="FFFFFF" w:themeFill="background1"/>
            <w:vAlign w:val="center"/>
          </w:tcPr>
          <w:p w14:paraId="579B4C5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212,017</w:t>
            </w:r>
          </w:p>
        </w:tc>
      </w:tr>
      <w:tr w:rsidR="00263676" w:rsidRPr="008C40E6" w14:paraId="79AADBC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2EAF837" w14:textId="77777777" w:rsidR="00263676" w:rsidRPr="008C40E6" w:rsidRDefault="00263676" w:rsidP="00E16300">
            <w:pPr>
              <w:keepNext/>
              <w:keepLines/>
              <w:rPr>
                <w:rFonts w:ascii="Arial" w:hAnsi="Arial" w:cs="Arial"/>
                <w:b w:val="0"/>
                <w:bCs w:val="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6B41319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3F1959D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(189,535)</w:t>
            </w:r>
          </w:p>
        </w:tc>
        <w:tc>
          <w:tcPr>
            <w:tcW w:w="1586" w:type="dxa"/>
            <w:tcBorders>
              <w:top w:val="nil"/>
              <w:left w:val="nil"/>
              <w:bottom w:val="nil"/>
              <w:right w:val="nil"/>
            </w:tcBorders>
            <w:vAlign w:val="center"/>
          </w:tcPr>
          <w:p w14:paraId="4A99104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6D127F4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(180,634)</w:t>
            </w:r>
          </w:p>
        </w:tc>
      </w:tr>
      <w:tr w:rsidR="00263676" w:rsidRPr="008C40E6" w14:paraId="6A057BF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2ABE58A8" w14:textId="77777777" w:rsidR="00263676" w:rsidRPr="008C40E6" w:rsidRDefault="00263676" w:rsidP="00E16300">
            <w:pPr>
              <w:keepNext/>
              <w:keepLines/>
              <w:spacing w:before="40" w:after="40"/>
              <w:rPr>
                <w:rFonts w:ascii="Arial" w:hAnsi="Arial" w:cs="Arial"/>
                <w:color w:val="000000"/>
                <w:sz w:val="14"/>
                <w:szCs w:val="14"/>
              </w:rPr>
            </w:pPr>
            <w:proofErr w:type="spellStart"/>
            <w:r w:rsidRPr="008C40E6">
              <w:rPr>
                <w:rFonts w:ascii="Arial" w:hAnsi="Arial" w:cs="Arial"/>
                <w:sz w:val="14"/>
                <w:szCs w:val="14"/>
              </w:rPr>
              <w:t>Reinsurance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635BE62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5798ED5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8,974</w:t>
            </w:r>
          </w:p>
        </w:tc>
        <w:tc>
          <w:tcPr>
            <w:tcW w:w="1586" w:type="dxa"/>
            <w:tcBorders>
              <w:top w:val="nil"/>
              <w:left w:val="nil"/>
              <w:bottom w:val="nil"/>
              <w:right w:val="nil"/>
            </w:tcBorders>
            <w:shd w:val="clear" w:color="auto" w:fill="FFFFFF" w:themeFill="background1"/>
            <w:vAlign w:val="center"/>
          </w:tcPr>
          <w:p w14:paraId="20D6CD0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6B850B0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14,461</w:t>
            </w:r>
          </w:p>
        </w:tc>
      </w:tr>
      <w:tr w:rsidR="00263676" w:rsidRPr="008C40E6" w14:paraId="6DEA082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6F726E67" w14:textId="77777777" w:rsidR="00263676" w:rsidRPr="008C40E6" w:rsidRDefault="00263676" w:rsidP="00E16300">
            <w:pPr>
              <w:keepNext/>
              <w:keepLines/>
              <w:spacing w:before="40" w:after="40"/>
              <w:ind w:left="113"/>
              <w:rPr>
                <w:rFonts w:ascii="Arial" w:hAnsi="Arial" w:cs="Arial"/>
                <w:color w:val="000000"/>
                <w:sz w:val="14"/>
                <w:szCs w:val="14"/>
              </w:rPr>
            </w:pPr>
            <w:proofErr w:type="spellStart"/>
            <w:r w:rsidRPr="008C40E6">
              <w:rPr>
                <w:rFonts w:ascii="Arial" w:hAnsi="Arial" w:cs="Arial"/>
                <w:b w:val="0"/>
                <w:bCs w:val="0"/>
                <w:color w:val="000000"/>
                <w:sz w:val="14"/>
                <w:szCs w:val="14"/>
              </w:rPr>
              <w:t>Revenue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from</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1799" w:type="dxa"/>
            <w:tcBorders>
              <w:top w:val="nil"/>
              <w:left w:val="nil"/>
              <w:bottom w:val="nil"/>
              <w:right w:val="nil"/>
            </w:tcBorders>
            <w:vAlign w:val="center"/>
          </w:tcPr>
          <w:p w14:paraId="140248E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vAlign w:val="center"/>
          </w:tcPr>
          <w:p w14:paraId="36B467F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sz w:val="14"/>
                <w:szCs w:val="14"/>
              </w:rPr>
              <w:t>19,793</w:t>
            </w:r>
          </w:p>
        </w:tc>
        <w:tc>
          <w:tcPr>
            <w:tcW w:w="1586" w:type="dxa"/>
            <w:tcBorders>
              <w:top w:val="nil"/>
              <w:left w:val="nil"/>
              <w:bottom w:val="nil"/>
              <w:right w:val="nil"/>
            </w:tcBorders>
            <w:vAlign w:val="center"/>
          </w:tcPr>
          <w:p w14:paraId="42054D9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vAlign w:val="center"/>
          </w:tcPr>
          <w:p w14:paraId="607E720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sz w:val="14"/>
                <w:szCs w:val="14"/>
              </w:rPr>
              <w:t>42,635</w:t>
            </w:r>
          </w:p>
        </w:tc>
      </w:tr>
      <w:tr w:rsidR="00263676" w:rsidRPr="008C40E6" w14:paraId="14D867D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648B409" w14:textId="77777777" w:rsidR="00263676" w:rsidRPr="008C40E6" w:rsidRDefault="00263676" w:rsidP="00E16300">
            <w:pPr>
              <w:keepNext/>
              <w:keepLines/>
              <w:spacing w:before="40" w:after="40"/>
              <w:ind w:left="113"/>
              <w:rPr>
                <w:rFonts w:ascii="Arial" w:hAnsi="Arial" w:cs="Arial"/>
                <w:color w:val="000000"/>
                <w:sz w:val="14"/>
                <w:szCs w:val="14"/>
              </w:rPr>
            </w:pP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6E2FA9B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358DBEC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sz w:val="14"/>
                <w:szCs w:val="14"/>
              </w:rPr>
              <w:t>(10,819)</w:t>
            </w:r>
          </w:p>
        </w:tc>
        <w:tc>
          <w:tcPr>
            <w:tcW w:w="1586" w:type="dxa"/>
            <w:tcBorders>
              <w:top w:val="nil"/>
              <w:left w:val="nil"/>
              <w:bottom w:val="nil"/>
              <w:right w:val="nil"/>
            </w:tcBorders>
            <w:shd w:val="clear" w:color="auto" w:fill="FFFFFF" w:themeFill="background1"/>
            <w:vAlign w:val="center"/>
          </w:tcPr>
          <w:p w14:paraId="19DC72E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3930812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sz w:val="14"/>
                <w:szCs w:val="14"/>
              </w:rPr>
              <w:t>(28,174)</w:t>
            </w:r>
          </w:p>
        </w:tc>
      </w:tr>
      <w:tr w:rsidR="00263676" w:rsidRPr="008C40E6" w14:paraId="21AFDE7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4D14DB21" w14:textId="77777777" w:rsidR="00263676" w:rsidRPr="008C40E6" w:rsidRDefault="00263676" w:rsidP="00E16300">
            <w:pPr>
              <w:keepNext/>
              <w:keepLines/>
              <w:spacing w:before="40" w:after="40"/>
              <w:rPr>
                <w:rFonts w:ascii="Arial" w:hAnsi="Arial" w:cs="Arial"/>
                <w:color w:val="000000"/>
                <w:sz w:val="14"/>
                <w:szCs w:val="14"/>
              </w:rPr>
            </w:pPr>
            <w:proofErr w:type="spellStart"/>
            <w:r w:rsidRPr="008C40E6">
              <w:rPr>
                <w:rFonts w:ascii="Arial" w:hAnsi="Arial" w:cs="Arial"/>
                <w:sz w:val="14"/>
                <w:szCs w:val="14"/>
              </w:rPr>
              <w:t>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and</w:t>
            </w:r>
            <w:proofErr w:type="spellEnd"/>
            <w:r w:rsidRPr="008C40E6">
              <w:rPr>
                <w:rFonts w:ascii="Arial" w:hAnsi="Arial" w:cs="Arial"/>
                <w:sz w:val="14"/>
                <w:szCs w:val="14"/>
              </w:rPr>
              <w:t xml:space="preserve"> </w:t>
            </w:r>
            <w:proofErr w:type="spellStart"/>
            <w:r w:rsidRPr="008C40E6">
              <w:rPr>
                <w:rFonts w:ascii="Arial" w:hAnsi="Arial" w:cs="Arial"/>
                <w:sz w:val="14"/>
                <w:szCs w:val="14"/>
              </w:rPr>
              <w:t>Reinsurance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margin</w:t>
            </w:r>
            <w:proofErr w:type="spellEnd"/>
          </w:p>
        </w:tc>
        <w:tc>
          <w:tcPr>
            <w:tcW w:w="1799" w:type="dxa"/>
            <w:tcBorders>
              <w:top w:val="nil"/>
              <w:left w:val="nil"/>
              <w:bottom w:val="nil"/>
              <w:right w:val="nil"/>
            </w:tcBorders>
            <w:vAlign w:val="center"/>
          </w:tcPr>
          <w:p w14:paraId="34275F0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vAlign w:val="center"/>
          </w:tcPr>
          <w:p w14:paraId="6575417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54,848</w:t>
            </w:r>
          </w:p>
        </w:tc>
        <w:tc>
          <w:tcPr>
            <w:tcW w:w="1586" w:type="dxa"/>
            <w:tcBorders>
              <w:top w:val="nil"/>
              <w:left w:val="nil"/>
              <w:bottom w:val="nil"/>
              <w:right w:val="nil"/>
            </w:tcBorders>
            <w:vAlign w:val="center"/>
          </w:tcPr>
          <w:p w14:paraId="5E5C8B3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vAlign w:val="center"/>
          </w:tcPr>
          <w:p w14:paraId="1F552D1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45,844</w:t>
            </w:r>
          </w:p>
        </w:tc>
      </w:tr>
      <w:tr w:rsidR="00263676" w:rsidRPr="008C40E6" w14:paraId="2C66905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2F55E07"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Financial </w:t>
            </w:r>
            <w:proofErr w:type="spellStart"/>
            <w:r w:rsidRPr="008C40E6">
              <w:rPr>
                <w:rFonts w:ascii="Arial" w:hAnsi="Arial" w:cs="Arial"/>
                <w:color w:val="000000"/>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4A252F9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0F9FE09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15,846</w:t>
            </w:r>
          </w:p>
        </w:tc>
        <w:tc>
          <w:tcPr>
            <w:tcW w:w="1586" w:type="dxa"/>
            <w:tcBorders>
              <w:top w:val="nil"/>
              <w:left w:val="nil"/>
              <w:bottom w:val="nil"/>
              <w:right w:val="nil"/>
            </w:tcBorders>
            <w:shd w:val="clear" w:color="auto" w:fill="FFFFFF" w:themeFill="background1"/>
            <w:vAlign w:val="center"/>
          </w:tcPr>
          <w:p w14:paraId="0376E84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941" w:type="dxa"/>
            <w:tcBorders>
              <w:top w:val="nil"/>
              <w:left w:val="nil"/>
              <w:bottom w:val="nil"/>
              <w:right w:val="nil"/>
            </w:tcBorders>
            <w:shd w:val="clear" w:color="auto" w:fill="FFFFFF" w:themeFill="background1"/>
            <w:vAlign w:val="center"/>
          </w:tcPr>
          <w:p w14:paraId="03BAB2B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14,012</w:t>
            </w:r>
          </w:p>
        </w:tc>
      </w:tr>
      <w:tr w:rsidR="00263676" w:rsidRPr="008C40E6" w14:paraId="74E79A6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75BC1120"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Financial income</w:t>
            </w:r>
          </w:p>
        </w:tc>
        <w:tc>
          <w:tcPr>
            <w:tcW w:w="1799" w:type="dxa"/>
            <w:tcBorders>
              <w:top w:val="nil"/>
              <w:left w:val="nil"/>
              <w:bottom w:val="nil"/>
              <w:right w:val="nil"/>
            </w:tcBorders>
            <w:vAlign w:val="center"/>
          </w:tcPr>
          <w:p w14:paraId="4AE9E95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0AA8A97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18,059</w:t>
            </w:r>
          </w:p>
        </w:tc>
        <w:tc>
          <w:tcPr>
            <w:tcW w:w="1586" w:type="dxa"/>
            <w:tcBorders>
              <w:top w:val="nil"/>
              <w:left w:val="nil"/>
              <w:bottom w:val="nil"/>
              <w:right w:val="nil"/>
            </w:tcBorders>
            <w:vAlign w:val="center"/>
          </w:tcPr>
          <w:p w14:paraId="0379CFF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732BDDC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14,756</w:t>
            </w:r>
          </w:p>
        </w:tc>
      </w:tr>
      <w:tr w:rsidR="00263676" w:rsidRPr="008C40E6" w14:paraId="4F13C51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41AE7A2"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expenses</w:t>
            </w:r>
            <w:proofErr w:type="spellEnd"/>
            <w:r w:rsidRPr="008C40E6">
              <w:rPr>
                <w:rFonts w:ascii="Arial" w:hAnsi="Arial" w:cs="Arial"/>
                <w:b w:val="0"/>
                <w:bCs w:val="0"/>
                <w:color w:val="000000"/>
                <w:sz w:val="14"/>
                <w:szCs w:val="14"/>
              </w:rPr>
              <w:t xml:space="preserve"> </w:t>
            </w:r>
            <w:r w:rsidRPr="008C40E6">
              <w:rPr>
                <w:rFonts w:ascii="Arial" w:hAnsi="Arial" w:cs="Arial"/>
                <w:b w:val="0"/>
                <w:bCs w:val="0"/>
                <w:color w:val="000000"/>
                <w:sz w:val="14"/>
                <w:szCs w:val="14"/>
                <w:vertAlign w:val="superscript"/>
              </w:rPr>
              <w:t>(2)</w:t>
            </w:r>
          </w:p>
        </w:tc>
        <w:tc>
          <w:tcPr>
            <w:tcW w:w="1799" w:type="dxa"/>
            <w:tcBorders>
              <w:top w:val="nil"/>
              <w:left w:val="nil"/>
              <w:bottom w:val="nil"/>
              <w:right w:val="nil"/>
            </w:tcBorders>
            <w:shd w:val="clear" w:color="auto" w:fill="FFFFFF" w:themeFill="background1"/>
            <w:vAlign w:val="center"/>
          </w:tcPr>
          <w:p w14:paraId="4735350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FFFFFF" w:themeFill="background1"/>
            <w:vAlign w:val="center"/>
          </w:tcPr>
          <w:p w14:paraId="5F410FA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(2,212)</w:t>
            </w:r>
          </w:p>
        </w:tc>
        <w:tc>
          <w:tcPr>
            <w:tcW w:w="1586" w:type="dxa"/>
            <w:tcBorders>
              <w:top w:val="nil"/>
              <w:left w:val="nil"/>
              <w:bottom w:val="nil"/>
              <w:right w:val="nil"/>
            </w:tcBorders>
            <w:shd w:val="clear" w:color="auto" w:fill="FFFFFF" w:themeFill="background1"/>
            <w:vAlign w:val="center"/>
          </w:tcPr>
          <w:p w14:paraId="5E029B5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shd w:val="clear" w:color="auto" w:fill="FFFFFF" w:themeFill="background1"/>
            <w:vAlign w:val="center"/>
          </w:tcPr>
          <w:p w14:paraId="250F17E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(744)</w:t>
            </w:r>
          </w:p>
        </w:tc>
      </w:tr>
      <w:tr w:rsidR="00263676" w:rsidRPr="008C40E6" w14:paraId="0E29D14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447CDF98" w14:textId="77777777" w:rsidR="00263676" w:rsidRPr="008C40E6" w:rsidRDefault="00263676" w:rsidP="00E16300">
            <w:pPr>
              <w:keepNext/>
              <w:keepLines/>
              <w:spacing w:before="40" w:after="40"/>
              <w:rPr>
                <w:rFonts w:ascii="Arial" w:hAnsi="Arial" w:cs="Arial"/>
                <w:b w:val="0"/>
                <w:bCs w:val="0"/>
                <w:sz w:val="14"/>
                <w:szCs w:val="14"/>
              </w:rPr>
            </w:pPr>
            <w:r w:rsidRPr="008C40E6">
              <w:rPr>
                <w:rFonts w:ascii="Arial" w:hAnsi="Arial" w:cs="Arial"/>
                <w:b w:val="0"/>
                <w:bCs w:val="0"/>
                <w:color w:val="000000"/>
                <w:sz w:val="14"/>
                <w:szCs w:val="14"/>
              </w:rPr>
              <w:t>Non-</w:t>
            </w:r>
            <w:proofErr w:type="spellStart"/>
            <w:r w:rsidRPr="008C40E6">
              <w:rPr>
                <w:rFonts w:ascii="Arial" w:hAnsi="Arial" w:cs="Arial"/>
                <w:b w:val="0"/>
                <w:bCs w:val="0"/>
                <w:color w:val="000000"/>
                <w:sz w:val="14"/>
                <w:szCs w:val="14"/>
              </w:rPr>
              <w:t>attributable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059A94B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16475FA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(26,416)</w:t>
            </w:r>
          </w:p>
        </w:tc>
        <w:tc>
          <w:tcPr>
            <w:tcW w:w="1586" w:type="dxa"/>
            <w:tcBorders>
              <w:top w:val="nil"/>
              <w:left w:val="nil"/>
              <w:bottom w:val="nil"/>
              <w:right w:val="nil"/>
            </w:tcBorders>
            <w:vAlign w:val="center"/>
          </w:tcPr>
          <w:p w14:paraId="4B2CA41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0A9EEE5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(22,899)</w:t>
            </w:r>
          </w:p>
        </w:tc>
      </w:tr>
      <w:tr w:rsidR="00263676" w:rsidRPr="008C40E6" w14:paraId="1EDAF59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754F4711"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Income </w:t>
            </w:r>
            <w:proofErr w:type="spellStart"/>
            <w:r w:rsidRPr="008C40E6">
              <w:rPr>
                <w:rFonts w:ascii="Arial" w:hAnsi="Arial" w:cs="Arial"/>
                <w:color w:val="000000"/>
                <w:sz w:val="14"/>
                <w:szCs w:val="14"/>
              </w:rPr>
              <w:t>before</w:t>
            </w:r>
            <w:proofErr w:type="spellEnd"/>
            <w:r w:rsidRPr="008C40E6">
              <w:rPr>
                <w:rFonts w:ascii="Arial" w:hAnsi="Arial" w:cs="Arial"/>
                <w:color w:val="000000"/>
                <w:sz w:val="14"/>
                <w:szCs w:val="14"/>
              </w:rPr>
              <w:t xml:space="preserve"> taxes</w:t>
            </w:r>
          </w:p>
        </w:tc>
        <w:tc>
          <w:tcPr>
            <w:tcW w:w="1799" w:type="dxa"/>
            <w:tcBorders>
              <w:top w:val="nil"/>
              <w:left w:val="nil"/>
              <w:bottom w:val="nil"/>
              <w:right w:val="nil"/>
            </w:tcBorders>
            <w:shd w:val="clear" w:color="auto" w:fill="FFFFFF" w:themeFill="background1"/>
            <w:vAlign w:val="center"/>
          </w:tcPr>
          <w:p w14:paraId="7D665E0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FFFFFF" w:themeFill="background1"/>
            <w:vAlign w:val="center"/>
          </w:tcPr>
          <w:p w14:paraId="5B32CA6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44,278</w:t>
            </w:r>
          </w:p>
        </w:tc>
        <w:tc>
          <w:tcPr>
            <w:tcW w:w="1586" w:type="dxa"/>
            <w:tcBorders>
              <w:top w:val="nil"/>
              <w:left w:val="nil"/>
              <w:bottom w:val="nil"/>
              <w:right w:val="nil"/>
            </w:tcBorders>
            <w:shd w:val="clear" w:color="auto" w:fill="FFFFFF" w:themeFill="background1"/>
            <w:vAlign w:val="center"/>
          </w:tcPr>
          <w:p w14:paraId="468B956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73EE7A6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36,957</w:t>
            </w:r>
          </w:p>
        </w:tc>
      </w:tr>
      <w:tr w:rsidR="00263676" w:rsidRPr="008C40E6" w14:paraId="2AC34EE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510DA8C1" w14:textId="77777777" w:rsidR="00263676" w:rsidRPr="008C40E6" w:rsidRDefault="00263676" w:rsidP="00E16300">
            <w:pPr>
              <w:keepNext/>
              <w:keepLines/>
              <w:spacing w:before="40" w:after="40"/>
              <w:ind w:left="113"/>
              <w:rPr>
                <w:rFonts w:ascii="Arial" w:hAnsi="Arial" w:cs="Arial"/>
                <w:b w:val="0"/>
                <w:bCs w:val="0"/>
                <w:sz w:val="14"/>
                <w:szCs w:val="14"/>
                <w:lang w:val="en-US"/>
              </w:rPr>
            </w:pPr>
            <w:r w:rsidRPr="008C40E6">
              <w:rPr>
                <w:rFonts w:ascii="Arial" w:hAnsi="Arial" w:cs="Arial"/>
                <w:b w:val="0"/>
                <w:bCs w:val="0"/>
                <w:color w:val="000000"/>
                <w:sz w:val="14"/>
                <w:szCs w:val="14"/>
                <w:lang w:val="en-US"/>
              </w:rPr>
              <w:t>Income Tax and Social Contribution</w:t>
            </w:r>
          </w:p>
        </w:tc>
        <w:tc>
          <w:tcPr>
            <w:tcW w:w="1799" w:type="dxa"/>
            <w:tcBorders>
              <w:top w:val="nil"/>
              <w:left w:val="nil"/>
              <w:bottom w:val="nil"/>
              <w:right w:val="nil"/>
            </w:tcBorders>
            <w:vAlign w:val="center"/>
          </w:tcPr>
          <w:p w14:paraId="140FE5B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544" w:type="dxa"/>
            <w:tcBorders>
              <w:top w:val="nil"/>
              <w:left w:val="nil"/>
              <w:bottom w:val="nil"/>
              <w:right w:val="nil"/>
            </w:tcBorders>
            <w:vAlign w:val="center"/>
          </w:tcPr>
          <w:p w14:paraId="40EC125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C40E6">
              <w:rPr>
                <w:rFonts w:ascii="Arial" w:hAnsi="Arial" w:cs="Arial"/>
                <w:sz w:val="14"/>
                <w:szCs w:val="14"/>
              </w:rPr>
              <w:t>(18,295)</w:t>
            </w:r>
          </w:p>
        </w:tc>
        <w:tc>
          <w:tcPr>
            <w:tcW w:w="1586" w:type="dxa"/>
            <w:tcBorders>
              <w:top w:val="nil"/>
              <w:left w:val="nil"/>
              <w:bottom w:val="nil"/>
              <w:right w:val="nil"/>
            </w:tcBorders>
            <w:vAlign w:val="center"/>
          </w:tcPr>
          <w:p w14:paraId="3B8784C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58FE31A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(15,051)</w:t>
            </w:r>
          </w:p>
        </w:tc>
      </w:tr>
      <w:tr w:rsidR="00263676" w:rsidRPr="008C40E6" w14:paraId="571296D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21B5A93D"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Net income</w:t>
            </w:r>
          </w:p>
        </w:tc>
        <w:tc>
          <w:tcPr>
            <w:tcW w:w="1799" w:type="dxa"/>
            <w:tcBorders>
              <w:top w:val="nil"/>
              <w:left w:val="nil"/>
              <w:bottom w:val="nil"/>
              <w:right w:val="nil"/>
            </w:tcBorders>
            <w:shd w:val="clear" w:color="auto" w:fill="FFFFFF" w:themeFill="background1"/>
            <w:vAlign w:val="center"/>
          </w:tcPr>
          <w:p w14:paraId="512A560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FFFFFF" w:themeFill="background1"/>
            <w:vAlign w:val="center"/>
          </w:tcPr>
          <w:p w14:paraId="60337F0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25,983</w:t>
            </w:r>
          </w:p>
        </w:tc>
        <w:tc>
          <w:tcPr>
            <w:tcW w:w="1586" w:type="dxa"/>
            <w:tcBorders>
              <w:top w:val="nil"/>
              <w:left w:val="nil"/>
              <w:bottom w:val="nil"/>
              <w:right w:val="nil"/>
            </w:tcBorders>
            <w:shd w:val="clear" w:color="auto" w:fill="FFFFFF" w:themeFill="background1"/>
            <w:vAlign w:val="center"/>
          </w:tcPr>
          <w:p w14:paraId="329DB8C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67C6F78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21,906</w:t>
            </w:r>
          </w:p>
        </w:tc>
      </w:tr>
      <w:tr w:rsidR="00263676" w:rsidRPr="008C40E6" w14:paraId="2D4BBFC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7F326530"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comprehensive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results</w:t>
            </w:r>
            <w:proofErr w:type="spellEnd"/>
          </w:p>
        </w:tc>
        <w:tc>
          <w:tcPr>
            <w:tcW w:w="1799" w:type="dxa"/>
            <w:tcBorders>
              <w:top w:val="nil"/>
              <w:left w:val="nil"/>
              <w:bottom w:val="nil"/>
              <w:right w:val="nil"/>
            </w:tcBorders>
            <w:vAlign w:val="center"/>
          </w:tcPr>
          <w:p w14:paraId="4B60D88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5D5F70B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w:t>
            </w:r>
          </w:p>
        </w:tc>
        <w:tc>
          <w:tcPr>
            <w:tcW w:w="1586" w:type="dxa"/>
            <w:tcBorders>
              <w:top w:val="nil"/>
              <w:left w:val="nil"/>
              <w:bottom w:val="nil"/>
              <w:right w:val="nil"/>
            </w:tcBorders>
            <w:vAlign w:val="center"/>
          </w:tcPr>
          <w:p w14:paraId="3173BC6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400F7D6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(35)</w:t>
            </w:r>
          </w:p>
        </w:tc>
      </w:tr>
      <w:tr w:rsidR="00263676" w:rsidRPr="008C40E6" w14:paraId="5FCDFC4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single" w:sz="2" w:space="0" w:color="1F3864" w:themeColor="accent1" w:themeShade="80"/>
              <w:right w:val="nil"/>
            </w:tcBorders>
            <w:shd w:val="clear" w:color="auto" w:fill="FFFFFF" w:themeFill="background1"/>
            <w:vAlign w:val="center"/>
          </w:tcPr>
          <w:p w14:paraId="4E08EE76"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Comprehensive</w:t>
            </w:r>
            <w:proofErr w:type="spellEnd"/>
            <w:r w:rsidRPr="008C40E6">
              <w:rPr>
                <w:rFonts w:ascii="Arial" w:hAnsi="Arial" w:cs="Arial"/>
                <w:color w:val="000000"/>
                <w:sz w:val="14"/>
                <w:szCs w:val="14"/>
              </w:rPr>
              <w:t xml:space="preserve"> income</w:t>
            </w:r>
          </w:p>
        </w:tc>
        <w:tc>
          <w:tcPr>
            <w:tcW w:w="1799" w:type="dxa"/>
            <w:tcBorders>
              <w:top w:val="nil"/>
              <w:left w:val="nil"/>
              <w:bottom w:val="single" w:sz="2" w:space="0" w:color="1F3864" w:themeColor="accent1" w:themeShade="80"/>
              <w:right w:val="nil"/>
            </w:tcBorders>
            <w:shd w:val="clear" w:color="auto" w:fill="FFFFFF" w:themeFill="background1"/>
            <w:vAlign w:val="center"/>
          </w:tcPr>
          <w:p w14:paraId="47B1156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single" w:sz="2" w:space="0" w:color="1F3864" w:themeColor="accent1" w:themeShade="80"/>
              <w:right w:val="nil"/>
            </w:tcBorders>
            <w:shd w:val="clear" w:color="auto" w:fill="FFFFFF" w:themeFill="background1"/>
            <w:vAlign w:val="center"/>
          </w:tcPr>
          <w:p w14:paraId="6F8F303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25,983</w:t>
            </w:r>
          </w:p>
        </w:tc>
        <w:tc>
          <w:tcPr>
            <w:tcW w:w="1586" w:type="dxa"/>
            <w:tcBorders>
              <w:top w:val="nil"/>
              <w:left w:val="nil"/>
              <w:bottom w:val="single" w:sz="2" w:space="0" w:color="1F3864" w:themeColor="accent1" w:themeShade="80"/>
              <w:right w:val="nil"/>
            </w:tcBorders>
            <w:shd w:val="clear" w:color="auto" w:fill="FFFFFF" w:themeFill="background1"/>
            <w:vAlign w:val="center"/>
          </w:tcPr>
          <w:p w14:paraId="633A7ED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single" w:sz="2" w:space="0" w:color="1F3864" w:themeColor="accent1" w:themeShade="80"/>
              <w:right w:val="nil"/>
            </w:tcBorders>
            <w:shd w:val="clear" w:color="auto" w:fill="FFFFFF" w:themeFill="background1"/>
            <w:vAlign w:val="center"/>
          </w:tcPr>
          <w:p w14:paraId="56218A9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21,871</w:t>
            </w:r>
          </w:p>
        </w:tc>
      </w:tr>
    </w:tbl>
    <w:p w14:paraId="7C53DF38" w14:textId="77777777" w:rsidR="00263676" w:rsidRPr="002C7D9D" w:rsidRDefault="00263676" w:rsidP="00263676">
      <w:pPr>
        <w:pStyle w:val="PargrafodaLista"/>
        <w:numPr>
          <w:ilvl w:val="0"/>
          <w:numId w:val="13"/>
        </w:numPr>
        <w:spacing w:after="0" w:line="240" w:lineRule="auto"/>
        <w:rPr>
          <w:rFonts w:ascii="Arial" w:eastAsia="Times New Roman" w:hAnsi="Arial" w:cs="Times New Roman"/>
          <w:spacing w:val="-2"/>
          <w:sz w:val="14"/>
          <w:szCs w:val="16"/>
          <w:lang w:eastAsia="pt-BR"/>
        </w:rPr>
      </w:pPr>
      <w:r w:rsidRPr="008C40E6">
        <w:rPr>
          <w:rFonts w:ascii="Arial" w:eastAsia="Times New Roman" w:hAnsi="Arial" w:cs="Arial"/>
          <w:kern w:val="20"/>
          <w:sz w:val="14"/>
          <w:szCs w:val="16"/>
          <w:lang w:eastAsia="pt-BR"/>
        </w:rPr>
        <w:t xml:space="preserve">PAA - Premium </w:t>
      </w:r>
      <w:proofErr w:type="spellStart"/>
      <w:r w:rsidRPr="008C40E6">
        <w:rPr>
          <w:rFonts w:ascii="Arial" w:eastAsia="Times New Roman" w:hAnsi="Arial" w:cs="Arial"/>
          <w:kern w:val="20"/>
          <w:sz w:val="14"/>
          <w:szCs w:val="16"/>
          <w:lang w:eastAsia="pt-BR"/>
        </w:rPr>
        <w:t>Allocation</w:t>
      </w:r>
      <w:proofErr w:type="spellEnd"/>
      <w:r w:rsidRPr="008C40E6">
        <w:rPr>
          <w:rFonts w:ascii="Arial" w:eastAsia="Times New Roman" w:hAnsi="Arial" w:cs="Arial"/>
          <w:kern w:val="20"/>
          <w:sz w:val="14"/>
          <w:szCs w:val="16"/>
          <w:lang w:eastAsia="pt-BR"/>
        </w:rPr>
        <w:t xml:space="preserve"> Approach.</w:t>
      </w:r>
    </w:p>
    <w:p w14:paraId="38A766B9" w14:textId="77777777" w:rsidR="00263676" w:rsidRPr="001070A4" w:rsidRDefault="00263676" w:rsidP="00263676">
      <w:pPr>
        <w:numPr>
          <w:ilvl w:val="0"/>
          <w:numId w:val="13"/>
        </w:numPr>
        <w:spacing w:after="160" w:line="257" w:lineRule="auto"/>
        <w:contextualSpacing/>
        <w:jc w:val="both"/>
        <w:rPr>
          <w:rFonts w:ascii="Arial" w:eastAsia="Times New Roman" w:hAnsi="Arial" w:cs="Times New Roman"/>
          <w:spacing w:val="-2"/>
          <w:sz w:val="14"/>
          <w:szCs w:val="18"/>
          <w:lang w:val="en-US" w:eastAsia="pt-BR"/>
        </w:rPr>
      </w:pPr>
      <w:r w:rsidRPr="001070A4">
        <w:rPr>
          <w:rFonts w:ascii="Arial" w:eastAsia="Times New Roman" w:hAnsi="Arial" w:cs="Times New Roman"/>
          <w:spacing w:val="-2"/>
          <w:sz w:val="14"/>
          <w:szCs w:val="18"/>
          <w:lang w:val="en-US" w:eastAsia="pt-BR"/>
        </w:rPr>
        <w:t>In the first quarter of 2026, there was an increase in the volume of monetary updates due to the entry of new judicial actions related to insurance claims and civil contingencies.</w:t>
      </w:r>
    </w:p>
    <w:p w14:paraId="091C98F5" w14:textId="77777777" w:rsidR="00263676" w:rsidRDefault="00263676" w:rsidP="00263676">
      <w:pPr>
        <w:pStyle w:val="05-Textonormal"/>
        <w:rPr>
          <w:lang w:val="en-US"/>
        </w:rPr>
      </w:pPr>
    </w:p>
    <w:p w14:paraId="2924A900" w14:textId="77777777" w:rsidR="00263676" w:rsidRDefault="00263676" w:rsidP="00263676">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7E742F1A"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27" w:type="dxa"/>
        <w:jc w:val="center"/>
        <w:tblLayout w:type="fixed"/>
        <w:tblLook w:val="04A0" w:firstRow="1" w:lastRow="0" w:firstColumn="1" w:lastColumn="0" w:noHBand="0" w:noVBand="1"/>
      </w:tblPr>
      <w:tblGrid>
        <w:gridCol w:w="3333"/>
        <w:gridCol w:w="1433"/>
        <w:gridCol w:w="1738"/>
        <w:gridCol w:w="1390"/>
        <w:gridCol w:w="1733"/>
      </w:tblGrid>
      <w:tr w:rsidR="00263676" w:rsidRPr="008C40E6" w14:paraId="7AE93ACD"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3FEAEF" w14:textId="77777777" w:rsidR="00263676" w:rsidRPr="008C40E6" w:rsidRDefault="00263676" w:rsidP="00E16300">
            <w:pPr>
              <w:jc w:val="center"/>
              <w:rPr>
                <w:rFonts w:ascii="Arial" w:hAnsi="Arial" w:cs="Arial"/>
                <w:sz w:val="14"/>
                <w:szCs w:val="14"/>
                <w:lang w:val="en-US"/>
              </w:rPr>
            </w:pPr>
          </w:p>
        </w:tc>
        <w:tc>
          <w:tcPr>
            <w:tcW w:w="14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24C1A5"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25A338"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3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0F371B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5F23B2"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097B56C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vAlign w:val="center"/>
          </w:tcPr>
          <w:p w14:paraId="6081D430" w14:textId="77777777" w:rsidR="00263676" w:rsidRPr="008C40E6" w:rsidRDefault="00263676" w:rsidP="00E16300">
            <w:pPr>
              <w:keepNext/>
              <w:keepLines/>
              <w:rPr>
                <w:rFonts w:ascii="Arial" w:eastAsia="Times New Roman" w:hAnsi="Arial" w:cs="Arial"/>
                <w:b w:val="0"/>
                <w:bCs w:val="0"/>
                <w:spacing w:val="-2"/>
                <w:sz w:val="14"/>
                <w:szCs w:val="14"/>
                <w:lang w:val="en-US"/>
              </w:rPr>
            </w:pPr>
            <w:r w:rsidRPr="008C40E6">
              <w:rPr>
                <w:rFonts w:ascii="Arial" w:hAnsi="Arial" w:cs="Arial"/>
                <w:b w:val="0"/>
                <w:bCs w:val="0"/>
                <w:sz w:val="14"/>
                <w:szCs w:val="14"/>
                <w:lang w:val="en-US"/>
              </w:rPr>
              <w:t>Net income - BRGAAP and IFRS</w:t>
            </w:r>
          </w:p>
        </w:tc>
        <w:tc>
          <w:tcPr>
            <w:tcW w:w="1433" w:type="dxa"/>
            <w:tcBorders>
              <w:top w:val="single" w:sz="2" w:space="0" w:color="1F3864" w:themeColor="accent1" w:themeShade="80"/>
              <w:left w:val="nil"/>
              <w:bottom w:val="nil"/>
              <w:right w:val="nil"/>
            </w:tcBorders>
            <w:vAlign w:val="center"/>
          </w:tcPr>
          <w:p w14:paraId="6FB6303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8" w:type="dxa"/>
            <w:tcBorders>
              <w:top w:val="single" w:sz="2" w:space="0" w:color="1F3864" w:themeColor="accent1" w:themeShade="80"/>
              <w:left w:val="nil"/>
              <w:bottom w:val="nil"/>
              <w:right w:val="nil"/>
            </w:tcBorders>
            <w:vAlign w:val="center"/>
          </w:tcPr>
          <w:p w14:paraId="3B65AF9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sz w:val="14"/>
                <w:szCs w:val="14"/>
              </w:rPr>
              <w:t xml:space="preserve">25,983 </w:t>
            </w:r>
          </w:p>
        </w:tc>
        <w:tc>
          <w:tcPr>
            <w:tcW w:w="1390" w:type="dxa"/>
            <w:tcBorders>
              <w:top w:val="single" w:sz="2" w:space="0" w:color="1F3864" w:themeColor="accent1" w:themeShade="80"/>
              <w:left w:val="nil"/>
              <w:bottom w:val="nil"/>
              <w:right w:val="nil"/>
            </w:tcBorders>
            <w:vAlign w:val="center"/>
          </w:tcPr>
          <w:p w14:paraId="470CF6A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single" w:sz="2" w:space="0" w:color="1F3864" w:themeColor="accent1" w:themeShade="80"/>
              <w:left w:val="nil"/>
              <w:bottom w:val="nil"/>
              <w:right w:val="nil"/>
            </w:tcBorders>
            <w:vAlign w:val="center"/>
          </w:tcPr>
          <w:p w14:paraId="575F98F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21,906 </w:t>
            </w:r>
          </w:p>
        </w:tc>
      </w:tr>
      <w:tr w:rsidR="00263676" w:rsidRPr="008C40E6" w14:paraId="62F2BA4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5BBDDCF9"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Net income – SUSEPGAAP</w:t>
            </w:r>
          </w:p>
        </w:tc>
        <w:tc>
          <w:tcPr>
            <w:tcW w:w="1433" w:type="dxa"/>
            <w:tcBorders>
              <w:top w:val="nil"/>
              <w:left w:val="nil"/>
              <w:bottom w:val="nil"/>
              <w:right w:val="nil"/>
            </w:tcBorders>
            <w:shd w:val="clear" w:color="auto" w:fill="FFFFFF" w:themeFill="background1"/>
            <w:vAlign w:val="center"/>
          </w:tcPr>
          <w:p w14:paraId="1DD328E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FFFFFF" w:themeFill="background1"/>
            <w:vAlign w:val="center"/>
          </w:tcPr>
          <w:p w14:paraId="48D4133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 xml:space="preserve">27,931 </w:t>
            </w:r>
          </w:p>
        </w:tc>
        <w:tc>
          <w:tcPr>
            <w:tcW w:w="1390" w:type="dxa"/>
            <w:tcBorders>
              <w:top w:val="nil"/>
              <w:left w:val="nil"/>
              <w:bottom w:val="nil"/>
              <w:right w:val="nil"/>
            </w:tcBorders>
            <w:shd w:val="clear" w:color="auto" w:fill="FFFFFF" w:themeFill="background1"/>
            <w:vAlign w:val="center"/>
          </w:tcPr>
          <w:p w14:paraId="0AF1BF6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shd w:val="clear" w:color="auto" w:fill="FFFFFF" w:themeFill="background1"/>
            <w:vAlign w:val="center"/>
          </w:tcPr>
          <w:p w14:paraId="7749BD5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23,187 </w:t>
            </w:r>
          </w:p>
        </w:tc>
      </w:tr>
      <w:tr w:rsidR="00263676" w:rsidRPr="008C40E6" w14:paraId="37EC7A5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vAlign w:val="center"/>
          </w:tcPr>
          <w:p w14:paraId="14E03A3D" w14:textId="77777777" w:rsidR="00263676" w:rsidRPr="008C40E6" w:rsidRDefault="00263676" w:rsidP="00E16300">
            <w:pPr>
              <w:keepNext/>
              <w:keepLines/>
              <w:rPr>
                <w:rFonts w:ascii="Arial" w:hAnsi="Arial" w:cs="Arial"/>
                <w:b w:val="0"/>
                <w:bCs w:val="0"/>
                <w:sz w:val="14"/>
                <w:szCs w:val="14"/>
              </w:rPr>
            </w:pPr>
          </w:p>
        </w:tc>
        <w:tc>
          <w:tcPr>
            <w:tcW w:w="1433" w:type="dxa"/>
            <w:tcBorders>
              <w:top w:val="nil"/>
              <w:left w:val="nil"/>
              <w:bottom w:val="nil"/>
              <w:right w:val="nil"/>
            </w:tcBorders>
            <w:vAlign w:val="center"/>
          </w:tcPr>
          <w:p w14:paraId="7926FBD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vAlign w:val="center"/>
          </w:tcPr>
          <w:p w14:paraId="6798647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vAlign w:val="center"/>
          </w:tcPr>
          <w:p w14:paraId="5C52D85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vAlign w:val="center"/>
          </w:tcPr>
          <w:p w14:paraId="714324E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263676" w:rsidRPr="008C40E6" w14:paraId="51A77CE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61DC774" w14:textId="77777777" w:rsidR="00263676" w:rsidRPr="008C40E6" w:rsidRDefault="00263676" w:rsidP="00E16300">
            <w:pPr>
              <w:keepNext/>
              <w:keepLines/>
              <w:spacing w:before="40" w:after="40"/>
              <w:rPr>
                <w:rFonts w:ascii="Arial" w:hAnsi="Arial" w:cs="Arial"/>
                <w:b w:val="0"/>
                <w:bCs w:val="0"/>
                <w:sz w:val="14"/>
                <w:szCs w:val="14"/>
                <w:lang w:val="en-US"/>
              </w:rPr>
            </w:pPr>
            <w:r w:rsidRPr="008C40E6">
              <w:rPr>
                <w:rFonts w:ascii="Arial" w:hAnsi="Arial" w:cs="Arial"/>
                <w:b w:val="0"/>
                <w:bCs w:val="0"/>
                <w:sz w:val="14"/>
                <w:szCs w:val="14"/>
                <w:lang w:val="en-US"/>
              </w:rPr>
              <w:t>Comprehensive income - BRGAAP and IFRS</w:t>
            </w:r>
          </w:p>
        </w:tc>
        <w:tc>
          <w:tcPr>
            <w:tcW w:w="1433" w:type="dxa"/>
            <w:tcBorders>
              <w:top w:val="nil"/>
              <w:left w:val="nil"/>
              <w:bottom w:val="nil"/>
              <w:right w:val="nil"/>
            </w:tcBorders>
            <w:shd w:val="clear" w:color="auto" w:fill="FFFFFF" w:themeFill="background1"/>
            <w:vAlign w:val="center"/>
          </w:tcPr>
          <w:p w14:paraId="3F7965F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8" w:type="dxa"/>
            <w:tcBorders>
              <w:top w:val="nil"/>
              <w:left w:val="nil"/>
              <w:bottom w:val="nil"/>
              <w:right w:val="nil"/>
            </w:tcBorders>
            <w:shd w:val="clear" w:color="auto" w:fill="FFFFFF" w:themeFill="background1"/>
            <w:vAlign w:val="center"/>
          </w:tcPr>
          <w:p w14:paraId="2F4875E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sz w:val="14"/>
                <w:szCs w:val="14"/>
              </w:rPr>
              <w:t xml:space="preserve">25,983 </w:t>
            </w:r>
          </w:p>
        </w:tc>
        <w:tc>
          <w:tcPr>
            <w:tcW w:w="1390" w:type="dxa"/>
            <w:tcBorders>
              <w:top w:val="nil"/>
              <w:left w:val="nil"/>
              <w:bottom w:val="nil"/>
              <w:right w:val="nil"/>
            </w:tcBorders>
            <w:shd w:val="clear" w:color="auto" w:fill="FFFFFF" w:themeFill="background1"/>
            <w:vAlign w:val="center"/>
          </w:tcPr>
          <w:p w14:paraId="09DF6D2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shd w:val="clear" w:color="auto" w:fill="FFFFFF" w:themeFill="background1"/>
            <w:vAlign w:val="center"/>
          </w:tcPr>
          <w:p w14:paraId="5B6BCD1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21,871 </w:t>
            </w:r>
          </w:p>
        </w:tc>
      </w:tr>
      <w:tr w:rsidR="00263676" w:rsidRPr="008C40E6" w14:paraId="4B3554D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vAlign w:val="center"/>
          </w:tcPr>
          <w:p w14:paraId="216EFDA3"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income - SUSEPGAAP</w:t>
            </w:r>
          </w:p>
        </w:tc>
        <w:tc>
          <w:tcPr>
            <w:tcW w:w="1433" w:type="dxa"/>
            <w:tcBorders>
              <w:top w:val="nil"/>
              <w:left w:val="nil"/>
              <w:bottom w:val="single" w:sz="2" w:space="0" w:color="1F3864" w:themeColor="accent1" w:themeShade="80"/>
              <w:right w:val="nil"/>
            </w:tcBorders>
            <w:vAlign w:val="center"/>
          </w:tcPr>
          <w:p w14:paraId="3A0522A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single" w:sz="2" w:space="0" w:color="1F3864" w:themeColor="accent1" w:themeShade="80"/>
              <w:right w:val="nil"/>
            </w:tcBorders>
            <w:vAlign w:val="center"/>
          </w:tcPr>
          <w:p w14:paraId="720ED1E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27,931 </w:t>
            </w:r>
          </w:p>
        </w:tc>
        <w:tc>
          <w:tcPr>
            <w:tcW w:w="1390" w:type="dxa"/>
            <w:tcBorders>
              <w:top w:val="nil"/>
              <w:left w:val="nil"/>
              <w:bottom w:val="single" w:sz="2" w:space="0" w:color="1F3864" w:themeColor="accent1" w:themeShade="80"/>
              <w:right w:val="nil"/>
            </w:tcBorders>
            <w:vAlign w:val="center"/>
          </w:tcPr>
          <w:p w14:paraId="3D97937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single" w:sz="2" w:space="0" w:color="1F3864" w:themeColor="accent1" w:themeShade="80"/>
              <w:right w:val="nil"/>
            </w:tcBorders>
            <w:vAlign w:val="center"/>
          </w:tcPr>
          <w:p w14:paraId="7B0007B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 23,152 </w:t>
            </w:r>
          </w:p>
        </w:tc>
      </w:tr>
    </w:tbl>
    <w:p w14:paraId="5803C5A5"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23C21E1D" w14:textId="77777777" w:rsidR="00263676"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690A09D6"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412845A3"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263676" w:rsidRPr="008C40E6" w14:paraId="195C5208"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1045176" w14:textId="77777777" w:rsidR="00263676" w:rsidRPr="008C40E6" w:rsidRDefault="00263676" w:rsidP="00E1630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B5EE23"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7D9F7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7E14475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05C3CBA9"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4368C23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602,330</w:t>
            </w:r>
          </w:p>
        </w:tc>
        <w:tc>
          <w:tcPr>
            <w:tcW w:w="3260" w:type="dxa"/>
            <w:tcBorders>
              <w:top w:val="single" w:sz="2" w:space="0" w:color="1F3864" w:themeColor="accent1" w:themeShade="80"/>
              <w:left w:val="nil"/>
              <w:bottom w:val="nil"/>
              <w:right w:val="nil"/>
            </w:tcBorders>
            <w:vAlign w:val="center"/>
          </w:tcPr>
          <w:p w14:paraId="24EEF40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608,445</w:t>
            </w:r>
          </w:p>
        </w:tc>
      </w:tr>
      <w:tr w:rsidR="00263676" w:rsidRPr="008C40E6" w14:paraId="41FF0D3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6B00F705" w14:textId="77777777" w:rsidR="00263676" w:rsidRPr="008C40E6" w:rsidRDefault="00263676" w:rsidP="00E16300">
            <w:pPr>
              <w:keepNext/>
              <w:keepLines/>
              <w:ind w:left="113"/>
              <w:rPr>
                <w:rFonts w:ascii="Arial" w:eastAsia="Times New Roman" w:hAnsi="Arial" w:cs="Arial"/>
                <w:b w:val="0"/>
                <w:bCs w:val="0"/>
                <w:spacing w:val="-2"/>
                <w:sz w:val="14"/>
                <w:szCs w:val="14"/>
              </w:rPr>
            </w:pPr>
            <w:r w:rsidRPr="008C40E6">
              <w:rPr>
                <w:rFonts w:ascii="Arial" w:hAnsi="Arial" w:cs="Arial"/>
                <w:b w:val="0"/>
                <w:bCs w:val="0"/>
                <w:color w:val="000000"/>
                <w:sz w:val="14"/>
                <w:szCs w:val="14"/>
              </w:rPr>
              <w:t xml:space="preserve">Cash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FFFFFF" w:themeFill="background1"/>
            <w:vAlign w:val="center"/>
          </w:tcPr>
          <w:p w14:paraId="1F1159C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171</w:t>
            </w:r>
          </w:p>
        </w:tc>
        <w:tc>
          <w:tcPr>
            <w:tcW w:w="3260" w:type="dxa"/>
            <w:tcBorders>
              <w:top w:val="nil"/>
              <w:left w:val="nil"/>
              <w:bottom w:val="nil"/>
              <w:right w:val="nil"/>
            </w:tcBorders>
            <w:shd w:val="clear" w:color="auto" w:fill="FFFFFF" w:themeFill="background1"/>
            <w:vAlign w:val="center"/>
          </w:tcPr>
          <w:p w14:paraId="77ACF9F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1,787</w:t>
            </w:r>
          </w:p>
        </w:tc>
      </w:tr>
      <w:tr w:rsidR="00263676" w:rsidRPr="008C40E6" w14:paraId="251C7A3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AADAB5" w14:textId="77777777" w:rsidR="00263676" w:rsidRPr="008C40E6" w:rsidRDefault="00263676" w:rsidP="00E16300">
            <w:pPr>
              <w:keepNext/>
              <w:keepLines/>
              <w:ind w:left="113"/>
              <w:rPr>
                <w:rFonts w:ascii="Arial" w:eastAsia="Times New Roman" w:hAnsi="Arial" w:cs="Arial"/>
                <w:b w:val="0"/>
                <w:bCs w:val="0"/>
                <w:spacing w:val="-2"/>
                <w:sz w:val="14"/>
                <w:szCs w:val="14"/>
              </w:rPr>
            </w:pPr>
            <w:proofErr w:type="spellStart"/>
            <w:r w:rsidRPr="008C40E6">
              <w:rPr>
                <w:rFonts w:ascii="Arial" w:hAnsi="Arial" w:cs="Arial"/>
                <w:b w:val="0"/>
                <w:bCs w:val="0"/>
                <w:color w:val="000000"/>
                <w:sz w:val="14"/>
                <w:szCs w:val="14"/>
              </w:rPr>
              <w:t>Receivables</w:t>
            </w:r>
            <w:proofErr w:type="spellEnd"/>
          </w:p>
        </w:tc>
        <w:tc>
          <w:tcPr>
            <w:tcW w:w="3260" w:type="dxa"/>
            <w:tcBorders>
              <w:top w:val="nil"/>
              <w:left w:val="nil"/>
              <w:bottom w:val="nil"/>
              <w:right w:val="nil"/>
            </w:tcBorders>
            <w:vAlign w:val="center"/>
          </w:tcPr>
          <w:p w14:paraId="659548E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8,232</w:t>
            </w:r>
          </w:p>
        </w:tc>
        <w:tc>
          <w:tcPr>
            <w:tcW w:w="3260" w:type="dxa"/>
            <w:tcBorders>
              <w:top w:val="nil"/>
              <w:left w:val="nil"/>
              <w:bottom w:val="nil"/>
              <w:right w:val="nil"/>
            </w:tcBorders>
            <w:vAlign w:val="center"/>
          </w:tcPr>
          <w:p w14:paraId="2B1A257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6,967</w:t>
            </w:r>
          </w:p>
        </w:tc>
      </w:tr>
      <w:tr w:rsidR="00263676" w:rsidRPr="008C40E6" w14:paraId="1E45CC4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08928A2" w14:textId="77777777" w:rsidR="00263676" w:rsidRPr="008C40E6" w:rsidRDefault="00263676" w:rsidP="00E16300">
            <w:pPr>
              <w:keepNext/>
              <w:keepLines/>
              <w:ind w:left="113"/>
              <w:rPr>
                <w:rFonts w:ascii="Arial" w:eastAsia="Times New Roman" w:hAnsi="Arial" w:cs="Arial"/>
                <w:b w:val="0"/>
                <w:bCs w:val="0"/>
                <w:spacing w:val="-2"/>
                <w:sz w:val="14"/>
                <w:szCs w:val="14"/>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38E89F7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518,987</w:t>
            </w:r>
          </w:p>
        </w:tc>
        <w:tc>
          <w:tcPr>
            <w:tcW w:w="3260" w:type="dxa"/>
            <w:tcBorders>
              <w:top w:val="nil"/>
              <w:left w:val="nil"/>
              <w:bottom w:val="nil"/>
              <w:right w:val="nil"/>
            </w:tcBorders>
            <w:shd w:val="clear" w:color="auto" w:fill="FFFFFF" w:themeFill="background1"/>
            <w:vAlign w:val="center"/>
          </w:tcPr>
          <w:p w14:paraId="4F3ACFE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541,397</w:t>
            </w:r>
          </w:p>
        </w:tc>
      </w:tr>
      <w:tr w:rsidR="00263676" w:rsidRPr="008C40E6" w14:paraId="5097FE8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6BB461D"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097DC3D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65,511</w:t>
            </w:r>
          </w:p>
        </w:tc>
        <w:tc>
          <w:tcPr>
            <w:tcW w:w="3260" w:type="dxa"/>
            <w:tcBorders>
              <w:top w:val="nil"/>
              <w:left w:val="nil"/>
              <w:bottom w:val="nil"/>
              <w:right w:val="nil"/>
            </w:tcBorders>
            <w:vAlign w:val="center"/>
          </w:tcPr>
          <w:p w14:paraId="38CDF76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50,553</w:t>
            </w:r>
          </w:p>
        </w:tc>
      </w:tr>
      <w:tr w:rsidR="00263676" w:rsidRPr="008C40E6" w14:paraId="669CBAA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20C8D62"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6698CA9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8,171</w:t>
            </w:r>
          </w:p>
        </w:tc>
        <w:tc>
          <w:tcPr>
            <w:tcW w:w="3260" w:type="dxa"/>
            <w:tcBorders>
              <w:top w:val="nil"/>
              <w:left w:val="nil"/>
              <w:bottom w:val="nil"/>
              <w:right w:val="nil"/>
            </w:tcBorders>
            <w:shd w:val="clear" w:color="auto" w:fill="FFFFFF" w:themeFill="background1"/>
            <w:vAlign w:val="center"/>
          </w:tcPr>
          <w:p w14:paraId="0EA18CA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7,683</w:t>
            </w:r>
          </w:p>
        </w:tc>
      </w:tr>
      <w:tr w:rsidR="00263676" w:rsidRPr="008C40E6" w14:paraId="4744A61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B275E9"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4A62372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1,258</w:t>
            </w:r>
          </w:p>
        </w:tc>
        <w:tc>
          <w:tcPr>
            <w:tcW w:w="3260" w:type="dxa"/>
            <w:tcBorders>
              <w:top w:val="nil"/>
              <w:left w:val="nil"/>
              <w:bottom w:val="nil"/>
              <w:right w:val="nil"/>
            </w:tcBorders>
            <w:vAlign w:val="center"/>
          </w:tcPr>
          <w:p w14:paraId="34EB706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58</w:t>
            </w:r>
          </w:p>
        </w:tc>
      </w:tr>
      <w:tr w:rsidR="00263676" w:rsidRPr="008C40E6" w14:paraId="5CD133D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FA5A04C"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00033D7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115,319</w:t>
            </w:r>
          </w:p>
        </w:tc>
        <w:tc>
          <w:tcPr>
            <w:tcW w:w="3260" w:type="dxa"/>
            <w:tcBorders>
              <w:top w:val="nil"/>
              <w:left w:val="nil"/>
              <w:bottom w:val="nil"/>
              <w:right w:val="nil"/>
            </w:tcBorders>
            <w:shd w:val="clear" w:color="auto" w:fill="FFFFFF" w:themeFill="background1"/>
            <w:vAlign w:val="center"/>
          </w:tcPr>
          <w:p w14:paraId="17596DA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114,490</w:t>
            </w:r>
          </w:p>
        </w:tc>
      </w:tr>
      <w:tr w:rsidR="00263676" w:rsidRPr="008C40E6" w14:paraId="3693AEF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0BF2E16"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2157FC2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33,155</w:t>
            </w:r>
          </w:p>
        </w:tc>
        <w:tc>
          <w:tcPr>
            <w:tcW w:w="3260" w:type="dxa"/>
            <w:tcBorders>
              <w:top w:val="nil"/>
              <w:left w:val="nil"/>
              <w:bottom w:val="nil"/>
              <w:right w:val="nil"/>
            </w:tcBorders>
            <w:vAlign w:val="center"/>
          </w:tcPr>
          <w:p w14:paraId="4770345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32,621</w:t>
            </w:r>
          </w:p>
        </w:tc>
      </w:tr>
      <w:tr w:rsidR="00263676" w:rsidRPr="008C40E6" w14:paraId="799D129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AACF627"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Deferred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386C12A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16,240</w:t>
            </w:r>
          </w:p>
        </w:tc>
        <w:tc>
          <w:tcPr>
            <w:tcW w:w="3260" w:type="dxa"/>
            <w:tcBorders>
              <w:top w:val="nil"/>
              <w:left w:val="nil"/>
              <w:bottom w:val="nil"/>
              <w:right w:val="nil"/>
            </w:tcBorders>
            <w:shd w:val="clear" w:color="auto" w:fill="FFFFFF" w:themeFill="background1"/>
            <w:vAlign w:val="center"/>
          </w:tcPr>
          <w:p w14:paraId="251389E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15,194</w:t>
            </w:r>
          </w:p>
        </w:tc>
      </w:tr>
      <w:tr w:rsidR="00263676" w:rsidRPr="008C40E6" w14:paraId="2688E7B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9E012BD"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rPr>
            </w:pPr>
            <w:proofErr w:type="spellStart"/>
            <w:r w:rsidRPr="008C40E6">
              <w:rPr>
                <w:rFonts w:ascii="Arial" w:hAnsi="Arial" w:cs="Arial"/>
                <w:b w:val="0"/>
                <w:bCs w:val="0"/>
                <w:color w:val="000000"/>
                <w:sz w:val="14"/>
                <w:szCs w:val="14"/>
              </w:rPr>
              <w:t>Fixed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intangible</w:t>
            </w:r>
            <w:proofErr w:type="spellEnd"/>
          </w:p>
        </w:tc>
        <w:tc>
          <w:tcPr>
            <w:tcW w:w="3260" w:type="dxa"/>
            <w:tcBorders>
              <w:top w:val="nil"/>
              <w:left w:val="nil"/>
              <w:bottom w:val="nil"/>
              <w:right w:val="nil"/>
            </w:tcBorders>
            <w:vAlign w:val="center"/>
          </w:tcPr>
          <w:p w14:paraId="443BA05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14,546</w:t>
            </w:r>
          </w:p>
        </w:tc>
        <w:tc>
          <w:tcPr>
            <w:tcW w:w="3260" w:type="dxa"/>
            <w:tcBorders>
              <w:top w:val="nil"/>
              <w:left w:val="nil"/>
              <w:bottom w:val="nil"/>
              <w:right w:val="nil"/>
            </w:tcBorders>
            <w:vAlign w:val="center"/>
          </w:tcPr>
          <w:p w14:paraId="3E82447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14,796</w:t>
            </w:r>
          </w:p>
        </w:tc>
      </w:tr>
      <w:tr w:rsidR="00263676" w:rsidRPr="008C40E6" w14:paraId="5A748CE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D2F1014"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Investments in </w:t>
            </w:r>
            <w:proofErr w:type="spellStart"/>
            <w:r w:rsidRPr="008C40E6">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FFFFFF" w:themeFill="background1"/>
            <w:vAlign w:val="center"/>
          </w:tcPr>
          <w:p w14:paraId="4188C7F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343</w:t>
            </w:r>
          </w:p>
        </w:tc>
        <w:tc>
          <w:tcPr>
            <w:tcW w:w="3260" w:type="dxa"/>
            <w:tcBorders>
              <w:top w:val="nil"/>
              <w:left w:val="nil"/>
              <w:bottom w:val="nil"/>
              <w:right w:val="nil"/>
            </w:tcBorders>
            <w:shd w:val="clear" w:color="auto" w:fill="FFFFFF" w:themeFill="background1"/>
            <w:vAlign w:val="center"/>
          </w:tcPr>
          <w:p w14:paraId="376C8D4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343</w:t>
            </w:r>
          </w:p>
        </w:tc>
      </w:tr>
      <w:tr w:rsidR="00263676" w:rsidRPr="008C40E6" w14:paraId="5863FE6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44E1E8F"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03F726F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51,035</w:t>
            </w:r>
          </w:p>
        </w:tc>
        <w:tc>
          <w:tcPr>
            <w:tcW w:w="3260" w:type="dxa"/>
            <w:tcBorders>
              <w:top w:val="nil"/>
              <w:left w:val="nil"/>
              <w:bottom w:val="nil"/>
              <w:right w:val="nil"/>
            </w:tcBorders>
            <w:vAlign w:val="center"/>
          </w:tcPr>
          <w:p w14:paraId="3B9EDBD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51,536</w:t>
            </w:r>
          </w:p>
        </w:tc>
      </w:tr>
      <w:tr w:rsidR="00263676" w:rsidRPr="008C40E6" w14:paraId="65BC52E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F246E19" w14:textId="77777777" w:rsidR="00263676" w:rsidRPr="008C40E6" w:rsidRDefault="00263676" w:rsidP="00E16300">
            <w:pPr>
              <w:keepNext/>
              <w:keepLines/>
              <w:spacing w:before="40" w:after="40"/>
              <w:rPr>
                <w:rFonts w:ascii="Arial" w:eastAsia="Times New Roman" w:hAnsi="Arial" w:cs="Arial"/>
                <w:spacing w:val="-2"/>
                <w:sz w:val="14"/>
                <w:szCs w:val="14"/>
              </w:rPr>
            </w:pPr>
            <w:r w:rsidRPr="008C40E6">
              <w:rPr>
                <w:rFonts w:ascii="Arial" w:hAnsi="Arial" w:cs="Arial"/>
                <w:color w:val="000000"/>
                <w:sz w:val="14"/>
                <w:szCs w:val="14"/>
              </w:rPr>
              <w:t xml:space="preserve">Total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03A0680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717,649</w:t>
            </w:r>
          </w:p>
        </w:tc>
        <w:tc>
          <w:tcPr>
            <w:tcW w:w="3260" w:type="dxa"/>
            <w:tcBorders>
              <w:top w:val="nil"/>
              <w:left w:val="nil"/>
              <w:bottom w:val="nil"/>
              <w:right w:val="nil"/>
            </w:tcBorders>
            <w:shd w:val="clear" w:color="auto" w:fill="FFFFFF" w:themeFill="background1"/>
            <w:vAlign w:val="center"/>
          </w:tcPr>
          <w:p w14:paraId="3BC3E88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722,935</w:t>
            </w:r>
          </w:p>
        </w:tc>
      </w:tr>
      <w:tr w:rsidR="00263676" w:rsidRPr="008C40E6" w14:paraId="442B2D2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4C5CCFA" w14:textId="77777777" w:rsidR="00263676" w:rsidRPr="008C40E6" w:rsidRDefault="00263676" w:rsidP="00E16300">
            <w:pPr>
              <w:keepNext/>
              <w:keepLines/>
              <w:spacing w:before="40" w:after="40"/>
              <w:rPr>
                <w:rFonts w:ascii="Arial" w:eastAsia="Times New Roman" w:hAnsi="Arial" w:cs="Arial"/>
                <w:b w:val="0"/>
                <w:bCs w:val="0"/>
                <w:spacing w:val="-2"/>
                <w:sz w:val="14"/>
                <w:szCs w:val="14"/>
              </w:rPr>
            </w:pPr>
            <w:r w:rsidRPr="008C40E6">
              <w:rPr>
                <w:rFonts w:ascii="Arial" w:hAnsi="Arial" w:cs="Arial"/>
                <w:b w:val="0"/>
                <w:bCs w:val="0"/>
                <w:color w:val="000000"/>
                <w:sz w:val="14"/>
                <w:szCs w:val="14"/>
              </w:rPr>
              <w:t> </w:t>
            </w:r>
          </w:p>
        </w:tc>
        <w:tc>
          <w:tcPr>
            <w:tcW w:w="3260" w:type="dxa"/>
            <w:tcBorders>
              <w:top w:val="nil"/>
              <w:left w:val="nil"/>
              <w:bottom w:val="nil"/>
              <w:right w:val="nil"/>
            </w:tcBorders>
            <w:vAlign w:val="center"/>
          </w:tcPr>
          <w:p w14:paraId="335550D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vAlign w:val="center"/>
          </w:tcPr>
          <w:p w14:paraId="6B0BF10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263676" w:rsidRPr="008C40E6" w14:paraId="5EC71BD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76F27D3"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E57A58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324,752</w:t>
            </w:r>
          </w:p>
        </w:tc>
        <w:tc>
          <w:tcPr>
            <w:tcW w:w="3260" w:type="dxa"/>
            <w:tcBorders>
              <w:top w:val="nil"/>
              <w:left w:val="nil"/>
              <w:bottom w:val="nil"/>
              <w:right w:val="nil"/>
            </w:tcBorders>
            <w:shd w:val="clear" w:color="auto" w:fill="FFFFFF" w:themeFill="background1"/>
            <w:vAlign w:val="center"/>
          </w:tcPr>
          <w:p w14:paraId="537586F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317,303</w:t>
            </w:r>
          </w:p>
        </w:tc>
      </w:tr>
      <w:tr w:rsidR="00263676" w:rsidRPr="008C40E6" w14:paraId="1ADEA3B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84528A"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color w:val="000000"/>
                <w:sz w:val="14"/>
                <w:szCs w:val="14"/>
              </w:rPr>
              <w:t>Amounts</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payable</w:t>
            </w:r>
            <w:proofErr w:type="spellEnd"/>
          </w:p>
        </w:tc>
        <w:tc>
          <w:tcPr>
            <w:tcW w:w="3260" w:type="dxa"/>
            <w:tcBorders>
              <w:top w:val="nil"/>
              <w:left w:val="nil"/>
              <w:bottom w:val="nil"/>
              <w:right w:val="nil"/>
            </w:tcBorders>
            <w:vAlign w:val="center"/>
          </w:tcPr>
          <w:p w14:paraId="4A5F318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14,099</w:t>
            </w:r>
          </w:p>
        </w:tc>
        <w:tc>
          <w:tcPr>
            <w:tcW w:w="3260" w:type="dxa"/>
            <w:tcBorders>
              <w:top w:val="nil"/>
              <w:left w:val="nil"/>
              <w:bottom w:val="nil"/>
              <w:right w:val="nil"/>
            </w:tcBorders>
            <w:vAlign w:val="center"/>
          </w:tcPr>
          <w:p w14:paraId="40FBE72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21,547</w:t>
            </w:r>
          </w:p>
        </w:tc>
      </w:tr>
      <w:tr w:rsidR="00263676" w:rsidRPr="008C40E6" w14:paraId="360056A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A3BB5AA"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lang w:val="en"/>
              </w:rPr>
              <w:t>Current tax liability</w:t>
            </w:r>
          </w:p>
        </w:tc>
        <w:tc>
          <w:tcPr>
            <w:tcW w:w="3260" w:type="dxa"/>
            <w:tcBorders>
              <w:top w:val="nil"/>
              <w:left w:val="nil"/>
              <w:bottom w:val="nil"/>
              <w:right w:val="nil"/>
            </w:tcBorders>
            <w:shd w:val="clear" w:color="auto" w:fill="FFFFFF" w:themeFill="background1"/>
            <w:vAlign w:val="center"/>
          </w:tcPr>
          <w:p w14:paraId="0FB5233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13,749</w:t>
            </w:r>
          </w:p>
        </w:tc>
        <w:tc>
          <w:tcPr>
            <w:tcW w:w="3260" w:type="dxa"/>
            <w:tcBorders>
              <w:top w:val="nil"/>
              <w:left w:val="nil"/>
              <w:bottom w:val="nil"/>
              <w:right w:val="nil"/>
            </w:tcBorders>
            <w:shd w:val="clear" w:color="auto" w:fill="FFFFFF" w:themeFill="background1"/>
            <w:vAlign w:val="center"/>
          </w:tcPr>
          <w:p w14:paraId="33148A0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41,505</w:t>
            </w:r>
          </w:p>
        </w:tc>
      </w:tr>
      <w:tr w:rsidR="00263676" w:rsidRPr="008C40E6" w14:paraId="3589B94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0A4221"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vAlign w:val="center"/>
          </w:tcPr>
          <w:p w14:paraId="1297BB9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291,455</w:t>
            </w:r>
          </w:p>
        </w:tc>
        <w:tc>
          <w:tcPr>
            <w:tcW w:w="3260" w:type="dxa"/>
            <w:tcBorders>
              <w:top w:val="nil"/>
              <w:left w:val="nil"/>
              <w:bottom w:val="nil"/>
              <w:right w:val="nil"/>
            </w:tcBorders>
            <w:vAlign w:val="center"/>
          </w:tcPr>
          <w:p w14:paraId="6203596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253,338</w:t>
            </w:r>
          </w:p>
        </w:tc>
      </w:tr>
      <w:tr w:rsidR="00263676" w:rsidRPr="008C40E6" w14:paraId="2670848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F96CCF5"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741DB3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5,449</w:t>
            </w:r>
          </w:p>
        </w:tc>
        <w:tc>
          <w:tcPr>
            <w:tcW w:w="3260" w:type="dxa"/>
            <w:tcBorders>
              <w:top w:val="nil"/>
              <w:left w:val="nil"/>
              <w:bottom w:val="nil"/>
              <w:right w:val="nil"/>
            </w:tcBorders>
            <w:shd w:val="clear" w:color="auto" w:fill="FFFFFF" w:themeFill="background1"/>
            <w:vAlign w:val="center"/>
          </w:tcPr>
          <w:p w14:paraId="1483FC3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913</w:t>
            </w:r>
          </w:p>
        </w:tc>
      </w:tr>
      <w:tr w:rsidR="00263676" w:rsidRPr="008C40E6" w14:paraId="25DD8EC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5991D1D"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1DFEB4D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220,820</w:t>
            </w:r>
          </w:p>
        </w:tc>
        <w:tc>
          <w:tcPr>
            <w:tcW w:w="3260" w:type="dxa"/>
            <w:tcBorders>
              <w:top w:val="nil"/>
              <w:left w:val="nil"/>
              <w:bottom w:val="nil"/>
              <w:right w:val="nil"/>
            </w:tcBorders>
            <w:vAlign w:val="center"/>
          </w:tcPr>
          <w:p w14:paraId="4F6D0EC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211,643</w:t>
            </w:r>
          </w:p>
        </w:tc>
      </w:tr>
      <w:tr w:rsidR="00263676" w:rsidRPr="008C40E6" w14:paraId="16C4074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FBAA2D6" w14:textId="77777777" w:rsidR="00263676" w:rsidRPr="008C40E6" w:rsidRDefault="00263676" w:rsidP="00E16300">
            <w:pPr>
              <w:keepNext/>
              <w:keepLines/>
              <w:spacing w:before="40" w:after="40"/>
              <w:ind w:left="113"/>
              <w:rPr>
                <w:rFonts w:ascii="Arial" w:hAnsi="Arial" w:cs="Arial"/>
                <w:color w:val="000000"/>
                <w:sz w:val="14"/>
                <w:szCs w:val="14"/>
              </w:rPr>
            </w:pPr>
            <w:r w:rsidRPr="008C40E6">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FFFFFF" w:themeFill="background1"/>
            <w:vAlign w:val="center"/>
          </w:tcPr>
          <w:p w14:paraId="7605B6F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179,970</w:t>
            </w:r>
          </w:p>
        </w:tc>
        <w:tc>
          <w:tcPr>
            <w:tcW w:w="3260" w:type="dxa"/>
            <w:tcBorders>
              <w:top w:val="nil"/>
              <w:left w:val="nil"/>
              <w:bottom w:val="nil"/>
              <w:right w:val="nil"/>
            </w:tcBorders>
            <w:shd w:val="clear" w:color="auto" w:fill="FFFFFF" w:themeFill="background1"/>
            <w:vAlign w:val="center"/>
          </w:tcPr>
          <w:p w14:paraId="5449300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165,733</w:t>
            </w:r>
          </w:p>
        </w:tc>
      </w:tr>
      <w:tr w:rsidR="00263676" w:rsidRPr="008C40E6" w14:paraId="0B2ABCE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95747D7"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246BED4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40,850</w:t>
            </w:r>
          </w:p>
        </w:tc>
        <w:tc>
          <w:tcPr>
            <w:tcW w:w="3260" w:type="dxa"/>
            <w:tcBorders>
              <w:top w:val="nil"/>
              <w:left w:val="nil"/>
              <w:bottom w:val="nil"/>
              <w:right w:val="nil"/>
            </w:tcBorders>
            <w:vAlign w:val="center"/>
          </w:tcPr>
          <w:p w14:paraId="5B7AA57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45,910</w:t>
            </w:r>
          </w:p>
        </w:tc>
      </w:tr>
      <w:tr w:rsidR="00263676" w:rsidRPr="008C40E6" w14:paraId="17AC2BF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19E526D"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31CCC4E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172,077</w:t>
            </w:r>
          </w:p>
        </w:tc>
        <w:tc>
          <w:tcPr>
            <w:tcW w:w="3260" w:type="dxa"/>
            <w:tcBorders>
              <w:top w:val="nil"/>
              <w:left w:val="nil"/>
              <w:bottom w:val="nil"/>
              <w:right w:val="nil"/>
            </w:tcBorders>
            <w:shd w:val="clear" w:color="auto" w:fill="FFFFFF" w:themeFill="background1"/>
            <w:vAlign w:val="center"/>
          </w:tcPr>
          <w:p w14:paraId="17AB0A0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193,989</w:t>
            </w:r>
          </w:p>
        </w:tc>
      </w:tr>
      <w:tr w:rsidR="00263676" w:rsidRPr="008C40E6" w14:paraId="5C4FEB1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1F38CC"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color w:val="000000"/>
                <w:sz w:val="14"/>
                <w:szCs w:val="14"/>
              </w:rPr>
              <w:t xml:space="preserve">Capital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reserves</w:t>
            </w:r>
          </w:p>
        </w:tc>
        <w:tc>
          <w:tcPr>
            <w:tcW w:w="3260" w:type="dxa"/>
            <w:tcBorders>
              <w:top w:val="nil"/>
              <w:left w:val="nil"/>
              <w:bottom w:val="nil"/>
              <w:right w:val="nil"/>
            </w:tcBorders>
            <w:vAlign w:val="center"/>
          </w:tcPr>
          <w:p w14:paraId="1FD2C3B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146,094</w:t>
            </w:r>
          </w:p>
        </w:tc>
        <w:tc>
          <w:tcPr>
            <w:tcW w:w="3260" w:type="dxa"/>
            <w:tcBorders>
              <w:top w:val="nil"/>
              <w:left w:val="nil"/>
              <w:bottom w:val="nil"/>
              <w:right w:val="nil"/>
            </w:tcBorders>
            <w:vAlign w:val="center"/>
          </w:tcPr>
          <w:p w14:paraId="73AA035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193,989</w:t>
            </w:r>
          </w:p>
        </w:tc>
      </w:tr>
      <w:tr w:rsidR="00263676" w:rsidRPr="008C40E6" w14:paraId="282D34A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0FB99C5"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color w:val="000000"/>
                <w:sz w:val="14"/>
                <w:szCs w:val="14"/>
              </w:rPr>
              <w:t>Retained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4F46D31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25,983</w:t>
            </w:r>
          </w:p>
        </w:tc>
        <w:tc>
          <w:tcPr>
            <w:tcW w:w="3260" w:type="dxa"/>
            <w:tcBorders>
              <w:top w:val="nil"/>
              <w:left w:val="nil"/>
              <w:bottom w:val="nil"/>
              <w:right w:val="nil"/>
            </w:tcBorders>
            <w:shd w:val="clear" w:color="auto" w:fill="FFFFFF" w:themeFill="background1"/>
            <w:vAlign w:val="center"/>
          </w:tcPr>
          <w:p w14:paraId="6B1BE50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w:t>
            </w:r>
          </w:p>
        </w:tc>
      </w:tr>
      <w:tr w:rsidR="00263676" w:rsidRPr="008C40E6" w14:paraId="70B8695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6949A3B0"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Liabilities</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and</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vAlign w:val="center"/>
          </w:tcPr>
          <w:p w14:paraId="4919798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717,649</w:t>
            </w:r>
          </w:p>
        </w:tc>
        <w:tc>
          <w:tcPr>
            <w:tcW w:w="3260" w:type="dxa"/>
            <w:tcBorders>
              <w:top w:val="nil"/>
              <w:left w:val="nil"/>
              <w:bottom w:val="single" w:sz="2" w:space="0" w:color="1F3864" w:themeColor="accent1" w:themeShade="80"/>
              <w:right w:val="nil"/>
            </w:tcBorders>
            <w:vAlign w:val="center"/>
          </w:tcPr>
          <w:p w14:paraId="7158A4D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722,935</w:t>
            </w:r>
          </w:p>
        </w:tc>
      </w:tr>
    </w:tbl>
    <w:p w14:paraId="6DAD8F5C" w14:textId="77777777" w:rsidR="00263676" w:rsidRPr="008C40E6" w:rsidRDefault="00263676" w:rsidP="00263676">
      <w:pPr>
        <w:pStyle w:val="01-TtulodeNota"/>
        <w:spacing w:before="0" w:after="0"/>
        <w:rPr>
          <w:rFonts w:cs="Arial"/>
          <w:b w:val="0"/>
          <w:sz w:val="18"/>
          <w:lang w:val="en-US" w:eastAsia="zh-CN"/>
        </w:rPr>
      </w:pPr>
    </w:p>
    <w:p w14:paraId="3661A027"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impacts of CPC 50 [IFRS 17] on Shareholders' Equity, for comparability purposes, are shown in the table below:</w:t>
      </w:r>
    </w:p>
    <w:p w14:paraId="5A49C904" w14:textId="77777777" w:rsidR="00263676" w:rsidRPr="008C40E6" w:rsidRDefault="00263676" w:rsidP="00263676">
      <w:pPr>
        <w:spacing w:after="0" w:line="240" w:lineRule="auto"/>
        <w:jc w:val="right"/>
        <w:rPr>
          <w:rFonts w:ascii="Arial" w:hAnsi="Arial" w:cs="Arial"/>
          <w:b/>
          <w:sz w:val="14"/>
          <w:lang w:val="en-US" w:eastAsia="pt-BR"/>
        </w:rPr>
      </w:pPr>
    </w:p>
    <w:p w14:paraId="5BB177EB"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263676" w:rsidRPr="008C40E6" w14:paraId="79597C15"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2524791" w14:textId="77777777" w:rsidR="00263676" w:rsidRPr="008C40E6" w:rsidRDefault="00263676" w:rsidP="00E1630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9904D4E"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FF29C0D"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31B2805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78FA17E7" w14:textId="77777777" w:rsidR="00263676" w:rsidRPr="008C40E6" w:rsidRDefault="00263676" w:rsidP="00E16300">
            <w:pPr>
              <w:keepNext/>
              <w:keepLines/>
              <w:rPr>
                <w:rFonts w:ascii="Arial" w:eastAsia="Times New Roman" w:hAnsi="Arial" w:cs="Arial"/>
                <w:b w:val="0"/>
                <w:bCs w:val="0"/>
                <w:spacing w:val="-2"/>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BRGAAP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2D73F6E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172,077 </w:t>
            </w:r>
          </w:p>
        </w:tc>
        <w:tc>
          <w:tcPr>
            <w:tcW w:w="2126" w:type="dxa"/>
            <w:tcBorders>
              <w:top w:val="single" w:sz="2" w:space="0" w:color="1F3864" w:themeColor="accent1" w:themeShade="80"/>
              <w:left w:val="nil"/>
              <w:bottom w:val="nil"/>
              <w:right w:val="nil"/>
            </w:tcBorders>
            <w:vAlign w:val="center"/>
          </w:tcPr>
          <w:p w14:paraId="54D2AFE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193,989 </w:t>
            </w:r>
          </w:p>
        </w:tc>
      </w:tr>
      <w:tr w:rsidR="00263676" w:rsidRPr="008C40E6" w14:paraId="53A24A8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27F35504"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3D113D2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178,928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59635AE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198,892 </w:t>
            </w:r>
          </w:p>
        </w:tc>
      </w:tr>
    </w:tbl>
    <w:p w14:paraId="1412AA6A" w14:textId="77777777" w:rsidR="00263676" w:rsidRPr="008C40E6" w:rsidRDefault="00263676" w:rsidP="00263676">
      <w:pPr>
        <w:keepNext/>
        <w:keepLines/>
        <w:spacing w:after="0" w:line="240" w:lineRule="auto"/>
        <w:rPr>
          <w:rFonts w:ascii="Arial" w:eastAsia="Times New Roman" w:hAnsi="Arial" w:cs="Arial"/>
          <w:spacing w:val="-2"/>
          <w:sz w:val="18"/>
          <w:szCs w:val="20"/>
          <w:highlight w:val="yellow"/>
          <w:lang w:val="en-US" w:eastAsia="zh-CN"/>
        </w:rPr>
      </w:pPr>
    </w:p>
    <w:p w14:paraId="2B2057E9" w14:textId="77777777" w:rsidR="00263676" w:rsidRDefault="00263676" w:rsidP="00263676">
      <w:pPr>
        <w:spacing w:after="160" w:line="257" w:lineRule="auto"/>
        <w:contextualSpacing/>
        <w:jc w:val="both"/>
        <w:rPr>
          <w:rFonts w:ascii="Arial" w:eastAsia="Times New Roman" w:hAnsi="Arial" w:cs="Times New Roman"/>
          <w:spacing w:val="-2"/>
          <w:sz w:val="14"/>
          <w:szCs w:val="18"/>
          <w:lang w:eastAsia="pt-BR"/>
        </w:rPr>
      </w:pPr>
    </w:p>
    <w:p w14:paraId="12D9505A" w14:textId="77777777" w:rsidR="00263676" w:rsidRPr="00057D2F"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92245B">
        <w:rPr>
          <w:rFonts w:ascii="Arial" w:eastAsia="Times New Roman" w:hAnsi="Arial" w:cs="Times New Roman"/>
          <w:b/>
          <w:color w:val="1F3864" w:themeColor="accent1" w:themeShade="80"/>
          <w:spacing w:val="-2"/>
          <w:sz w:val="18"/>
          <w:szCs w:val="20"/>
          <w:lang w:eastAsia="pt-BR"/>
        </w:rPr>
        <w:t>c.2) Brasilprev Seguros e Previdência S.A. (Brasilprev)</w:t>
      </w:r>
    </w:p>
    <w:p w14:paraId="35EC43D8"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43F38352" w14:textId="77777777" w:rsidR="00263676" w:rsidRPr="008C40E6" w:rsidRDefault="00263676" w:rsidP="00263676">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7001B010" w14:textId="77777777" w:rsidR="00263676" w:rsidRPr="008C40E6" w:rsidRDefault="00263676" w:rsidP="00263676">
      <w:pPr>
        <w:keepNext/>
        <w:keepLines/>
        <w:spacing w:after="0" w:line="240" w:lineRule="auto"/>
        <w:rPr>
          <w:rFonts w:ascii="Arial" w:eastAsia="Times New Roman" w:hAnsi="Arial" w:cs="Arial"/>
          <w:spacing w:val="-2"/>
          <w:sz w:val="18"/>
          <w:szCs w:val="20"/>
          <w:lang w:val="en-US" w:eastAsia="zh-CN"/>
        </w:rPr>
      </w:pPr>
    </w:p>
    <w:p w14:paraId="0BCC3666"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263676" w:rsidRPr="008C40E6" w14:paraId="0B369A42"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44F9FC7" w14:textId="77777777" w:rsidR="00263676" w:rsidRPr="008C40E6" w:rsidRDefault="00263676" w:rsidP="00E16300">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DB15C06"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243E00"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16B6E87"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17BF36F"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5865AE4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vAlign w:val="center"/>
          </w:tcPr>
          <w:p w14:paraId="48C87A8B"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sz w:val="14"/>
                <w:szCs w:val="14"/>
              </w:rPr>
              <w:t>Result</w:t>
            </w:r>
            <w:proofErr w:type="spellEnd"/>
            <w:r w:rsidRPr="008C40E6">
              <w:rPr>
                <w:rFonts w:ascii="Arial" w:hAnsi="Arial" w:cs="Arial"/>
                <w:sz w:val="14"/>
                <w:szCs w:val="14"/>
              </w:rPr>
              <w:t xml:space="preserve"> </w:t>
            </w:r>
            <w:proofErr w:type="spellStart"/>
            <w:r w:rsidRPr="008C40E6">
              <w:rPr>
                <w:rFonts w:ascii="Arial" w:hAnsi="Arial" w:cs="Arial"/>
                <w:sz w:val="14"/>
                <w:szCs w:val="14"/>
              </w:rPr>
              <w:t>of</w:t>
            </w:r>
            <w:proofErr w:type="spellEnd"/>
            <w:r w:rsidRPr="008C40E6">
              <w:rPr>
                <w:rFonts w:ascii="Arial" w:hAnsi="Arial" w:cs="Arial"/>
                <w:sz w:val="14"/>
                <w:szCs w:val="14"/>
              </w:rPr>
              <w:t xml:space="preserve"> </w:t>
            </w:r>
            <w:proofErr w:type="spellStart"/>
            <w:r w:rsidRPr="008C40E6">
              <w:rPr>
                <w:rFonts w:ascii="Arial" w:hAnsi="Arial" w:cs="Arial"/>
                <w:sz w:val="14"/>
                <w:szCs w:val="14"/>
              </w:rPr>
              <w:t>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vAlign w:val="center"/>
          </w:tcPr>
          <w:p w14:paraId="4E11FE0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70" w:type="dxa"/>
            <w:tcBorders>
              <w:top w:val="single" w:sz="2" w:space="0" w:color="1F3864" w:themeColor="accent1" w:themeShade="80"/>
              <w:left w:val="nil"/>
              <w:bottom w:val="nil"/>
              <w:right w:val="nil"/>
            </w:tcBorders>
            <w:vAlign w:val="center"/>
          </w:tcPr>
          <w:p w14:paraId="234C08E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1,161,190</w:t>
            </w:r>
          </w:p>
        </w:tc>
        <w:tc>
          <w:tcPr>
            <w:tcW w:w="1810" w:type="dxa"/>
            <w:tcBorders>
              <w:top w:val="single" w:sz="2" w:space="0" w:color="1F3864" w:themeColor="accent1" w:themeShade="80"/>
              <w:left w:val="nil"/>
              <w:bottom w:val="nil"/>
              <w:right w:val="nil"/>
            </w:tcBorders>
            <w:vAlign w:val="center"/>
          </w:tcPr>
          <w:p w14:paraId="36FE20A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0" w:type="dxa"/>
            <w:tcBorders>
              <w:top w:val="single" w:sz="2" w:space="0" w:color="1F3864" w:themeColor="accent1" w:themeShade="80"/>
              <w:left w:val="nil"/>
              <w:bottom w:val="nil"/>
              <w:right w:val="nil"/>
            </w:tcBorders>
            <w:vAlign w:val="center"/>
          </w:tcPr>
          <w:p w14:paraId="4E38140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1,117,257</w:t>
            </w:r>
          </w:p>
        </w:tc>
      </w:tr>
      <w:tr w:rsidR="00263676" w:rsidRPr="008C40E6" w14:paraId="4BB6DBA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4FDADFA9"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Result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of</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contracts</w:t>
            </w:r>
            <w:proofErr w:type="spellEnd"/>
            <w:r w:rsidRPr="008C40E6">
              <w:rPr>
                <w:rFonts w:ascii="Arial" w:hAnsi="Arial" w:cs="Arial"/>
                <w:b w:val="0"/>
                <w:bCs w:val="0"/>
                <w:sz w:val="14"/>
                <w:szCs w:val="14"/>
              </w:rPr>
              <w:t xml:space="preserve"> BBA </w:t>
            </w:r>
            <w:r w:rsidRPr="008C40E6">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FFFFFF" w:themeFill="background1"/>
            <w:vAlign w:val="center"/>
          </w:tcPr>
          <w:p w14:paraId="1AC32D6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4CB1046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197,535</w:t>
            </w:r>
          </w:p>
        </w:tc>
        <w:tc>
          <w:tcPr>
            <w:tcW w:w="1810" w:type="dxa"/>
            <w:tcBorders>
              <w:top w:val="nil"/>
              <w:left w:val="nil"/>
              <w:bottom w:val="nil"/>
              <w:right w:val="nil"/>
            </w:tcBorders>
            <w:shd w:val="clear" w:color="auto" w:fill="FFFFFF" w:themeFill="background1"/>
            <w:vAlign w:val="center"/>
          </w:tcPr>
          <w:p w14:paraId="3E02002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6DCC251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197,913</w:t>
            </w:r>
          </w:p>
        </w:tc>
      </w:tr>
      <w:tr w:rsidR="00263676" w:rsidRPr="008C40E6" w14:paraId="0A287E0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4115BE2F"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sz w:val="14"/>
                <w:szCs w:val="14"/>
              </w:rPr>
              <w:t>Result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of</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contracts</w:t>
            </w:r>
            <w:proofErr w:type="spellEnd"/>
            <w:r w:rsidRPr="008C40E6">
              <w:rPr>
                <w:rFonts w:ascii="Arial" w:hAnsi="Arial" w:cs="Arial"/>
                <w:b w:val="0"/>
                <w:bCs w:val="0"/>
                <w:sz w:val="14"/>
                <w:szCs w:val="14"/>
              </w:rPr>
              <w:t xml:space="preserve"> VFA </w:t>
            </w:r>
            <w:r w:rsidRPr="008C40E6">
              <w:rPr>
                <w:rFonts w:ascii="Arial" w:hAnsi="Arial" w:cs="Arial"/>
                <w:b w:val="0"/>
                <w:bCs w:val="0"/>
                <w:sz w:val="14"/>
                <w:szCs w:val="14"/>
                <w:vertAlign w:val="superscript"/>
              </w:rPr>
              <w:t>(1)</w:t>
            </w:r>
          </w:p>
        </w:tc>
        <w:tc>
          <w:tcPr>
            <w:tcW w:w="1809" w:type="dxa"/>
            <w:tcBorders>
              <w:top w:val="nil"/>
              <w:left w:val="nil"/>
              <w:bottom w:val="nil"/>
              <w:right w:val="nil"/>
            </w:tcBorders>
            <w:vAlign w:val="center"/>
          </w:tcPr>
          <w:p w14:paraId="7A2DD81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vAlign w:val="center"/>
          </w:tcPr>
          <w:p w14:paraId="4BC8652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963,655</w:t>
            </w:r>
          </w:p>
        </w:tc>
        <w:tc>
          <w:tcPr>
            <w:tcW w:w="1810" w:type="dxa"/>
            <w:tcBorders>
              <w:top w:val="nil"/>
              <w:left w:val="nil"/>
              <w:bottom w:val="nil"/>
              <w:right w:val="nil"/>
            </w:tcBorders>
            <w:vAlign w:val="center"/>
          </w:tcPr>
          <w:p w14:paraId="61DCEE1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vAlign w:val="center"/>
          </w:tcPr>
          <w:p w14:paraId="73A7DF2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919,344</w:t>
            </w:r>
          </w:p>
        </w:tc>
      </w:tr>
      <w:tr w:rsidR="00263676" w:rsidRPr="008C40E6" w14:paraId="41CFA6F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4E76FE66"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b w:val="0"/>
                <w:bCs w:val="0"/>
                <w:sz w:val="14"/>
                <w:szCs w:val="14"/>
              </w:rPr>
              <w:t>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460A699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1880C9B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(416,739)</w:t>
            </w:r>
          </w:p>
        </w:tc>
        <w:tc>
          <w:tcPr>
            <w:tcW w:w="1810" w:type="dxa"/>
            <w:tcBorders>
              <w:top w:val="nil"/>
              <w:left w:val="nil"/>
              <w:bottom w:val="nil"/>
              <w:right w:val="nil"/>
            </w:tcBorders>
            <w:shd w:val="clear" w:color="auto" w:fill="FFFFFF" w:themeFill="background1"/>
            <w:vAlign w:val="center"/>
          </w:tcPr>
          <w:p w14:paraId="1FC6B2B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24C201E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(672,912)</w:t>
            </w:r>
          </w:p>
        </w:tc>
      </w:tr>
      <w:tr w:rsidR="00263676" w:rsidRPr="008C40E6" w14:paraId="543FD0D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645972A"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sz w:val="14"/>
                <w:szCs w:val="14"/>
              </w:rPr>
              <w:t>Reinsurance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Result</w:t>
            </w:r>
            <w:proofErr w:type="spellEnd"/>
          </w:p>
        </w:tc>
        <w:tc>
          <w:tcPr>
            <w:tcW w:w="1809" w:type="dxa"/>
            <w:tcBorders>
              <w:top w:val="nil"/>
              <w:left w:val="nil"/>
              <w:bottom w:val="nil"/>
              <w:right w:val="nil"/>
            </w:tcBorders>
            <w:vAlign w:val="center"/>
          </w:tcPr>
          <w:p w14:paraId="46C5180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1236878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b/>
                <w:bCs/>
                <w:sz w:val="14"/>
                <w:szCs w:val="14"/>
              </w:rPr>
              <w:t>64</w:t>
            </w:r>
          </w:p>
        </w:tc>
        <w:tc>
          <w:tcPr>
            <w:tcW w:w="1810" w:type="dxa"/>
            <w:tcBorders>
              <w:top w:val="nil"/>
              <w:left w:val="nil"/>
              <w:bottom w:val="nil"/>
              <w:right w:val="nil"/>
            </w:tcBorders>
            <w:vAlign w:val="center"/>
          </w:tcPr>
          <w:p w14:paraId="50F908A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7CCCB4C4"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b/>
                <w:bCs/>
                <w:sz w:val="14"/>
                <w:szCs w:val="14"/>
              </w:rPr>
              <w:t>95</w:t>
            </w:r>
          </w:p>
        </w:tc>
      </w:tr>
      <w:tr w:rsidR="00263676" w:rsidRPr="008C40E6" w14:paraId="286EE8C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F3AC774"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b w:val="0"/>
                <w:bCs w:val="0"/>
                <w:sz w:val="14"/>
                <w:szCs w:val="14"/>
              </w:rPr>
              <w:t>Revenue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from</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FFFFFF" w:themeFill="background1"/>
            <w:vAlign w:val="center"/>
          </w:tcPr>
          <w:p w14:paraId="7D028BB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65B634B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sz w:val="14"/>
                <w:szCs w:val="14"/>
              </w:rPr>
              <w:t>30</w:t>
            </w:r>
          </w:p>
        </w:tc>
        <w:tc>
          <w:tcPr>
            <w:tcW w:w="1810" w:type="dxa"/>
            <w:tcBorders>
              <w:top w:val="nil"/>
              <w:left w:val="nil"/>
              <w:bottom w:val="nil"/>
              <w:right w:val="nil"/>
            </w:tcBorders>
            <w:shd w:val="clear" w:color="auto" w:fill="FFFFFF" w:themeFill="background1"/>
            <w:vAlign w:val="center"/>
          </w:tcPr>
          <w:p w14:paraId="1A10E62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1559932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37</w:t>
            </w:r>
          </w:p>
        </w:tc>
      </w:tr>
      <w:tr w:rsidR="00263676" w:rsidRPr="008C40E6" w14:paraId="58D4B61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41E406AF"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b w:val="0"/>
                <w:bCs w:val="0"/>
                <w:sz w:val="14"/>
                <w:szCs w:val="14"/>
              </w:rPr>
              <w:t>Reinsurance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63E147D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548E860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sz w:val="14"/>
                <w:szCs w:val="14"/>
              </w:rPr>
              <w:t>34</w:t>
            </w:r>
          </w:p>
        </w:tc>
        <w:tc>
          <w:tcPr>
            <w:tcW w:w="1810" w:type="dxa"/>
            <w:tcBorders>
              <w:top w:val="nil"/>
              <w:left w:val="nil"/>
              <w:bottom w:val="nil"/>
              <w:right w:val="nil"/>
            </w:tcBorders>
            <w:vAlign w:val="center"/>
          </w:tcPr>
          <w:p w14:paraId="7AB9BDB2"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42AF441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58</w:t>
            </w:r>
          </w:p>
        </w:tc>
      </w:tr>
      <w:tr w:rsidR="00263676" w:rsidRPr="008C40E6" w14:paraId="66C4745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735B95D4"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sz w:val="14"/>
                <w:szCs w:val="14"/>
              </w:rPr>
              <w:t>Insurance</w:t>
            </w:r>
            <w:proofErr w:type="spellEnd"/>
            <w:r w:rsidRPr="008C40E6">
              <w:rPr>
                <w:rFonts w:ascii="Arial" w:hAnsi="Arial" w:cs="Arial"/>
                <w:sz w:val="14"/>
                <w:szCs w:val="14"/>
              </w:rPr>
              <w:t xml:space="preserve"> </w:t>
            </w:r>
            <w:proofErr w:type="spellStart"/>
            <w:r w:rsidRPr="008C40E6">
              <w:rPr>
                <w:rFonts w:ascii="Arial" w:hAnsi="Arial" w:cs="Arial"/>
                <w:sz w:val="14"/>
                <w:szCs w:val="14"/>
              </w:rPr>
              <w:t>margin</w:t>
            </w:r>
            <w:proofErr w:type="spellEnd"/>
          </w:p>
        </w:tc>
        <w:tc>
          <w:tcPr>
            <w:tcW w:w="1809" w:type="dxa"/>
            <w:tcBorders>
              <w:top w:val="nil"/>
              <w:left w:val="nil"/>
              <w:bottom w:val="nil"/>
              <w:right w:val="nil"/>
            </w:tcBorders>
            <w:shd w:val="clear" w:color="auto" w:fill="FFFFFF" w:themeFill="background1"/>
            <w:vAlign w:val="center"/>
          </w:tcPr>
          <w:p w14:paraId="1B8FECA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7B76F8F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744,515</w:t>
            </w:r>
          </w:p>
        </w:tc>
        <w:tc>
          <w:tcPr>
            <w:tcW w:w="1810" w:type="dxa"/>
            <w:tcBorders>
              <w:top w:val="nil"/>
              <w:left w:val="nil"/>
              <w:bottom w:val="nil"/>
              <w:right w:val="nil"/>
            </w:tcBorders>
            <w:shd w:val="clear" w:color="auto" w:fill="FFFFFF" w:themeFill="background1"/>
            <w:vAlign w:val="center"/>
          </w:tcPr>
          <w:p w14:paraId="1E3A195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FFFFFF" w:themeFill="background1"/>
            <w:vAlign w:val="center"/>
          </w:tcPr>
          <w:p w14:paraId="35E9D60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444,440</w:t>
            </w:r>
          </w:p>
        </w:tc>
      </w:tr>
      <w:tr w:rsidR="00263676" w:rsidRPr="008C40E6" w14:paraId="4A8B92E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19B0882D" w14:textId="77777777" w:rsidR="00263676" w:rsidRPr="008C40E6" w:rsidRDefault="00263676" w:rsidP="00E16300">
            <w:pPr>
              <w:keepNext/>
              <w:keepLines/>
              <w:rPr>
                <w:rFonts w:ascii="Arial" w:hAnsi="Arial" w:cs="Arial"/>
                <w:sz w:val="14"/>
                <w:szCs w:val="14"/>
              </w:rPr>
            </w:pPr>
            <w:r w:rsidRPr="008C40E6">
              <w:rPr>
                <w:rFonts w:ascii="Arial" w:hAnsi="Arial" w:cs="Arial"/>
                <w:sz w:val="14"/>
                <w:szCs w:val="14"/>
              </w:rPr>
              <w:t xml:space="preserve">Financial </w:t>
            </w:r>
            <w:proofErr w:type="spellStart"/>
            <w:r w:rsidRPr="008C40E6">
              <w:rPr>
                <w:rFonts w:ascii="Arial" w:hAnsi="Arial" w:cs="Arial"/>
                <w:sz w:val="14"/>
                <w:szCs w:val="14"/>
              </w:rPr>
              <w:t>result</w:t>
            </w:r>
            <w:proofErr w:type="spellEnd"/>
          </w:p>
        </w:tc>
        <w:tc>
          <w:tcPr>
            <w:tcW w:w="1809" w:type="dxa"/>
            <w:tcBorders>
              <w:top w:val="nil"/>
              <w:left w:val="nil"/>
              <w:bottom w:val="nil"/>
              <w:right w:val="nil"/>
            </w:tcBorders>
            <w:vAlign w:val="center"/>
          </w:tcPr>
          <w:p w14:paraId="2464D3E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4B222F8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45,306</w:t>
            </w:r>
          </w:p>
        </w:tc>
        <w:tc>
          <w:tcPr>
            <w:tcW w:w="1810" w:type="dxa"/>
            <w:tcBorders>
              <w:top w:val="nil"/>
              <w:left w:val="nil"/>
              <w:bottom w:val="nil"/>
              <w:right w:val="nil"/>
            </w:tcBorders>
            <w:vAlign w:val="center"/>
          </w:tcPr>
          <w:p w14:paraId="7986AD2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3EAE94B4"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112,305</w:t>
            </w:r>
          </w:p>
        </w:tc>
      </w:tr>
      <w:tr w:rsidR="00263676" w:rsidRPr="008C40E6" w14:paraId="6DD507D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678ECB9B"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Financial income</w:t>
            </w:r>
          </w:p>
        </w:tc>
        <w:tc>
          <w:tcPr>
            <w:tcW w:w="1809" w:type="dxa"/>
            <w:tcBorders>
              <w:top w:val="nil"/>
              <w:left w:val="nil"/>
              <w:bottom w:val="nil"/>
              <w:right w:val="nil"/>
            </w:tcBorders>
            <w:shd w:val="clear" w:color="auto" w:fill="FFFFFF" w:themeFill="background1"/>
            <w:vAlign w:val="center"/>
          </w:tcPr>
          <w:p w14:paraId="6C25DB8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03641BF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15,407,590</w:t>
            </w:r>
          </w:p>
        </w:tc>
        <w:tc>
          <w:tcPr>
            <w:tcW w:w="1810" w:type="dxa"/>
            <w:tcBorders>
              <w:top w:val="nil"/>
              <w:left w:val="nil"/>
              <w:bottom w:val="nil"/>
              <w:right w:val="nil"/>
            </w:tcBorders>
            <w:shd w:val="clear" w:color="auto" w:fill="FFFFFF" w:themeFill="background1"/>
            <w:vAlign w:val="center"/>
          </w:tcPr>
          <w:p w14:paraId="3292B79D"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419AE1C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12,910,787</w:t>
            </w:r>
          </w:p>
        </w:tc>
      </w:tr>
      <w:tr w:rsidR="00263676" w:rsidRPr="008C40E6" w14:paraId="7F5793A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209A3D1D"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Financial </w:t>
            </w:r>
            <w:proofErr w:type="spellStart"/>
            <w:r w:rsidRPr="008C40E6">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582746F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75DB66B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(15,362,284)</w:t>
            </w:r>
          </w:p>
        </w:tc>
        <w:tc>
          <w:tcPr>
            <w:tcW w:w="1810" w:type="dxa"/>
            <w:tcBorders>
              <w:top w:val="nil"/>
              <w:left w:val="nil"/>
              <w:bottom w:val="nil"/>
              <w:right w:val="nil"/>
            </w:tcBorders>
            <w:vAlign w:val="center"/>
          </w:tcPr>
          <w:p w14:paraId="7D00A8F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1D5FCD6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(12,798,482)</w:t>
            </w:r>
          </w:p>
        </w:tc>
      </w:tr>
      <w:tr w:rsidR="00263676" w:rsidRPr="008C40E6" w14:paraId="6119C09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5DC84016"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Non-</w:t>
            </w:r>
            <w:proofErr w:type="spellStart"/>
            <w:r w:rsidRPr="008C40E6">
              <w:rPr>
                <w:rFonts w:ascii="Arial" w:hAnsi="Arial" w:cs="Arial"/>
                <w:b w:val="0"/>
                <w:bCs w:val="0"/>
                <w:sz w:val="14"/>
                <w:szCs w:val="14"/>
              </w:rPr>
              <w:t>attributable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664F84B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13A2B8C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(29,077)</w:t>
            </w:r>
          </w:p>
        </w:tc>
        <w:tc>
          <w:tcPr>
            <w:tcW w:w="1810" w:type="dxa"/>
            <w:tcBorders>
              <w:top w:val="nil"/>
              <w:left w:val="nil"/>
              <w:bottom w:val="nil"/>
              <w:right w:val="nil"/>
            </w:tcBorders>
            <w:shd w:val="clear" w:color="auto" w:fill="FFFFFF" w:themeFill="background1"/>
            <w:vAlign w:val="center"/>
          </w:tcPr>
          <w:p w14:paraId="64972D1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16A8B44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(24,514)</w:t>
            </w:r>
          </w:p>
        </w:tc>
      </w:tr>
      <w:tr w:rsidR="00263676" w:rsidRPr="008C40E6" w14:paraId="00F87CB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3FF54A7" w14:textId="77777777" w:rsidR="00263676" w:rsidRPr="008C40E6" w:rsidRDefault="00263676" w:rsidP="00E16300">
            <w:pPr>
              <w:keepNext/>
              <w:keepLines/>
              <w:rPr>
                <w:rFonts w:ascii="Arial" w:hAnsi="Arial" w:cs="Arial"/>
                <w:sz w:val="14"/>
                <w:szCs w:val="14"/>
              </w:rPr>
            </w:pPr>
            <w:r w:rsidRPr="008C40E6">
              <w:rPr>
                <w:rFonts w:ascii="Arial" w:hAnsi="Arial" w:cs="Arial"/>
                <w:sz w:val="14"/>
                <w:szCs w:val="14"/>
              </w:rPr>
              <w:t xml:space="preserve">Income </w:t>
            </w:r>
            <w:proofErr w:type="spellStart"/>
            <w:r w:rsidRPr="008C40E6">
              <w:rPr>
                <w:rFonts w:ascii="Arial" w:hAnsi="Arial" w:cs="Arial"/>
                <w:sz w:val="14"/>
                <w:szCs w:val="14"/>
              </w:rPr>
              <w:t>before</w:t>
            </w:r>
            <w:proofErr w:type="spellEnd"/>
            <w:r w:rsidRPr="008C40E6">
              <w:rPr>
                <w:rFonts w:ascii="Arial" w:hAnsi="Arial" w:cs="Arial"/>
                <w:sz w:val="14"/>
                <w:szCs w:val="14"/>
              </w:rPr>
              <w:t xml:space="preserve"> taxes</w:t>
            </w:r>
          </w:p>
        </w:tc>
        <w:tc>
          <w:tcPr>
            <w:tcW w:w="1809" w:type="dxa"/>
            <w:tcBorders>
              <w:top w:val="nil"/>
              <w:left w:val="nil"/>
              <w:bottom w:val="nil"/>
              <w:right w:val="nil"/>
            </w:tcBorders>
            <w:vAlign w:val="center"/>
          </w:tcPr>
          <w:p w14:paraId="655F49A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139A8F3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760,744</w:t>
            </w:r>
          </w:p>
        </w:tc>
        <w:tc>
          <w:tcPr>
            <w:tcW w:w="1810" w:type="dxa"/>
            <w:tcBorders>
              <w:top w:val="nil"/>
              <w:left w:val="nil"/>
              <w:bottom w:val="nil"/>
              <w:right w:val="nil"/>
            </w:tcBorders>
            <w:vAlign w:val="center"/>
          </w:tcPr>
          <w:p w14:paraId="2B745C17"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29FD998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532,231</w:t>
            </w:r>
          </w:p>
        </w:tc>
      </w:tr>
      <w:tr w:rsidR="00263676" w:rsidRPr="008C40E6" w14:paraId="3F2860F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57D5E8D9" w14:textId="77777777" w:rsidR="00263676" w:rsidRPr="008C40E6" w:rsidRDefault="00263676" w:rsidP="00E16300">
            <w:pPr>
              <w:keepNext/>
              <w:keepLines/>
              <w:ind w:left="113"/>
              <w:rPr>
                <w:rFonts w:ascii="Arial" w:hAnsi="Arial" w:cs="Arial"/>
                <w:b w:val="0"/>
                <w:bCs w:val="0"/>
                <w:color w:val="000000"/>
                <w:sz w:val="14"/>
                <w:szCs w:val="14"/>
                <w:lang w:val="en-US"/>
              </w:rPr>
            </w:pPr>
            <w:r w:rsidRPr="008C40E6">
              <w:rPr>
                <w:rFonts w:ascii="Arial" w:hAnsi="Arial" w:cs="Arial"/>
                <w:b w:val="0"/>
                <w:bCs w:val="0"/>
                <w:sz w:val="14"/>
                <w:szCs w:val="14"/>
                <w:lang w:val="en-US"/>
              </w:rPr>
              <w:t>Income Tax and Social Contribution</w:t>
            </w:r>
          </w:p>
        </w:tc>
        <w:tc>
          <w:tcPr>
            <w:tcW w:w="1809" w:type="dxa"/>
            <w:tcBorders>
              <w:top w:val="nil"/>
              <w:left w:val="nil"/>
              <w:bottom w:val="nil"/>
              <w:right w:val="nil"/>
            </w:tcBorders>
            <w:shd w:val="clear" w:color="auto" w:fill="FFFFFF" w:themeFill="background1"/>
            <w:vAlign w:val="center"/>
          </w:tcPr>
          <w:p w14:paraId="4452C1A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670" w:type="dxa"/>
            <w:tcBorders>
              <w:top w:val="nil"/>
              <w:left w:val="nil"/>
              <w:bottom w:val="nil"/>
              <w:right w:val="nil"/>
            </w:tcBorders>
            <w:shd w:val="clear" w:color="auto" w:fill="FFFFFF" w:themeFill="background1"/>
            <w:vAlign w:val="center"/>
          </w:tcPr>
          <w:p w14:paraId="35DBC31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8C40E6">
              <w:rPr>
                <w:rFonts w:ascii="Arial" w:hAnsi="Arial" w:cs="Arial"/>
                <w:sz w:val="14"/>
                <w:szCs w:val="14"/>
              </w:rPr>
              <w:t>(304,469)</w:t>
            </w:r>
          </w:p>
        </w:tc>
        <w:tc>
          <w:tcPr>
            <w:tcW w:w="1810" w:type="dxa"/>
            <w:tcBorders>
              <w:top w:val="nil"/>
              <w:left w:val="nil"/>
              <w:bottom w:val="nil"/>
              <w:right w:val="nil"/>
            </w:tcBorders>
            <w:shd w:val="clear" w:color="auto" w:fill="FFFFFF" w:themeFill="background1"/>
            <w:vAlign w:val="center"/>
          </w:tcPr>
          <w:p w14:paraId="4AD71AC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392AEF3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(212,175)</w:t>
            </w:r>
          </w:p>
        </w:tc>
      </w:tr>
      <w:tr w:rsidR="00263676" w:rsidRPr="008C40E6" w14:paraId="512BF66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B1D6004" w14:textId="77777777" w:rsidR="00263676" w:rsidRPr="008C40E6" w:rsidRDefault="00263676" w:rsidP="00E16300">
            <w:pPr>
              <w:keepNext/>
              <w:keepLines/>
              <w:spacing w:before="40" w:after="40"/>
              <w:rPr>
                <w:rFonts w:ascii="Arial" w:hAnsi="Arial" w:cs="Arial"/>
                <w:color w:val="000000"/>
                <w:sz w:val="14"/>
                <w:szCs w:val="14"/>
              </w:rPr>
            </w:pPr>
            <w:r w:rsidRPr="008C40E6">
              <w:rPr>
                <w:rFonts w:ascii="Arial" w:hAnsi="Arial" w:cs="Arial"/>
                <w:sz w:val="14"/>
                <w:szCs w:val="14"/>
              </w:rPr>
              <w:t>Net income</w:t>
            </w:r>
          </w:p>
        </w:tc>
        <w:tc>
          <w:tcPr>
            <w:tcW w:w="1809" w:type="dxa"/>
            <w:tcBorders>
              <w:top w:val="nil"/>
              <w:left w:val="nil"/>
              <w:bottom w:val="nil"/>
              <w:right w:val="nil"/>
            </w:tcBorders>
            <w:vAlign w:val="center"/>
          </w:tcPr>
          <w:p w14:paraId="00F94356"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7598F176"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456,275</w:t>
            </w:r>
          </w:p>
        </w:tc>
        <w:tc>
          <w:tcPr>
            <w:tcW w:w="1810" w:type="dxa"/>
            <w:tcBorders>
              <w:top w:val="nil"/>
              <w:left w:val="nil"/>
              <w:bottom w:val="nil"/>
              <w:right w:val="nil"/>
            </w:tcBorders>
            <w:vAlign w:val="center"/>
          </w:tcPr>
          <w:p w14:paraId="0774370E"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1070C46B"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320,056</w:t>
            </w:r>
          </w:p>
        </w:tc>
      </w:tr>
      <w:tr w:rsidR="00263676" w:rsidRPr="008C40E6" w14:paraId="767A075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1E992D88"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FFFFFF" w:themeFill="background1"/>
            <w:vAlign w:val="center"/>
          </w:tcPr>
          <w:p w14:paraId="757478E5"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104ED5C4"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141,610</w:t>
            </w:r>
          </w:p>
        </w:tc>
        <w:tc>
          <w:tcPr>
            <w:tcW w:w="1810" w:type="dxa"/>
            <w:tcBorders>
              <w:top w:val="nil"/>
              <w:left w:val="nil"/>
              <w:bottom w:val="nil"/>
              <w:right w:val="nil"/>
            </w:tcBorders>
            <w:shd w:val="clear" w:color="auto" w:fill="FFFFFF" w:themeFill="background1"/>
            <w:vAlign w:val="center"/>
          </w:tcPr>
          <w:p w14:paraId="3B6B7B52"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2566DEB2"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(2,972)</w:t>
            </w:r>
          </w:p>
        </w:tc>
      </w:tr>
      <w:tr w:rsidR="00263676" w:rsidRPr="008C40E6" w14:paraId="01FF72E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427862AE"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sz w:val="14"/>
                <w:szCs w:val="14"/>
              </w:rPr>
              <w:t>Comprehensive</w:t>
            </w:r>
            <w:proofErr w:type="spellEnd"/>
            <w:r w:rsidRPr="008C40E6">
              <w:rPr>
                <w:rFonts w:ascii="Arial" w:hAnsi="Arial" w:cs="Arial"/>
                <w:sz w:val="14"/>
                <w:szCs w:val="14"/>
              </w:rPr>
              <w:t xml:space="preserve"> income</w:t>
            </w:r>
          </w:p>
        </w:tc>
        <w:tc>
          <w:tcPr>
            <w:tcW w:w="1809" w:type="dxa"/>
            <w:tcBorders>
              <w:top w:val="nil"/>
              <w:left w:val="nil"/>
              <w:bottom w:val="nil"/>
              <w:right w:val="nil"/>
            </w:tcBorders>
            <w:vAlign w:val="center"/>
          </w:tcPr>
          <w:p w14:paraId="1F6E918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6FD23D4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597,885</w:t>
            </w:r>
          </w:p>
        </w:tc>
        <w:tc>
          <w:tcPr>
            <w:tcW w:w="1810" w:type="dxa"/>
            <w:tcBorders>
              <w:top w:val="nil"/>
              <w:left w:val="nil"/>
              <w:bottom w:val="nil"/>
              <w:right w:val="nil"/>
            </w:tcBorders>
            <w:vAlign w:val="center"/>
          </w:tcPr>
          <w:p w14:paraId="6F8617C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064AE352"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317,084</w:t>
            </w:r>
          </w:p>
        </w:tc>
      </w:tr>
      <w:tr w:rsidR="00263676" w:rsidRPr="008C40E6" w14:paraId="509F4E5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FE868B4"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eastAsia="Times New Roman" w:hAnsi="Arial" w:cs="Arial"/>
                <w:color w:val="000000"/>
                <w:spacing w:val="-2"/>
                <w:sz w:val="14"/>
                <w:szCs w:val="14"/>
                <w:lang w:eastAsia="pt-BR"/>
              </w:rPr>
              <w:t>Attributable</w:t>
            </w:r>
            <w:proofErr w:type="spellEnd"/>
            <w:r w:rsidRPr="008C40E6">
              <w:rPr>
                <w:rFonts w:ascii="Arial" w:eastAsia="Times New Roman" w:hAnsi="Arial" w:cs="Arial"/>
                <w:color w:val="000000"/>
                <w:spacing w:val="-2"/>
                <w:sz w:val="14"/>
                <w:szCs w:val="14"/>
                <w:lang w:eastAsia="pt-BR"/>
              </w:rPr>
              <w:t xml:space="preserve"> </w:t>
            </w:r>
            <w:proofErr w:type="spellStart"/>
            <w:r w:rsidRPr="008C40E6">
              <w:rPr>
                <w:rFonts w:ascii="Arial" w:eastAsia="Times New Roman" w:hAnsi="Arial" w:cs="Arial"/>
                <w:color w:val="000000"/>
                <w:spacing w:val="-2"/>
                <w:sz w:val="14"/>
                <w:szCs w:val="14"/>
                <w:lang w:eastAsia="pt-BR"/>
              </w:rPr>
              <w:t>to</w:t>
            </w:r>
            <w:proofErr w:type="spellEnd"/>
            <w:r w:rsidRPr="008C40E6">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FFFFFF" w:themeFill="background1"/>
            <w:vAlign w:val="center"/>
          </w:tcPr>
          <w:p w14:paraId="5205983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3BAE144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342,184</w:t>
            </w:r>
          </w:p>
        </w:tc>
        <w:tc>
          <w:tcPr>
            <w:tcW w:w="1810" w:type="dxa"/>
            <w:tcBorders>
              <w:top w:val="nil"/>
              <w:left w:val="nil"/>
              <w:bottom w:val="nil"/>
              <w:right w:val="nil"/>
            </w:tcBorders>
            <w:shd w:val="clear" w:color="auto" w:fill="FFFFFF" w:themeFill="background1"/>
            <w:vAlign w:val="center"/>
          </w:tcPr>
          <w:p w14:paraId="204CE9D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FFFFFF" w:themeFill="background1"/>
            <w:vAlign w:val="center"/>
          </w:tcPr>
          <w:p w14:paraId="41B4D01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240,026</w:t>
            </w:r>
          </w:p>
        </w:tc>
      </w:tr>
      <w:tr w:rsidR="00263676" w:rsidRPr="008C40E6" w14:paraId="7A27AEA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A8DD0A7" w14:textId="77777777" w:rsidR="00263676" w:rsidRPr="008C40E6" w:rsidRDefault="00263676" w:rsidP="00E16300">
            <w:pPr>
              <w:keepNext/>
              <w:keepLines/>
              <w:rPr>
                <w:rFonts w:ascii="Arial" w:eastAsia="Times New Roman" w:hAnsi="Arial" w:cs="Arial"/>
                <w:b w:val="0"/>
                <w:bCs w:val="0"/>
                <w:color w:val="000000"/>
                <w:spacing w:val="-2"/>
                <w:sz w:val="14"/>
                <w:szCs w:val="14"/>
                <w:lang w:eastAsia="pt-BR"/>
              </w:rPr>
            </w:pPr>
            <w:proofErr w:type="spellStart"/>
            <w:r w:rsidRPr="008C40E6">
              <w:rPr>
                <w:rFonts w:ascii="Arial" w:eastAsia="Times New Roman" w:hAnsi="Arial" w:cs="Arial"/>
                <w:b w:val="0"/>
                <w:bCs w:val="0"/>
                <w:color w:val="000000"/>
                <w:spacing w:val="-2"/>
                <w:sz w:val="14"/>
                <w:szCs w:val="14"/>
                <w:lang w:eastAsia="pt-BR"/>
              </w:rPr>
              <w:t>Adjustment</w:t>
            </w:r>
            <w:proofErr w:type="spellEnd"/>
            <w:r w:rsidRPr="008C40E6">
              <w:rPr>
                <w:rFonts w:ascii="Arial" w:eastAsia="Times New Roman" w:hAnsi="Arial" w:cs="Arial"/>
                <w:b w:val="0"/>
                <w:bCs w:val="0"/>
                <w:color w:val="000000"/>
                <w:spacing w:val="-2"/>
                <w:sz w:val="14"/>
                <w:szCs w:val="14"/>
                <w:lang w:eastAsia="pt-BR"/>
              </w:rPr>
              <w:t xml:space="preserve"> </w:t>
            </w:r>
            <w:r w:rsidRPr="008C40E6">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vAlign w:val="center"/>
          </w:tcPr>
          <w:p w14:paraId="7D8A571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3F3C88B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371</w:t>
            </w:r>
          </w:p>
        </w:tc>
        <w:tc>
          <w:tcPr>
            <w:tcW w:w="1810" w:type="dxa"/>
            <w:tcBorders>
              <w:top w:val="nil"/>
              <w:left w:val="nil"/>
              <w:bottom w:val="nil"/>
              <w:right w:val="nil"/>
            </w:tcBorders>
            <w:vAlign w:val="center"/>
          </w:tcPr>
          <w:p w14:paraId="1056A41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66E1A94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371</w:t>
            </w:r>
          </w:p>
        </w:tc>
      </w:tr>
      <w:tr w:rsidR="00263676" w:rsidRPr="008C40E6" w14:paraId="0A51B2A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FFFFFF" w:themeFill="background1"/>
            <w:vAlign w:val="center"/>
          </w:tcPr>
          <w:p w14:paraId="5F634C46" w14:textId="77777777" w:rsidR="00263676" w:rsidRPr="008C40E6" w:rsidRDefault="00263676" w:rsidP="00E16300">
            <w:pPr>
              <w:keepNext/>
              <w:keepLines/>
              <w:rPr>
                <w:rFonts w:ascii="Arial" w:hAnsi="Arial" w:cs="Arial"/>
                <w:sz w:val="14"/>
                <w:szCs w:val="14"/>
              </w:rPr>
            </w:pPr>
            <w:proofErr w:type="spellStart"/>
            <w:r w:rsidRPr="008C40E6">
              <w:rPr>
                <w:rFonts w:ascii="Arial" w:eastAsia="Times New Roman" w:hAnsi="Arial" w:cs="Arial"/>
                <w:color w:val="000000"/>
                <w:spacing w:val="-2"/>
                <w:sz w:val="14"/>
                <w:szCs w:val="14"/>
                <w:lang w:eastAsia="pt-BR"/>
              </w:rPr>
              <w:t>Equity</w:t>
            </w:r>
            <w:proofErr w:type="spellEnd"/>
            <w:r w:rsidRPr="008C40E6">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FFFFFF" w:themeFill="background1"/>
            <w:vAlign w:val="center"/>
          </w:tcPr>
          <w:p w14:paraId="7F7207F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single" w:sz="2" w:space="0" w:color="1F3864" w:themeColor="accent1" w:themeShade="80"/>
              <w:right w:val="nil"/>
            </w:tcBorders>
            <w:shd w:val="clear" w:color="auto" w:fill="FFFFFF" w:themeFill="background1"/>
            <w:vAlign w:val="center"/>
          </w:tcPr>
          <w:p w14:paraId="54A7CC0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342,555</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444BA90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single" w:sz="2" w:space="0" w:color="1F3864" w:themeColor="accent1" w:themeShade="80"/>
              <w:right w:val="nil"/>
            </w:tcBorders>
            <w:shd w:val="clear" w:color="auto" w:fill="FFFFFF" w:themeFill="background1"/>
            <w:vAlign w:val="center"/>
          </w:tcPr>
          <w:p w14:paraId="25A01BA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240,397</w:t>
            </w:r>
          </w:p>
        </w:tc>
      </w:tr>
    </w:tbl>
    <w:p w14:paraId="7B3F9A77" w14:textId="77777777" w:rsidR="00263676" w:rsidRDefault="00263676" w:rsidP="00263676">
      <w:pPr>
        <w:pStyle w:val="PargrafodaLista"/>
        <w:numPr>
          <w:ilvl w:val="0"/>
          <w:numId w:val="11"/>
        </w:numPr>
        <w:spacing w:after="0" w:line="240" w:lineRule="auto"/>
        <w:rPr>
          <w:rFonts w:ascii="Arial" w:eastAsia="Times New Roman" w:hAnsi="Arial" w:cs="Times New Roman"/>
          <w:spacing w:val="-2"/>
          <w:sz w:val="14"/>
          <w:szCs w:val="16"/>
          <w:lang w:val="en-US" w:eastAsia="pt-BR"/>
        </w:rPr>
      </w:pPr>
      <w:r w:rsidRPr="0080671E">
        <w:rPr>
          <w:rFonts w:ascii="Arial" w:eastAsia="Times New Roman" w:hAnsi="Arial" w:cs="Times New Roman"/>
          <w:spacing w:val="-2"/>
          <w:sz w:val="14"/>
          <w:szCs w:val="16"/>
          <w:lang w:val="en-US" w:eastAsia="pt-BR"/>
        </w:rPr>
        <w:t xml:space="preserve">BBA - </w:t>
      </w:r>
      <w:r w:rsidRPr="0080671E">
        <w:rPr>
          <w:rFonts w:ascii="Arial" w:eastAsia="Times New Roman" w:hAnsi="Arial" w:cs="Times New Roman"/>
          <w:i/>
          <w:spacing w:val="-2"/>
          <w:sz w:val="14"/>
          <w:szCs w:val="16"/>
          <w:lang w:val="en-US" w:eastAsia="pt-BR"/>
        </w:rPr>
        <w:t>Building Block Approach</w:t>
      </w:r>
      <w:r w:rsidRPr="0080671E">
        <w:rPr>
          <w:rFonts w:ascii="Arial" w:eastAsia="Times New Roman" w:hAnsi="Arial" w:cs="Times New Roman"/>
          <w:spacing w:val="-2"/>
          <w:sz w:val="14"/>
          <w:szCs w:val="16"/>
          <w:lang w:val="en-US" w:eastAsia="pt-BR"/>
        </w:rPr>
        <w:t xml:space="preserve"> a</w:t>
      </w:r>
      <w:r>
        <w:rPr>
          <w:rFonts w:ascii="Arial" w:eastAsia="Times New Roman" w:hAnsi="Arial" w:cs="Times New Roman"/>
          <w:spacing w:val="-2"/>
          <w:sz w:val="14"/>
          <w:szCs w:val="16"/>
          <w:lang w:val="en-US" w:eastAsia="pt-BR"/>
        </w:rPr>
        <w:t xml:space="preserve">nd </w:t>
      </w:r>
      <w:r w:rsidRPr="0080671E">
        <w:rPr>
          <w:rFonts w:ascii="Arial" w:eastAsia="Times New Roman" w:hAnsi="Arial" w:cs="Times New Roman"/>
          <w:spacing w:val="-2"/>
          <w:sz w:val="14"/>
          <w:szCs w:val="16"/>
          <w:lang w:val="en-US" w:eastAsia="pt-BR"/>
        </w:rPr>
        <w:t xml:space="preserve">VFA - </w:t>
      </w:r>
      <w:r w:rsidRPr="0080671E">
        <w:rPr>
          <w:rFonts w:ascii="Arial" w:eastAsia="Times New Roman" w:hAnsi="Arial" w:cs="Times New Roman"/>
          <w:i/>
          <w:spacing w:val="-2"/>
          <w:sz w:val="14"/>
          <w:szCs w:val="16"/>
          <w:lang w:val="en-US" w:eastAsia="pt-BR"/>
        </w:rPr>
        <w:t>Variable Fee Approach</w:t>
      </w:r>
      <w:r>
        <w:rPr>
          <w:rFonts w:ascii="Arial" w:eastAsia="Times New Roman" w:hAnsi="Arial" w:cs="Times New Roman"/>
          <w:spacing w:val="-2"/>
          <w:sz w:val="14"/>
          <w:szCs w:val="16"/>
          <w:lang w:val="en-US" w:eastAsia="pt-BR"/>
        </w:rPr>
        <w:t>.</w:t>
      </w:r>
    </w:p>
    <w:p w14:paraId="5215B35A" w14:textId="77777777" w:rsidR="00263676" w:rsidRPr="00997DB8" w:rsidRDefault="00263676" w:rsidP="00263676">
      <w:pPr>
        <w:pStyle w:val="PargrafodaLista"/>
        <w:numPr>
          <w:ilvl w:val="0"/>
          <w:numId w:val="11"/>
        </w:numPr>
        <w:spacing w:after="0" w:line="240" w:lineRule="auto"/>
        <w:rPr>
          <w:rFonts w:ascii="Arial" w:eastAsia="Times New Roman" w:hAnsi="Arial" w:cs="Times New Roman"/>
          <w:spacing w:val="-2"/>
          <w:sz w:val="14"/>
          <w:szCs w:val="16"/>
          <w:lang w:val="en-US" w:eastAsia="pt-BR"/>
        </w:rPr>
      </w:pPr>
      <w:r w:rsidRPr="00997DB8">
        <w:rPr>
          <w:rFonts w:ascii="Arial" w:eastAsia="Times New Roman" w:hAnsi="Arial" w:cs="Times New Roman"/>
          <w:spacing w:val="-2"/>
          <w:sz w:val="14"/>
          <w:szCs w:val="16"/>
          <w:lang w:val="en-US" w:eastAsia="pt-BR"/>
        </w:rPr>
        <w:t xml:space="preserve">Recognition of unrealized results of Mapfre Nossa Caixa Vida e </w:t>
      </w:r>
      <w:proofErr w:type="spellStart"/>
      <w:r w:rsidRPr="00997DB8">
        <w:rPr>
          <w:rFonts w:ascii="Arial" w:eastAsia="Times New Roman" w:hAnsi="Arial" w:cs="Times New Roman"/>
          <w:spacing w:val="-2"/>
          <w:sz w:val="14"/>
          <w:szCs w:val="16"/>
          <w:lang w:val="en-US" w:eastAsia="pt-BR"/>
        </w:rPr>
        <w:t>Previdência</w:t>
      </w:r>
      <w:proofErr w:type="spellEnd"/>
      <w:r w:rsidRPr="00997DB8">
        <w:rPr>
          <w:rFonts w:ascii="Arial" w:eastAsia="Times New Roman" w:hAnsi="Arial" w:cs="Times New Roman"/>
          <w:spacing w:val="-2"/>
          <w:sz w:val="14"/>
          <w:szCs w:val="16"/>
          <w:lang w:val="en-US" w:eastAsia="pt-BR"/>
        </w:rPr>
        <w:t xml:space="preserve"> (MNCVP).</w:t>
      </w:r>
    </w:p>
    <w:p w14:paraId="258E61BB" w14:textId="77777777" w:rsidR="00263676" w:rsidRDefault="00263676" w:rsidP="00263676">
      <w:pPr>
        <w:pStyle w:val="05-Textonormal"/>
        <w:rPr>
          <w:lang w:val="en-US"/>
        </w:rPr>
      </w:pPr>
    </w:p>
    <w:p w14:paraId="62481B33" w14:textId="77777777" w:rsidR="00263676" w:rsidRDefault="00263676" w:rsidP="00263676">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03484C52"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263676" w:rsidRPr="008C40E6" w14:paraId="1632B0C8"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7A4A2A2" w14:textId="77777777" w:rsidR="00263676" w:rsidRPr="008C40E6" w:rsidRDefault="00263676" w:rsidP="00E16300">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1FFE736"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55E297"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5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E29F8F"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100F96"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1AC70B1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vAlign w:val="center"/>
          </w:tcPr>
          <w:p w14:paraId="31B4A07B" w14:textId="77777777" w:rsidR="00263676" w:rsidRPr="008C40E6" w:rsidRDefault="00263676" w:rsidP="00E16300">
            <w:pPr>
              <w:keepNext/>
              <w:keepLines/>
              <w:rPr>
                <w:rFonts w:ascii="Arial" w:eastAsia="Times New Roman" w:hAnsi="Arial" w:cs="Arial"/>
                <w:b w:val="0"/>
                <w:bCs w:val="0"/>
                <w:spacing w:val="-2"/>
                <w:sz w:val="14"/>
                <w:szCs w:val="14"/>
                <w:lang w:val="en-US"/>
              </w:rPr>
            </w:pPr>
            <w:r w:rsidRPr="008C40E6">
              <w:rPr>
                <w:rFonts w:ascii="Arial" w:hAnsi="Arial" w:cs="Arial"/>
                <w:b w:val="0"/>
                <w:bCs w:val="0"/>
                <w:sz w:val="14"/>
                <w:szCs w:val="14"/>
                <w:lang w:val="en-US"/>
              </w:rPr>
              <w:t>Net income - BRGAAP and IFRS</w:t>
            </w:r>
          </w:p>
        </w:tc>
        <w:tc>
          <w:tcPr>
            <w:tcW w:w="1576" w:type="dxa"/>
            <w:tcBorders>
              <w:top w:val="single" w:sz="2" w:space="0" w:color="1F3864" w:themeColor="accent1" w:themeShade="80"/>
              <w:left w:val="nil"/>
              <w:bottom w:val="nil"/>
              <w:right w:val="nil"/>
            </w:tcBorders>
            <w:vAlign w:val="center"/>
          </w:tcPr>
          <w:p w14:paraId="797D4E8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vAlign w:val="center"/>
          </w:tcPr>
          <w:p w14:paraId="573A3B3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456,275 </w:t>
            </w:r>
          </w:p>
        </w:tc>
        <w:tc>
          <w:tcPr>
            <w:tcW w:w="1599" w:type="dxa"/>
            <w:tcBorders>
              <w:top w:val="single" w:sz="2" w:space="0" w:color="1F3864" w:themeColor="accent1" w:themeShade="80"/>
              <w:left w:val="nil"/>
              <w:bottom w:val="nil"/>
              <w:right w:val="nil"/>
            </w:tcBorders>
            <w:vAlign w:val="center"/>
          </w:tcPr>
          <w:p w14:paraId="6FFF041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nil"/>
              <w:right w:val="nil"/>
            </w:tcBorders>
            <w:vAlign w:val="center"/>
          </w:tcPr>
          <w:p w14:paraId="254D1FB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320,056 </w:t>
            </w:r>
          </w:p>
        </w:tc>
      </w:tr>
      <w:tr w:rsidR="00263676" w:rsidRPr="008C40E6" w14:paraId="00C71CC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61018078"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Net income - SUSEPGAAP</w:t>
            </w:r>
          </w:p>
        </w:tc>
        <w:tc>
          <w:tcPr>
            <w:tcW w:w="1576" w:type="dxa"/>
            <w:tcBorders>
              <w:top w:val="nil"/>
              <w:left w:val="nil"/>
              <w:bottom w:val="nil"/>
              <w:right w:val="nil"/>
            </w:tcBorders>
            <w:shd w:val="clear" w:color="auto" w:fill="FFFFFF" w:themeFill="background1"/>
            <w:vAlign w:val="center"/>
          </w:tcPr>
          <w:p w14:paraId="11AA52E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4E3A996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538,113 </w:t>
            </w:r>
          </w:p>
        </w:tc>
        <w:tc>
          <w:tcPr>
            <w:tcW w:w="1599" w:type="dxa"/>
            <w:tcBorders>
              <w:top w:val="nil"/>
              <w:left w:val="nil"/>
              <w:bottom w:val="nil"/>
              <w:right w:val="nil"/>
            </w:tcBorders>
            <w:shd w:val="clear" w:color="auto" w:fill="FFFFFF" w:themeFill="background1"/>
            <w:vAlign w:val="center"/>
          </w:tcPr>
          <w:p w14:paraId="391B83B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6F99F7D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356,147 </w:t>
            </w:r>
          </w:p>
        </w:tc>
      </w:tr>
      <w:tr w:rsidR="00263676" w:rsidRPr="008C40E6" w14:paraId="6CFD624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vAlign w:val="center"/>
          </w:tcPr>
          <w:p w14:paraId="71A7AE05" w14:textId="77777777" w:rsidR="00263676" w:rsidRPr="008C40E6" w:rsidRDefault="00263676" w:rsidP="00E16300">
            <w:pPr>
              <w:keepNext/>
              <w:keepLines/>
              <w:rPr>
                <w:rFonts w:ascii="Arial" w:hAnsi="Arial" w:cs="Arial"/>
                <w:b w:val="0"/>
                <w:bCs w:val="0"/>
                <w:sz w:val="14"/>
                <w:szCs w:val="14"/>
              </w:rPr>
            </w:pPr>
          </w:p>
        </w:tc>
        <w:tc>
          <w:tcPr>
            <w:tcW w:w="1576" w:type="dxa"/>
            <w:tcBorders>
              <w:top w:val="nil"/>
              <w:left w:val="nil"/>
              <w:bottom w:val="nil"/>
              <w:right w:val="nil"/>
            </w:tcBorders>
            <w:vAlign w:val="center"/>
          </w:tcPr>
          <w:p w14:paraId="48CBEAB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51F7EE8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vAlign w:val="center"/>
          </w:tcPr>
          <w:p w14:paraId="2F879E6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00D4563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263676" w:rsidRPr="008C40E6" w14:paraId="6F1BD95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4FB07B96" w14:textId="77777777" w:rsidR="00263676" w:rsidRPr="008C40E6" w:rsidRDefault="00263676" w:rsidP="00E16300">
            <w:pPr>
              <w:keepNext/>
              <w:keepLines/>
              <w:spacing w:before="40" w:after="40"/>
              <w:rPr>
                <w:rFonts w:ascii="Arial" w:hAnsi="Arial" w:cs="Arial"/>
                <w:b w:val="0"/>
                <w:bCs w:val="0"/>
                <w:sz w:val="14"/>
                <w:szCs w:val="14"/>
                <w:lang w:val="en-US"/>
              </w:rPr>
            </w:pPr>
            <w:r w:rsidRPr="008C40E6">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FFFFFF" w:themeFill="background1"/>
            <w:vAlign w:val="center"/>
          </w:tcPr>
          <w:p w14:paraId="4082129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FFFFFF" w:themeFill="background1"/>
            <w:vAlign w:val="center"/>
          </w:tcPr>
          <w:p w14:paraId="59110B2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597,885 </w:t>
            </w:r>
          </w:p>
        </w:tc>
        <w:tc>
          <w:tcPr>
            <w:tcW w:w="1599" w:type="dxa"/>
            <w:tcBorders>
              <w:top w:val="nil"/>
              <w:left w:val="nil"/>
              <w:bottom w:val="nil"/>
              <w:right w:val="nil"/>
            </w:tcBorders>
            <w:shd w:val="clear" w:color="auto" w:fill="FFFFFF" w:themeFill="background1"/>
            <w:vAlign w:val="center"/>
          </w:tcPr>
          <w:p w14:paraId="7DE64D4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07309DA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317,084 </w:t>
            </w:r>
          </w:p>
        </w:tc>
      </w:tr>
      <w:tr w:rsidR="00263676" w:rsidRPr="008C40E6" w14:paraId="42C4F3B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vAlign w:val="center"/>
          </w:tcPr>
          <w:p w14:paraId="1A6EC79D"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income - SUSEPGAAP</w:t>
            </w:r>
          </w:p>
        </w:tc>
        <w:tc>
          <w:tcPr>
            <w:tcW w:w="1576" w:type="dxa"/>
            <w:tcBorders>
              <w:top w:val="nil"/>
              <w:left w:val="nil"/>
              <w:bottom w:val="single" w:sz="2" w:space="0" w:color="1F3864" w:themeColor="accent1" w:themeShade="80"/>
              <w:right w:val="nil"/>
            </w:tcBorders>
            <w:vAlign w:val="center"/>
          </w:tcPr>
          <w:p w14:paraId="26EC8B3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vAlign w:val="center"/>
          </w:tcPr>
          <w:p w14:paraId="5BA53A6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408,449 </w:t>
            </w:r>
          </w:p>
        </w:tc>
        <w:tc>
          <w:tcPr>
            <w:tcW w:w="1599" w:type="dxa"/>
            <w:tcBorders>
              <w:top w:val="nil"/>
              <w:left w:val="nil"/>
              <w:bottom w:val="single" w:sz="2" w:space="0" w:color="1F3864" w:themeColor="accent1" w:themeShade="80"/>
              <w:right w:val="nil"/>
            </w:tcBorders>
            <w:vAlign w:val="center"/>
          </w:tcPr>
          <w:p w14:paraId="6CBF876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vAlign w:val="center"/>
          </w:tcPr>
          <w:p w14:paraId="0ABAFE9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247,765 </w:t>
            </w:r>
          </w:p>
        </w:tc>
      </w:tr>
    </w:tbl>
    <w:p w14:paraId="18C5A02D"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709E8DC6" w14:textId="77777777" w:rsidR="00263676" w:rsidRPr="008C40E6" w:rsidRDefault="00263676" w:rsidP="00263676">
      <w:pPr>
        <w:keepNext/>
        <w:keepLines/>
        <w:pageBreakBefore/>
        <w:spacing w:after="0" w:line="240" w:lineRule="auto"/>
        <w:rPr>
          <w:rFonts w:ascii="Arial" w:eastAsia="Times New Roman" w:hAnsi="Arial" w:cs="Arial"/>
          <w:spacing w:val="-2"/>
          <w:sz w:val="18"/>
          <w:szCs w:val="20"/>
          <w:lang w:eastAsia="zh-CN"/>
        </w:rPr>
      </w:pPr>
    </w:p>
    <w:p w14:paraId="0DB1E450"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C907C71"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263676" w:rsidRPr="008C40E6" w14:paraId="4E96014B"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E0301C5" w14:textId="77777777" w:rsidR="00263676" w:rsidRPr="008C40E6" w:rsidRDefault="00263676" w:rsidP="00E16300">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467D32F"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1D8C22"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31016D9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6BBC6758" w14:textId="77777777" w:rsidR="00263676" w:rsidRPr="008C40E6" w:rsidRDefault="00263676" w:rsidP="00E16300">
            <w:pPr>
              <w:keepNext/>
              <w:keepLines/>
              <w:rPr>
                <w:rFonts w:ascii="Arial" w:eastAsia="Times New Roman" w:hAnsi="Arial" w:cs="Arial"/>
                <w:spacing w:val="-2"/>
                <w:sz w:val="14"/>
                <w:szCs w:val="14"/>
                <w:highlight w:val="yellow"/>
              </w:rPr>
            </w:pP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35D597A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471,316,678</w:t>
            </w:r>
          </w:p>
        </w:tc>
        <w:tc>
          <w:tcPr>
            <w:tcW w:w="3260" w:type="dxa"/>
            <w:tcBorders>
              <w:top w:val="single" w:sz="2" w:space="0" w:color="1F3864" w:themeColor="accent1" w:themeShade="80"/>
              <w:left w:val="nil"/>
              <w:bottom w:val="nil"/>
              <w:right w:val="nil"/>
            </w:tcBorders>
            <w:vAlign w:val="center"/>
          </w:tcPr>
          <w:p w14:paraId="5E279EB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453,243,360</w:t>
            </w:r>
          </w:p>
        </w:tc>
      </w:tr>
      <w:tr w:rsidR="00263676" w:rsidRPr="008C40E6" w14:paraId="10CFA84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1ED4E9EF"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sz w:val="14"/>
                <w:szCs w:val="14"/>
              </w:rPr>
              <w:t xml:space="preserve">Cash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cash </w:t>
            </w:r>
            <w:proofErr w:type="spellStart"/>
            <w:r w:rsidRPr="008C40E6">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691F274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67,232</w:t>
            </w:r>
          </w:p>
        </w:tc>
        <w:tc>
          <w:tcPr>
            <w:tcW w:w="3260" w:type="dxa"/>
            <w:tcBorders>
              <w:top w:val="nil"/>
              <w:left w:val="nil"/>
              <w:bottom w:val="nil"/>
              <w:right w:val="nil"/>
            </w:tcBorders>
            <w:shd w:val="clear" w:color="auto" w:fill="FFFFFF" w:themeFill="background1"/>
            <w:vAlign w:val="center"/>
          </w:tcPr>
          <w:p w14:paraId="6B32A42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26,491</w:t>
            </w:r>
          </w:p>
        </w:tc>
      </w:tr>
      <w:tr w:rsidR="00263676" w:rsidRPr="008C40E6" w14:paraId="1DD5FD0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977BCC8"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Financial </w:t>
            </w:r>
            <w:proofErr w:type="spellStart"/>
            <w:r w:rsidRPr="008C40E6">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51920A5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471,026,571</w:t>
            </w:r>
          </w:p>
        </w:tc>
        <w:tc>
          <w:tcPr>
            <w:tcW w:w="3260" w:type="dxa"/>
            <w:tcBorders>
              <w:top w:val="nil"/>
              <w:left w:val="nil"/>
              <w:bottom w:val="nil"/>
              <w:right w:val="nil"/>
            </w:tcBorders>
            <w:vAlign w:val="center"/>
          </w:tcPr>
          <w:p w14:paraId="6AA3829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452,996,297</w:t>
            </w:r>
          </w:p>
        </w:tc>
      </w:tr>
      <w:tr w:rsidR="00263676" w:rsidRPr="008C40E6" w14:paraId="130C491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557C58A"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Credit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from</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0341FF2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7,945</w:t>
            </w:r>
          </w:p>
        </w:tc>
        <w:tc>
          <w:tcPr>
            <w:tcW w:w="3260" w:type="dxa"/>
            <w:tcBorders>
              <w:top w:val="nil"/>
              <w:left w:val="nil"/>
              <w:bottom w:val="nil"/>
              <w:right w:val="nil"/>
            </w:tcBorders>
            <w:shd w:val="clear" w:color="auto" w:fill="FFFFFF" w:themeFill="background1"/>
            <w:vAlign w:val="center"/>
          </w:tcPr>
          <w:p w14:paraId="15E526C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8,678</w:t>
            </w:r>
          </w:p>
        </w:tc>
      </w:tr>
      <w:tr w:rsidR="00263676" w:rsidRPr="008C40E6" w14:paraId="2C7C018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95D4183"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69A71AF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214,930</w:t>
            </w:r>
          </w:p>
        </w:tc>
        <w:tc>
          <w:tcPr>
            <w:tcW w:w="3260" w:type="dxa"/>
            <w:tcBorders>
              <w:top w:val="nil"/>
              <w:left w:val="nil"/>
              <w:bottom w:val="nil"/>
              <w:right w:val="nil"/>
            </w:tcBorders>
            <w:vAlign w:val="center"/>
          </w:tcPr>
          <w:p w14:paraId="4AC2C13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211,894</w:t>
            </w:r>
          </w:p>
        </w:tc>
      </w:tr>
      <w:tr w:rsidR="00263676" w:rsidRPr="008C40E6" w14:paraId="72E5503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C534CA5" w14:textId="77777777" w:rsidR="00263676" w:rsidRPr="008C40E6" w:rsidRDefault="00263676" w:rsidP="00E16300">
            <w:pPr>
              <w:keepNext/>
              <w:keepLines/>
              <w:rPr>
                <w:rFonts w:ascii="Arial" w:hAnsi="Arial" w:cs="Arial"/>
                <w:color w:val="000000"/>
                <w:sz w:val="14"/>
                <w:szCs w:val="14"/>
                <w:highlight w:val="yellow"/>
              </w:rPr>
            </w:pPr>
            <w:r w:rsidRPr="008C40E6">
              <w:rPr>
                <w:rFonts w:ascii="Arial" w:hAnsi="Arial" w:cs="Arial"/>
                <w:sz w:val="14"/>
                <w:szCs w:val="14"/>
              </w:rPr>
              <w:t>Non-</w:t>
            </w: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12B01D0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18,457,341</w:t>
            </w:r>
          </w:p>
        </w:tc>
        <w:tc>
          <w:tcPr>
            <w:tcW w:w="3260" w:type="dxa"/>
            <w:tcBorders>
              <w:top w:val="nil"/>
              <w:left w:val="nil"/>
              <w:bottom w:val="nil"/>
              <w:right w:val="nil"/>
            </w:tcBorders>
            <w:shd w:val="clear" w:color="auto" w:fill="FFFFFF" w:themeFill="background1"/>
            <w:vAlign w:val="center"/>
          </w:tcPr>
          <w:p w14:paraId="09573DA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color w:val="000000"/>
                <w:sz w:val="14"/>
                <w:szCs w:val="14"/>
              </w:rPr>
              <w:t>19,205,216</w:t>
            </w:r>
          </w:p>
        </w:tc>
      </w:tr>
      <w:tr w:rsidR="00263676" w:rsidRPr="008C40E6" w14:paraId="030B5FF3"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24417D0"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Financial </w:t>
            </w:r>
            <w:proofErr w:type="spellStart"/>
            <w:r w:rsidRPr="008C40E6">
              <w:rPr>
                <w:rFonts w:ascii="Arial" w:hAnsi="Arial" w:cs="Arial"/>
                <w:b w:val="0"/>
                <w:bCs w:val="0"/>
                <w:sz w:val="14"/>
                <w:szCs w:val="14"/>
              </w:rPr>
              <w:t>Instruments</w:t>
            </w:r>
            <w:proofErr w:type="spellEnd"/>
          </w:p>
        </w:tc>
        <w:tc>
          <w:tcPr>
            <w:tcW w:w="3260" w:type="dxa"/>
            <w:tcBorders>
              <w:top w:val="nil"/>
              <w:left w:val="nil"/>
              <w:bottom w:val="nil"/>
              <w:right w:val="nil"/>
            </w:tcBorders>
            <w:vAlign w:val="center"/>
          </w:tcPr>
          <w:p w14:paraId="695276E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17,786,740</w:t>
            </w:r>
          </w:p>
        </w:tc>
        <w:tc>
          <w:tcPr>
            <w:tcW w:w="3260" w:type="dxa"/>
            <w:tcBorders>
              <w:top w:val="nil"/>
              <w:left w:val="nil"/>
              <w:bottom w:val="nil"/>
              <w:right w:val="nil"/>
            </w:tcBorders>
            <w:vAlign w:val="center"/>
          </w:tcPr>
          <w:p w14:paraId="1BA77A4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18,566,224</w:t>
            </w:r>
          </w:p>
        </w:tc>
      </w:tr>
      <w:tr w:rsidR="00263676" w:rsidRPr="008C40E6" w14:paraId="4C78C90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6C9271"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Credit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from</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6E3AD67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461,348</w:t>
            </w:r>
          </w:p>
        </w:tc>
        <w:tc>
          <w:tcPr>
            <w:tcW w:w="3260" w:type="dxa"/>
            <w:tcBorders>
              <w:top w:val="nil"/>
              <w:left w:val="nil"/>
              <w:bottom w:val="nil"/>
              <w:right w:val="nil"/>
            </w:tcBorders>
            <w:shd w:val="clear" w:color="auto" w:fill="FFFFFF" w:themeFill="background1"/>
            <w:vAlign w:val="center"/>
          </w:tcPr>
          <w:p w14:paraId="6243574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420,043</w:t>
            </w:r>
          </w:p>
        </w:tc>
      </w:tr>
      <w:tr w:rsidR="00263676" w:rsidRPr="008C40E6" w14:paraId="6885FB9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0C46017"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assets</w:t>
            </w:r>
            <w:proofErr w:type="spellEnd"/>
          </w:p>
        </w:tc>
        <w:tc>
          <w:tcPr>
            <w:tcW w:w="3260" w:type="dxa"/>
            <w:tcBorders>
              <w:top w:val="nil"/>
              <w:left w:val="nil"/>
              <w:bottom w:val="nil"/>
              <w:right w:val="nil"/>
            </w:tcBorders>
            <w:vAlign w:val="center"/>
          </w:tcPr>
          <w:p w14:paraId="18A730B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209,253</w:t>
            </w:r>
          </w:p>
        </w:tc>
        <w:tc>
          <w:tcPr>
            <w:tcW w:w="3260" w:type="dxa"/>
            <w:tcBorders>
              <w:top w:val="nil"/>
              <w:left w:val="nil"/>
              <w:bottom w:val="nil"/>
              <w:right w:val="nil"/>
            </w:tcBorders>
            <w:vAlign w:val="center"/>
          </w:tcPr>
          <w:p w14:paraId="6103C41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218,949</w:t>
            </w:r>
          </w:p>
        </w:tc>
      </w:tr>
      <w:tr w:rsidR="00263676" w:rsidRPr="008C40E6" w14:paraId="0EE8E24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710F4BD" w14:textId="77777777" w:rsidR="00263676" w:rsidRPr="008C40E6" w:rsidRDefault="00263676" w:rsidP="00E16300">
            <w:pPr>
              <w:keepNext/>
              <w:keepLines/>
              <w:rPr>
                <w:rFonts w:ascii="Arial" w:hAnsi="Arial" w:cs="Arial"/>
                <w:color w:val="000000"/>
                <w:sz w:val="14"/>
                <w:szCs w:val="14"/>
                <w:highlight w:val="yellow"/>
              </w:rPr>
            </w:pPr>
            <w:r w:rsidRPr="008C40E6">
              <w:rPr>
                <w:rFonts w:ascii="Arial" w:hAnsi="Arial" w:cs="Arial"/>
                <w:sz w:val="14"/>
                <w:szCs w:val="14"/>
              </w:rPr>
              <w:t xml:space="preserve">Total </w:t>
            </w:r>
            <w:proofErr w:type="spellStart"/>
            <w:r w:rsidRPr="008C40E6">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6089FBA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489,774,019</w:t>
            </w:r>
          </w:p>
        </w:tc>
        <w:tc>
          <w:tcPr>
            <w:tcW w:w="3260" w:type="dxa"/>
            <w:tcBorders>
              <w:top w:val="nil"/>
              <w:left w:val="nil"/>
              <w:bottom w:val="nil"/>
              <w:right w:val="nil"/>
            </w:tcBorders>
            <w:shd w:val="clear" w:color="auto" w:fill="FFFFFF" w:themeFill="background1"/>
            <w:vAlign w:val="center"/>
          </w:tcPr>
          <w:p w14:paraId="288845C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color w:val="000000"/>
                <w:sz w:val="14"/>
                <w:szCs w:val="14"/>
              </w:rPr>
              <w:t>472,448,576</w:t>
            </w:r>
          </w:p>
        </w:tc>
      </w:tr>
      <w:tr w:rsidR="00263676" w:rsidRPr="008C40E6" w14:paraId="1C47009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3D2CC9" w14:textId="77777777" w:rsidR="00263676" w:rsidRPr="008C40E6" w:rsidRDefault="00263676" w:rsidP="00E16300">
            <w:pPr>
              <w:keepNext/>
              <w:keepLines/>
              <w:rPr>
                <w:rFonts w:ascii="Arial" w:hAnsi="Arial" w:cs="Arial"/>
                <w:color w:val="000000"/>
                <w:sz w:val="14"/>
                <w:szCs w:val="14"/>
                <w:highlight w:val="yellow"/>
              </w:rPr>
            </w:pPr>
          </w:p>
        </w:tc>
        <w:tc>
          <w:tcPr>
            <w:tcW w:w="3260" w:type="dxa"/>
            <w:tcBorders>
              <w:top w:val="nil"/>
              <w:left w:val="nil"/>
              <w:bottom w:val="nil"/>
              <w:right w:val="nil"/>
            </w:tcBorders>
            <w:vAlign w:val="center"/>
          </w:tcPr>
          <w:p w14:paraId="20EBEBF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vAlign w:val="center"/>
          </w:tcPr>
          <w:p w14:paraId="15C75CF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263676" w:rsidRPr="008C40E6" w14:paraId="69775F5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AEF9BC4" w14:textId="77777777" w:rsidR="00263676" w:rsidRPr="008C40E6" w:rsidRDefault="00263676" w:rsidP="00E16300">
            <w:pPr>
              <w:keepNext/>
              <w:keepLines/>
              <w:rPr>
                <w:rFonts w:ascii="Arial" w:hAnsi="Arial" w:cs="Arial"/>
                <w:color w:val="000000"/>
                <w:sz w:val="14"/>
                <w:szCs w:val="14"/>
                <w:highlight w:val="yellow"/>
              </w:rPr>
            </w:pP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5379D6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67,156,738</w:t>
            </w:r>
          </w:p>
        </w:tc>
        <w:tc>
          <w:tcPr>
            <w:tcW w:w="3260" w:type="dxa"/>
            <w:tcBorders>
              <w:top w:val="nil"/>
              <w:left w:val="nil"/>
              <w:bottom w:val="nil"/>
              <w:right w:val="nil"/>
            </w:tcBorders>
            <w:shd w:val="clear" w:color="auto" w:fill="FFFFFF" w:themeFill="background1"/>
            <w:vAlign w:val="center"/>
          </w:tcPr>
          <w:p w14:paraId="419E1AC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color w:val="000000"/>
                <w:sz w:val="14"/>
                <w:szCs w:val="14"/>
              </w:rPr>
              <w:t>64,976,583</w:t>
            </w:r>
          </w:p>
        </w:tc>
      </w:tr>
      <w:tr w:rsidR="00263676" w:rsidRPr="008C40E6" w14:paraId="44992D5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391C59B"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Amounts</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payable</w:t>
            </w:r>
            <w:proofErr w:type="spellEnd"/>
          </w:p>
        </w:tc>
        <w:tc>
          <w:tcPr>
            <w:tcW w:w="3260" w:type="dxa"/>
            <w:tcBorders>
              <w:top w:val="nil"/>
              <w:left w:val="nil"/>
              <w:bottom w:val="nil"/>
              <w:right w:val="nil"/>
            </w:tcBorders>
            <w:vAlign w:val="center"/>
          </w:tcPr>
          <w:p w14:paraId="2A5690D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2,304,574</w:t>
            </w:r>
          </w:p>
        </w:tc>
        <w:tc>
          <w:tcPr>
            <w:tcW w:w="3260" w:type="dxa"/>
            <w:tcBorders>
              <w:top w:val="nil"/>
              <w:left w:val="nil"/>
              <w:bottom w:val="nil"/>
              <w:right w:val="nil"/>
            </w:tcBorders>
            <w:vAlign w:val="center"/>
          </w:tcPr>
          <w:p w14:paraId="55FF778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2,640,293</w:t>
            </w:r>
          </w:p>
        </w:tc>
      </w:tr>
      <w:tr w:rsidR="00263676" w:rsidRPr="008C40E6" w14:paraId="7E3E9F1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36D3E65"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Debt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from</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50FF6FB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10,931</w:t>
            </w:r>
          </w:p>
        </w:tc>
        <w:tc>
          <w:tcPr>
            <w:tcW w:w="3260" w:type="dxa"/>
            <w:tcBorders>
              <w:top w:val="nil"/>
              <w:left w:val="nil"/>
              <w:bottom w:val="nil"/>
              <w:right w:val="nil"/>
            </w:tcBorders>
            <w:shd w:val="clear" w:color="auto" w:fill="FFFFFF" w:themeFill="background1"/>
            <w:vAlign w:val="center"/>
          </w:tcPr>
          <w:p w14:paraId="726DED89"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13,521</w:t>
            </w:r>
          </w:p>
        </w:tc>
      </w:tr>
      <w:tr w:rsidR="00263676" w:rsidRPr="008C40E6" w14:paraId="2703EB0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6A6583"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w:t>
            </w:r>
            <w:proofErr w:type="spellEnd"/>
          </w:p>
        </w:tc>
        <w:tc>
          <w:tcPr>
            <w:tcW w:w="3260" w:type="dxa"/>
            <w:tcBorders>
              <w:top w:val="nil"/>
              <w:left w:val="nil"/>
              <w:bottom w:val="nil"/>
              <w:right w:val="nil"/>
            </w:tcBorders>
            <w:vAlign w:val="center"/>
          </w:tcPr>
          <w:p w14:paraId="63C52DE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64,590,037</w:t>
            </w:r>
          </w:p>
        </w:tc>
        <w:tc>
          <w:tcPr>
            <w:tcW w:w="3260" w:type="dxa"/>
            <w:tcBorders>
              <w:top w:val="nil"/>
              <w:left w:val="nil"/>
              <w:bottom w:val="nil"/>
              <w:right w:val="nil"/>
            </w:tcBorders>
            <w:vAlign w:val="center"/>
          </w:tcPr>
          <w:p w14:paraId="1E7FC70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62,254,760</w:t>
            </w:r>
          </w:p>
        </w:tc>
      </w:tr>
      <w:tr w:rsidR="00263676" w:rsidRPr="008C40E6" w14:paraId="78F2C21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C5D4DCD"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27EA9E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251,196</w:t>
            </w:r>
          </w:p>
        </w:tc>
        <w:tc>
          <w:tcPr>
            <w:tcW w:w="3260" w:type="dxa"/>
            <w:tcBorders>
              <w:top w:val="nil"/>
              <w:left w:val="nil"/>
              <w:bottom w:val="nil"/>
              <w:right w:val="nil"/>
            </w:tcBorders>
            <w:shd w:val="clear" w:color="auto" w:fill="FFFFFF" w:themeFill="background1"/>
            <w:vAlign w:val="center"/>
          </w:tcPr>
          <w:p w14:paraId="504818F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68,009</w:t>
            </w:r>
          </w:p>
        </w:tc>
      </w:tr>
      <w:tr w:rsidR="00263676" w:rsidRPr="008C40E6" w14:paraId="67CC7A3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40C5DE6"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sz w:val="14"/>
                <w:szCs w:val="14"/>
              </w:rPr>
              <w:t>Non-</w:t>
            </w: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Liabilities</w:t>
            </w:r>
            <w:proofErr w:type="spellEnd"/>
          </w:p>
        </w:tc>
        <w:tc>
          <w:tcPr>
            <w:tcW w:w="3260" w:type="dxa"/>
            <w:tcBorders>
              <w:top w:val="nil"/>
              <w:left w:val="nil"/>
              <w:bottom w:val="nil"/>
              <w:right w:val="nil"/>
            </w:tcBorders>
            <w:vAlign w:val="center"/>
          </w:tcPr>
          <w:p w14:paraId="397AF1E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415,518,604</w:t>
            </w:r>
          </w:p>
        </w:tc>
        <w:tc>
          <w:tcPr>
            <w:tcW w:w="3260" w:type="dxa"/>
            <w:tcBorders>
              <w:top w:val="nil"/>
              <w:left w:val="nil"/>
              <w:bottom w:val="nil"/>
              <w:right w:val="nil"/>
            </w:tcBorders>
            <w:vAlign w:val="center"/>
          </w:tcPr>
          <w:p w14:paraId="3CA02C3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400,471,201</w:t>
            </w:r>
          </w:p>
        </w:tc>
      </w:tr>
      <w:tr w:rsidR="00263676" w:rsidRPr="008C40E6" w14:paraId="60FE58B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A797A15"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Insurance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114D32E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413,507,764</w:t>
            </w:r>
          </w:p>
        </w:tc>
        <w:tc>
          <w:tcPr>
            <w:tcW w:w="3260" w:type="dxa"/>
            <w:tcBorders>
              <w:top w:val="nil"/>
              <w:left w:val="nil"/>
              <w:bottom w:val="nil"/>
              <w:right w:val="nil"/>
            </w:tcBorders>
            <w:shd w:val="clear" w:color="auto" w:fill="FFFFFF" w:themeFill="background1"/>
            <w:vAlign w:val="center"/>
          </w:tcPr>
          <w:p w14:paraId="59A66F0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398,534,049</w:t>
            </w:r>
          </w:p>
        </w:tc>
      </w:tr>
      <w:tr w:rsidR="00263676" w:rsidRPr="008C40E6" w14:paraId="78D73E1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89DC038"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liabilities</w:t>
            </w:r>
            <w:proofErr w:type="spellEnd"/>
          </w:p>
        </w:tc>
        <w:tc>
          <w:tcPr>
            <w:tcW w:w="3260" w:type="dxa"/>
            <w:tcBorders>
              <w:top w:val="nil"/>
              <w:left w:val="nil"/>
              <w:bottom w:val="nil"/>
              <w:right w:val="nil"/>
            </w:tcBorders>
            <w:vAlign w:val="center"/>
          </w:tcPr>
          <w:p w14:paraId="76E3DB1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2,010,840</w:t>
            </w:r>
          </w:p>
        </w:tc>
        <w:tc>
          <w:tcPr>
            <w:tcW w:w="3260" w:type="dxa"/>
            <w:tcBorders>
              <w:top w:val="nil"/>
              <w:left w:val="nil"/>
              <w:bottom w:val="nil"/>
              <w:right w:val="nil"/>
            </w:tcBorders>
            <w:vAlign w:val="center"/>
          </w:tcPr>
          <w:p w14:paraId="1E59DF4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1,937,152</w:t>
            </w:r>
          </w:p>
        </w:tc>
      </w:tr>
      <w:tr w:rsidR="00263676" w:rsidRPr="008C40E6" w14:paraId="70EA250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4760B5D"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proofErr w:type="spellStart"/>
            <w:r w:rsidRPr="008C40E6">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6F9ED74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7,098,677</w:t>
            </w:r>
          </w:p>
        </w:tc>
        <w:tc>
          <w:tcPr>
            <w:tcW w:w="3260" w:type="dxa"/>
            <w:tcBorders>
              <w:top w:val="nil"/>
              <w:left w:val="nil"/>
              <w:bottom w:val="nil"/>
              <w:right w:val="nil"/>
            </w:tcBorders>
            <w:shd w:val="clear" w:color="auto" w:fill="FFFFFF" w:themeFill="background1"/>
            <w:vAlign w:val="center"/>
          </w:tcPr>
          <w:p w14:paraId="3BB6DA8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7,000,792</w:t>
            </w:r>
          </w:p>
        </w:tc>
      </w:tr>
      <w:tr w:rsidR="00263676" w:rsidRPr="008C40E6" w14:paraId="37EDAC3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19AD83A"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Capital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0C6617E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6,917,021</w:t>
            </w:r>
          </w:p>
        </w:tc>
        <w:tc>
          <w:tcPr>
            <w:tcW w:w="3260" w:type="dxa"/>
            <w:tcBorders>
              <w:top w:val="nil"/>
              <w:left w:val="nil"/>
              <w:bottom w:val="nil"/>
              <w:right w:val="nil"/>
            </w:tcBorders>
            <w:shd w:val="clear" w:color="auto" w:fill="FFFFFF" w:themeFill="background1"/>
            <w:vAlign w:val="center"/>
          </w:tcPr>
          <w:p w14:paraId="43AF521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7,417,021</w:t>
            </w:r>
          </w:p>
        </w:tc>
      </w:tr>
      <w:tr w:rsidR="00263676" w:rsidRPr="008C40E6" w14:paraId="11E5CC4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3F40AED" w14:textId="77777777" w:rsidR="00263676" w:rsidRPr="008C40E6" w:rsidRDefault="00263676" w:rsidP="00E16300">
            <w:pPr>
              <w:keepNext/>
              <w:keepLines/>
              <w:ind w:left="113"/>
              <w:rPr>
                <w:rFonts w:ascii="Arial" w:hAnsi="Arial" w:cs="Arial"/>
                <w:sz w:val="14"/>
                <w:szCs w:val="14"/>
              </w:rPr>
            </w:pPr>
            <w:proofErr w:type="spellStart"/>
            <w:r w:rsidRPr="008C40E6">
              <w:rPr>
                <w:rFonts w:ascii="Arial" w:hAnsi="Arial" w:cs="Arial"/>
                <w:b w:val="0"/>
                <w:bCs w:val="0"/>
                <w:color w:val="000000"/>
                <w:sz w:val="14"/>
                <w:szCs w:val="14"/>
              </w:rPr>
              <w:t>Retained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3453FD3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456,275</w:t>
            </w:r>
          </w:p>
        </w:tc>
        <w:tc>
          <w:tcPr>
            <w:tcW w:w="3260" w:type="dxa"/>
            <w:tcBorders>
              <w:top w:val="nil"/>
              <w:left w:val="nil"/>
              <w:bottom w:val="nil"/>
              <w:right w:val="nil"/>
            </w:tcBorders>
            <w:shd w:val="clear" w:color="auto" w:fill="FFFFFF" w:themeFill="background1"/>
            <w:vAlign w:val="center"/>
          </w:tcPr>
          <w:p w14:paraId="1526F08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w:t>
            </w:r>
          </w:p>
        </w:tc>
      </w:tr>
      <w:tr w:rsidR="00263676" w:rsidRPr="008C40E6" w14:paraId="70BF011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7D973FD"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Asset</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valuation</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FFFFFF" w:themeFill="background1"/>
            <w:vAlign w:val="center"/>
          </w:tcPr>
          <w:p w14:paraId="2C43885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(638,614)</w:t>
            </w:r>
          </w:p>
        </w:tc>
        <w:tc>
          <w:tcPr>
            <w:tcW w:w="3260" w:type="dxa"/>
            <w:tcBorders>
              <w:top w:val="nil"/>
              <w:left w:val="nil"/>
              <w:bottom w:val="nil"/>
              <w:right w:val="nil"/>
            </w:tcBorders>
            <w:shd w:val="clear" w:color="auto" w:fill="FFFFFF" w:themeFill="background1"/>
            <w:vAlign w:val="center"/>
          </w:tcPr>
          <w:p w14:paraId="35D2BD9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(529,590)</w:t>
            </w:r>
          </w:p>
        </w:tc>
      </w:tr>
      <w:tr w:rsidR="00263676" w:rsidRPr="008C40E6" w14:paraId="124F900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A9AEADC"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5430E9A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363,995</w:t>
            </w:r>
          </w:p>
        </w:tc>
        <w:tc>
          <w:tcPr>
            <w:tcW w:w="3260" w:type="dxa"/>
            <w:tcBorders>
              <w:top w:val="nil"/>
              <w:left w:val="nil"/>
              <w:bottom w:val="nil"/>
              <w:right w:val="nil"/>
            </w:tcBorders>
            <w:shd w:val="clear" w:color="auto" w:fill="FFFFFF" w:themeFill="background1"/>
            <w:vAlign w:val="center"/>
          </w:tcPr>
          <w:p w14:paraId="73800BB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113,361</w:t>
            </w:r>
          </w:p>
        </w:tc>
      </w:tr>
      <w:tr w:rsidR="00263676" w:rsidRPr="008C40E6" w14:paraId="5FECA39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15631B2"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sz w:val="14"/>
                <w:szCs w:val="14"/>
              </w:rPr>
              <w:t>Liabilities</w:t>
            </w:r>
            <w:proofErr w:type="spellEnd"/>
            <w:r w:rsidRPr="008C40E6">
              <w:rPr>
                <w:rFonts w:ascii="Arial" w:hAnsi="Arial" w:cs="Arial"/>
                <w:sz w:val="14"/>
                <w:szCs w:val="14"/>
              </w:rPr>
              <w:t xml:space="preserve"> </w:t>
            </w:r>
            <w:proofErr w:type="spellStart"/>
            <w:r w:rsidRPr="008C40E6">
              <w:rPr>
                <w:rFonts w:ascii="Arial" w:hAnsi="Arial" w:cs="Arial"/>
                <w:sz w:val="14"/>
                <w:szCs w:val="14"/>
              </w:rPr>
              <w:t>and</w:t>
            </w:r>
            <w:proofErr w:type="spellEnd"/>
            <w:r w:rsidRPr="008C40E6">
              <w:rPr>
                <w:rFonts w:ascii="Arial" w:hAnsi="Arial" w:cs="Arial"/>
                <w:sz w:val="14"/>
                <w:szCs w:val="14"/>
              </w:rPr>
              <w:t xml:space="preserve"> </w:t>
            </w:r>
            <w:proofErr w:type="spellStart"/>
            <w:r w:rsidRPr="008C40E6">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32BD2D8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489,774,019</w:t>
            </w:r>
          </w:p>
        </w:tc>
        <w:tc>
          <w:tcPr>
            <w:tcW w:w="3260" w:type="dxa"/>
            <w:tcBorders>
              <w:top w:val="nil"/>
              <w:left w:val="nil"/>
              <w:bottom w:val="nil"/>
              <w:right w:val="nil"/>
            </w:tcBorders>
            <w:shd w:val="clear" w:color="auto" w:fill="FFFFFF" w:themeFill="background1"/>
            <w:vAlign w:val="center"/>
          </w:tcPr>
          <w:p w14:paraId="1E87EF1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472,448,576</w:t>
            </w:r>
          </w:p>
        </w:tc>
      </w:tr>
      <w:tr w:rsidR="00263676" w:rsidRPr="008C40E6" w14:paraId="6015718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44CCE52"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sz w:val="14"/>
                <w:szCs w:val="14"/>
              </w:rPr>
              <w:t>Attributable</w:t>
            </w:r>
            <w:proofErr w:type="spellEnd"/>
            <w:r w:rsidRPr="008C40E6">
              <w:rPr>
                <w:rFonts w:ascii="Arial" w:hAnsi="Arial" w:cs="Arial"/>
                <w:sz w:val="14"/>
                <w:szCs w:val="14"/>
              </w:rPr>
              <w:t xml:space="preserve"> </w:t>
            </w:r>
            <w:proofErr w:type="spellStart"/>
            <w:r w:rsidRPr="008C40E6">
              <w:rPr>
                <w:rFonts w:ascii="Arial" w:hAnsi="Arial" w:cs="Arial"/>
                <w:sz w:val="14"/>
                <w:szCs w:val="14"/>
              </w:rPr>
              <w:t>to</w:t>
            </w:r>
            <w:proofErr w:type="spellEnd"/>
            <w:r w:rsidRPr="008C40E6">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6193D9E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5,323,652</w:t>
            </w:r>
          </w:p>
        </w:tc>
        <w:tc>
          <w:tcPr>
            <w:tcW w:w="3260" w:type="dxa"/>
            <w:tcBorders>
              <w:top w:val="nil"/>
              <w:left w:val="nil"/>
              <w:bottom w:val="nil"/>
              <w:right w:val="nil"/>
            </w:tcBorders>
            <w:shd w:val="clear" w:color="auto" w:fill="FFFFFF" w:themeFill="background1"/>
            <w:vAlign w:val="center"/>
          </w:tcPr>
          <w:p w14:paraId="001C7DD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5,250,243</w:t>
            </w:r>
          </w:p>
        </w:tc>
      </w:tr>
      <w:tr w:rsidR="00263676" w:rsidRPr="008C40E6" w14:paraId="404422B7"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1B15DFA"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sz w:val="14"/>
                <w:szCs w:val="14"/>
              </w:rPr>
              <w:t>Unrealized</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w:t>
            </w:r>
            <w:proofErr w:type="spellEnd"/>
            <w:r w:rsidRPr="008C40E6">
              <w:rPr>
                <w:rFonts w:ascii="Arial" w:hAnsi="Arial" w:cs="Arial"/>
                <w:b w:val="0"/>
                <w:bCs w:val="0"/>
                <w:sz w:val="14"/>
                <w:szCs w:val="14"/>
              </w:rPr>
              <w:t xml:space="preserve"> </w:t>
            </w:r>
            <w:r w:rsidRPr="008C40E6">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FFFFFF" w:themeFill="background1"/>
            <w:vAlign w:val="center"/>
          </w:tcPr>
          <w:p w14:paraId="7C6F137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(10,271)</w:t>
            </w:r>
          </w:p>
        </w:tc>
        <w:tc>
          <w:tcPr>
            <w:tcW w:w="3260" w:type="dxa"/>
            <w:tcBorders>
              <w:top w:val="nil"/>
              <w:left w:val="nil"/>
              <w:bottom w:val="nil"/>
              <w:right w:val="nil"/>
            </w:tcBorders>
            <w:shd w:val="clear" w:color="auto" w:fill="FFFFFF" w:themeFill="background1"/>
            <w:vAlign w:val="center"/>
          </w:tcPr>
          <w:p w14:paraId="4C49A4C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(10,642)</w:t>
            </w:r>
          </w:p>
        </w:tc>
      </w:tr>
      <w:tr w:rsidR="00263676" w:rsidRPr="008C40E6" w14:paraId="3739644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10F4A2F2" w14:textId="77777777" w:rsidR="00263676" w:rsidRPr="008C40E6" w:rsidRDefault="00263676" w:rsidP="00E16300">
            <w:pPr>
              <w:keepNext/>
              <w:keepLines/>
              <w:rPr>
                <w:rFonts w:ascii="Arial" w:hAnsi="Arial" w:cs="Arial"/>
                <w:color w:val="000000"/>
                <w:sz w:val="14"/>
                <w:szCs w:val="14"/>
                <w:highlight w:val="yellow"/>
              </w:rPr>
            </w:pPr>
            <w:proofErr w:type="spellStart"/>
            <w:r w:rsidRPr="008C40E6">
              <w:rPr>
                <w:rFonts w:ascii="Arial" w:hAnsi="Arial" w:cs="Arial"/>
                <w:sz w:val="14"/>
                <w:szCs w:val="14"/>
              </w:rPr>
              <w:t>Investment</w:t>
            </w:r>
            <w:proofErr w:type="spellEnd"/>
            <w:r w:rsidRPr="008C40E6">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141BD6F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5,313,381</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0B11716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color w:val="000000"/>
                <w:sz w:val="14"/>
                <w:szCs w:val="14"/>
              </w:rPr>
              <w:t>5,239,601</w:t>
            </w:r>
          </w:p>
        </w:tc>
      </w:tr>
    </w:tbl>
    <w:p w14:paraId="2FC9A18F" w14:textId="77777777" w:rsidR="00263676" w:rsidRPr="00A263A7" w:rsidRDefault="00263676" w:rsidP="00263676">
      <w:pPr>
        <w:pStyle w:val="PargrafodaLista"/>
        <w:keepNext/>
        <w:keepLines/>
        <w:numPr>
          <w:ilvl w:val="0"/>
          <w:numId w:val="10"/>
        </w:numPr>
        <w:spacing w:after="0" w:line="240" w:lineRule="auto"/>
        <w:rPr>
          <w:rFonts w:ascii="Arial" w:eastAsia="Times New Roman" w:hAnsi="Arial" w:cs="Times New Roman"/>
          <w:color w:val="1F3864" w:themeColor="accent1" w:themeShade="80"/>
          <w:spacing w:val="-2"/>
          <w:sz w:val="14"/>
          <w:szCs w:val="16"/>
          <w:lang w:val="en-US" w:eastAsia="pt-BR"/>
        </w:rPr>
      </w:pPr>
      <w:r w:rsidRPr="00A263A7">
        <w:rPr>
          <w:rFonts w:ascii="Arial" w:eastAsia="Times New Roman" w:hAnsi="Arial" w:cs="Times New Roman"/>
          <w:color w:val="000000" w:themeColor="text1"/>
          <w:spacing w:val="-2"/>
          <w:sz w:val="14"/>
          <w:szCs w:val="16"/>
          <w:lang w:val="en-US" w:eastAsia="pt-BR"/>
        </w:rPr>
        <w:t xml:space="preserve">Amount refers to the unrealized result of the sale of the shareholding in MAPFRE Nossa Caixa Vida e </w:t>
      </w:r>
      <w:proofErr w:type="spellStart"/>
      <w:r w:rsidRPr="00A263A7">
        <w:rPr>
          <w:rFonts w:ascii="Arial" w:eastAsia="Times New Roman" w:hAnsi="Arial" w:cs="Times New Roman"/>
          <w:color w:val="000000" w:themeColor="text1"/>
          <w:spacing w:val="-2"/>
          <w:sz w:val="14"/>
          <w:szCs w:val="16"/>
          <w:lang w:val="en-US" w:eastAsia="pt-BR"/>
        </w:rPr>
        <w:t>Previdência</w:t>
      </w:r>
      <w:proofErr w:type="spellEnd"/>
      <w:r w:rsidRPr="00A263A7">
        <w:rPr>
          <w:rFonts w:ascii="Arial" w:eastAsia="Times New Roman" w:hAnsi="Arial" w:cs="Times New Roman"/>
          <w:color w:val="000000" w:themeColor="text1"/>
          <w:spacing w:val="-2"/>
          <w:sz w:val="14"/>
          <w:szCs w:val="16"/>
          <w:lang w:val="en-US" w:eastAsia="pt-BR"/>
        </w:rPr>
        <w:t xml:space="preserve"> (MNCVP) in July 2012</w:t>
      </w:r>
      <w:r>
        <w:rPr>
          <w:rFonts w:ascii="Arial" w:eastAsia="Times New Roman" w:hAnsi="Arial" w:cs="Times New Roman"/>
          <w:color w:val="000000" w:themeColor="text1"/>
          <w:spacing w:val="-2"/>
          <w:sz w:val="14"/>
          <w:szCs w:val="16"/>
          <w:lang w:val="en-US" w:eastAsia="pt-BR"/>
        </w:rPr>
        <w:t>.</w:t>
      </w:r>
    </w:p>
    <w:p w14:paraId="6547BEA4" w14:textId="77777777" w:rsidR="00263676" w:rsidRPr="008C40E6" w:rsidRDefault="00263676" w:rsidP="00263676">
      <w:pPr>
        <w:pStyle w:val="05-Textonormal"/>
        <w:spacing w:line="240" w:lineRule="auto"/>
        <w:rPr>
          <w:rFonts w:cs="Arial"/>
          <w:lang w:val="en-US"/>
        </w:rPr>
      </w:pPr>
    </w:p>
    <w:p w14:paraId="0C6995AA"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impacts of CPC 50 [IFRS 17] on Shareholders' Equity, for comparability purposes, are shown in the table below:</w:t>
      </w:r>
    </w:p>
    <w:p w14:paraId="499F4671" w14:textId="77777777" w:rsidR="00263676" w:rsidRPr="008C40E6" w:rsidRDefault="00263676" w:rsidP="00263676">
      <w:pPr>
        <w:spacing w:after="0" w:line="240" w:lineRule="auto"/>
        <w:jc w:val="right"/>
        <w:rPr>
          <w:rFonts w:ascii="Arial" w:hAnsi="Arial" w:cs="Arial"/>
          <w:b/>
          <w:sz w:val="14"/>
          <w:lang w:val="en-US" w:eastAsia="pt-BR"/>
        </w:rPr>
      </w:pPr>
    </w:p>
    <w:p w14:paraId="7E5E32EA"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263676" w:rsidRPr="008C40E6" w14:paraId="70D18E0A"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D4415A" w14:textId="77777777" w:rsidR="00263676" w:rsidRPr="008C40E6" w:rsidRDefault="00263676" w:rsidP="00E16300">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DC0DC3"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Mar 31, 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08B341"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3D65837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32431623" w14:textId="77777777" w:rsidR="00263676" w:rsidRPr="008C40E6" w:rsidRDefault="00263676" w:rsidP="00E16300">
            <w:pPr>
              <w:keepNext/>
              <w:keepLines/>
              <w:rPr>
                <w:rFonts w:ascii="Arial" w:eastAsia="Times New Roman" w:hAnsi="Arial" w:cs="Arial"/>
                <w:b w:val="0"/>
                <w:bCs w:val="0"/>
                <w:spacing w:val="-2"/>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BRGAAP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52B503F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7,098,677 </w:t>
            </w:r>
          </w:p>
        </w:tc>
        <w:tc>
          <w:tcPr>
            <w:tcW w:w="2126" w:type="dxa"/>
            <w:tcBorders>
              <w:top w:val="single" w:sz="2" w:space="0" w:color="1F3864" w:themeColor="accent1" w:themeShade="80"/>
              <w:left w:val="nil"/>
              <w:bottom w:val="nil"/>
              <w:right w:val="nil"/>
            </w:tcBorders>
            <w:vAlign w:val="center"/>
          </w:tcPr>
          <w:p w14:paraId="0566375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7,000,792 </w:t>
            </w:r>
          </w:p>
        </w:tc>
      </w:tr>
      <w:tr w:rsidR="00263676" w:rsidRPr="008C40E6" w14:paraId="058455C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7A71EA16"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7F2E371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5,229,034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2B054DB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5,320,585 </w:t>
            </w:r>
          </w:p>
        </w:tc>
      </w:tr>
    </w:tbl>
    <w:p w14:paraId="40DA9DE3" w14:textId="77777777" w:rsidR="00263676" w:rsidRPr="00057D2F"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c.3</w:t>
      </w:r>
      <w:r w:rsidRPr="006F152E">
        <w:rPr>
          <w:rFonts w:ascii="Arial" w:eastAsia="Times New Roman" w:hAnsi="Arial" w:cs="Times New Roman"/>
          <w:b/>
          <w:color w:val="1F3864" w:themeColor="accent1" w:themeShade="80"/>
          <w:spacing w:val="-2"/>
          <w:sz w:val="18"/>
          <w:szCs w:val="20"/>
          <w:lang w:eastAsia="pt-BR"/>
        </w:rPr>
        <w:t xml:space="preserve">) </w:t>
      </w:r>
      <w:proofErr w:type="spellStart"/>
      <w:r w:rsidRPr="00067495">
        <w:rPr>
          <w:rFonts w:ascii="Arial" w:eastAsia="Times New Roman" w:hAnsi="Arial" w:cs="Times New Roman"/>
          <w:b/>
          <w:color w:val="1F3864" w:themeColor="accent1" w:themeShade="80"/>
          <w:spacing w:val="-2"/>
          <w:sz w:val="18"/>
          <w:szCs w:val="20"/>
          <w:lang w:eastAsia="pt-BR"/>
        </w:rPr>
        <w:t>Brasildental</w:t>
      </w:r>
      <w:proofErr w:type="spellEnd"/>
      <w:r w:rsidRPr="00067495">
        <w:rPr>
          <w:rFonts w:ascii="Arial" w:eastAsia="Times New Roman" w:hAnsi="Arial" w:cs="Times New Roman"/>
          <w:b/>
          <w:color w:val="1F3864" w:themeColor="accent1" w:themeShade="80"/>
          <w:spacing w:val="-2"/>
          <w:sz w:val="18"/>
          <w:szCs w:val="20"/>
          <w:lang w:eastAsia="pt-BR"/>
        </w:rPr>
        <w:t xml:space="preserve">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Brasildental</w:t>
      </w:r>
      <w:proofErr w:type="spellEnd"/>
      <w:r w:rsidRPr="00057D2F">
        <w:rPr>
          <w:rFonts w:ascii="Arial" w:eastAsia="Times New Roman" w:hAnsi="Arial" w:cs="Times New Roman"/>
          <w:b/>
          <w:color w:val="1F3864" w:themeColor="accent1" w:themeShade="80"/>
          <w:spacing w:val="-2"/>
          <w:sz w:val="18"/>
          <w:szCs w:val="20"/>
          <w:lang w:eastAsia="pt-BR"/>
        </w:rPr>
        <w:t>)</w:t>
      </w:r>
    </w:p>
    <w:p w14:paraId="1DE7DFF7"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6387B9AE" w14:textId="77777777" w:rsidR="00263676" w:rsidRPr="008C40E6" w:rsidRDefault="00263676" w:rsidP="00263676">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8EB35D4"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319"/>
        <w:gridCol w:w="1478"/>
        <w:gridCol w:w="1720"/>
        <w:gridCol w:w="1512"/>
        <w:gridCol w:w="1468"/>
        <w:gridCol w:w="142"/>
      </w:tblGrid>
      <w:tr w:rsidR="00263676" w:rsidRPr="008C40E6" w14:paraId="709B144A"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27CFC41" w14:textId="77777777" w:rsidR="00263676" w:rsidRPr="008C40E6" w:rsidRDefault="00263676" w:rsidP="00E16300">
            <w:pPr>
              <w:jc w:val="center"/>
              <w:rPr>
                <w:rFonts w:ascii="Arial" w:hAnsi="Arial" w:cs="Arial"/>
                <w:sz w:val="14"/>
                <w:szCs w:val="14"/>
                <w:lang w:val="en-US"/>
              </w:rPr>
            </w:pPr>
          </w:p>
        </w:tc>
        <w:tc>
          <w:tcPr>
            <w:tcW w:w="147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E61538"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C8C363" w14:textId="77777777" w:rsidR="00263676" w:rsidRPr="008C40E6" w:rsidRDefault="00263676" w:rsidP="00E16300">
            <w:pPr>
              <w:ind w:right="5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sz w:val="14"/>
                <w:szCs w:val="14"/>
              </w:rPr>
              <w:t xml:space="preserve">01.01 </w:t>
            </w:r>
            <w:proofErr w:type="spellStart"/>
            <w:r w:rsidRPr="008C40E6">
              <w:rPr>
                <w:rFonts w:ascii="Arial" w:hAnsi="Arial" w:cs="Arial"/>
                <w:sz w:val="14"/>
                <w:szCs w:val="14"/>
              </w:rPr>
              <w:t>to</w:t>
            </w:r>
            <w:proofErr w:type="spellEnd"/>
            <w:r w:rsidRPr="008C40E6">
              <w:rPr>
                <w:rFonts w:ascii="Arial" w:hAnsi="Arial" w:cs="Arial"/>
                <w:sz w:val="14"/>
                <w:szCs w:val="14"/>
              </w:rPr>
              <w:t xml:space="preserve"> 02.28.2026 </w:t>
            </w:r>
            <w:r w:rsidRPr="008C40E6">
              <w:rPr>
                <w:rFonts w:ascii="Arial" w:hAnsi="Arial" w:cs="Arial"/>
                <w:sz w:val="14"/>
                <w:szCs w:val="14"/>
                <w:vertAlign w:val="superscript"/>
              </w:rPr>
              <w:t>(2)</w:t>
            </w:r>
          </w:p>
        </w:tc>
        <w:tc>
          <w:tcPr>
            <w:tcW w:w="15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8FC6FBA"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61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7570657" w14:textId="77777777" w:rsidR="00263676" w:rsidRPr="008C40E6" w:rsidRDefault="00263676" w:rsidP="00E16300">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01.01 </w:t>
            </w:r>
            <w:proofErr w:type="spellStart"/>
            <w:r w:rsidRPr="008C40E6">
              <w:rPr>
                <w:rFonts w:ascii="Arial" w:hAnsi="Arial" w:cs="Arial"/>
                <w:sz w:val="14"/>
                <w:szCs w:val="14"/>
              </w:rPr>
              <w:t>to</w:t>
            </w:r>
            <w:proofErr w:type="spellEnd"/>
            <w:r w:rsidRPr="008C40E6">
              <w:rPr>
                <w:rFonts w:ascii="Arial" w:hAnsi="Arial" w:cs="Arial"/>
                <w:sz w:val="14"/>
                <w:szCs w:val="14"/>
              </w:rPr>
              <w:t xml:space="preserve"> 02.28.2025</w:t>
            </w:r>
            <w:r w:rsidRPr="008C40E6">
              <w:rPr>
                <w:rFonts w:ascii="Arial" w:hAnsi="Arial" w:cs="Arial"/>
                <w:sz w:val="14"/>
                <w:szCs w:val="14"/>
                <w:vertAlign w:val="superscript"/>
              </w:rPr>
              <w:t xml:space="preserve"> (2)</w:t>
            </w:r>
          </w:p>
        </w:tc>
      </w:tr>
      <w:tr w:rsidR="00263676" w:rsidRPr="008C40E6" w14:paraId="5672E23F"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left w:val="nil"/>
              <w:bottom w:val="nil"/>
              <w:right w:val="nil"/>
            </w:tcBorders>
            <w:vAlign w:val="center"/>
          </w:tcPr>
          <w:p w14:paraId="08664F2D" w14:textId="77777777" w:rsidR="00263676" w:rsidRPr="008C40E6" w:rsidRDefault="00263676" w:rsidP="00E16300">
            <w:pPr>
              <w:keepNext/>
              <w:keepLines/>
              <w:rPr>
                <w:rFonts w:ascii="Arial" w:eastAsia="Times New Roman" w:hAnsi="Arial" w:cs="Arial"/>
                <w:spacing w:val="-2"/>
                <w:sz w:val="14"/>
                <w:szCs w:val="14"/>
              </w:rPr>
            </w:pPr>
            <w:proofErr w:type="spellStart"/>
            <w:r w:rsidRPr="008C40E6">
              <w:rPr>
                <w:rFonts w:ascii="Arial" w:hAnsi="Arial" w:cs="Arial"/>
                <w:color w:val="000000"/>
                <w:sz w:val="14"/>
                <w:szCs w:val="14"/>
              </w:rPr>
              <w:t>Result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of</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insurance</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contracts</w:t>
            </w:r>
            <w:proofErr w:type="spellEnd"/>
          </w:p>
        </w:tc>
        <w:tc>
          <w:tcPr>
            <w:tcW w:w="1478" w:type="dxa"/>
            <w:tcBorders>
              <w:top w:val="single" w:sz="2" w:space="0" w:color="1F3864" w:themeColor="accent1" w:themeShade="80"/>
              <w:left w:val="nil"/>
              <w:bottom w:val="nil"/>
              <w:right w:val="nil"/>
            </w:tcBorders>
            <w:vAlign w:val="center"/>
          </w:tcPr>
          <w:p w14:paraId="57F8213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20" w:type="dxa"/>
            <w:tcBorders>
              <w:top w:val="single" w:sz="2" w:space="0" w:color="1F3864" w:themeColor="accent1" w:themeShade="80"/>
              <w:left w:val="nil"/>
              <w:bottom w:val="nil"/>
              <w:right w:val="nil"/>
            </w:tcBorders>
            <w:vAlign w:val="center"/>
          </w:tcPr>
          <w:p w14:paraId="651F8A8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20,621</w:t>
            </w:r>
          </w:p>
        </w:tc>
        <w:tc>
          <w:tcPr>
            <w:tcW w:w="1512" w:type="dxa"/>
            <w:tcBorders>
              <w:top w:val="single" w:sz="2" w:space="0" w:color="1F3864" w:themeColor="accent1" w:themeShade="80"/>
              <w:left w:val="nil"/>
              <w:bottom w:val="nil"/>
              <w:right w:val="nil"/>
            </w:tcBorders>
            <w:vAlign w:val="center"/>
          </w:tcPr>
          <w:p w14:paraId="061262C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68" w:type="dxa"/>
            <w:tcBorders>
              <w:top w:val="single" w:sz="2" w:space="0" w:color="1F3864" w:themeColor="accent1" w:themeShade="80"/>
              <w:left w:val="nil"/>
              <w:bottom w:val="nil"/>
              <w:right w:val="nil"/>
            </w:tcBorders>
            <w:vAlign w:val="center"/>
          </w:tcPr>
          <w:p w14:paraId="0A64C1F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20,564</w:t>
            </w:r>
          </w:p>
        </w:tc>
      </w:tr>
      <w:tr w:rsidR="00263676" w:rsidRPr="008C40E6" w14:paraId="5505FE15"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105E74D7"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color w:val="000000"/>
                <w:sz w:val="14"/>
                <w:szCs w:val="14"/>
              </w:rPr>
              <w:t>Result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of</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r w:rsidRPr="008C40E6">
              <w:rPr>
                <w:rFonts w:ascii="Arial" w:hAnsi="Arial" w:cs="Arial"/>
                <w:b w:val="0"/>
                <w:bCs w:val="0"/>
                <w:color w:val="000000"/>
                <w:sz w:val="14"/>
                <w:szCs w:val="14"/>
              </w:rPr>
              <w:t xml:space="preserve"> BBA </w:t>
            </w:r>
            <w:r w:rsidRPr="008C40E6">
              <w:rPr>
                <w:rFonts w:ascii="Arial" w:hAnsi="Arial" w:cs="Arial"/>
                <w:b w:val="0"/>
                <w:bCs w:val="0"/>
                <w:color w:val="000000"/>
                <w:sz w:val="14"/>
                <w:szCs w:val="14"/>
                <w:vertAlign w:val="superscript"/>
              </w:rPr>
              <w:t>(1)</w:t>
            </w:r>
          </w:p>
        </w:tc>
        <w:tc>
          <w:tcPr>
            <w:tcW w:w="1478" w:type="dxa"/>
            <w:tcBorders>
              <w:top w:val="nil"/>
              <w:left w:val="nil"/>
              <w:bottom w:val="nil"/>
              <w:right w:val="nil"/>
            </w:tcBorders>
            <w:shd w:val="clear" w:color="auto" w:fill="FFFFFF" w:themeFill="background1"/>
            <w:vAlign w:val="center"/>
          </w:tcPr>
          <w:p w14:paraId="12B5097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4637E36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7,260</w:t>
            </w:r>
          </w:p>
        </w:tc>
        <w:tc>
          <w:tcPr>
            <w:tcW w:w="1512" w:type="dxa"/>
            <w:tcBorders>
              <w:top w:val="nil"/>
              <w:left w:val="nil"/>
              <w:bottom w:val="nil"/>
              <w:right w:val="nil"/>
            </w:tcBorders>
            <w:shd w:val="clear" w:color="auto" w:fill="FFFFFF" w:themeFill="background1"/>
            <w:vAlign w:val="center"/>
          </w:tcPr>
          <w:p w14:paraId="691BDED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6D4040E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6,682</w:t>
            </w:r>
          </w:p>
        </w:tc>
      </w:tr>
      <w:tr w:rsidR="00263676" w:rsidRPr="008C40E6" w14:paraId="641CDE5A"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61F15FB1" w14:textId="77777777" w:rsidR="00263676" w:rsidRPr="008C40E6" w:rsidRDefault="00263676" w:rsidP="00E16300">
            <w:pPr>
              <w:keepNext/>
              <w:keepLines/>
              <w:ind w:left="113"/>
              <w:rPr>
                <w:rFonts w:ascii="Arial" w:hAnsi="Arial" w:cs="Arial"/>
                <w:b w:val="0"/>
                <w:bCs w:val="0"/>
                <w:sz w:val="14"/>
                <w:szCs w:val="14"/>
              </w:rPr>
            </w:pPr>
            <w:proofErr w:type="spellStart"/>
            <w:r w:rsidRPr="008C40E6">
              <w:rPr>
                <w:rFonts w:ascii="Arial" w:hAnsi="Arial" w:cs="Arial"/>
                <w:b w:val="0"/>
                <w:bCs w:val="0"/>
                <w:color w:val="000000"/>
                <w:sz w:val="14"/>
                <w:szCs w:val="14"/>
              </w:rPr>
              <w:t>Result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of</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r w:rsidRPr="008C40E6">
              <w:rPr>
                <w:rFonts w:ascii="Arial" w:hAnsi="Arial" w:cs="Arial"/>
                <w:b w:val="0"/>
                <w:bCs w:val="0"/>
                <w:color w:val="000000"/>
                <w:sz w:val="14"/>
                <w:szCs w:val="14"/>
              </w:rPr>
              <w:t xml:space="preserve"> PAA </w:t>
            </w:r>
            <w:r w:rsidRPr="008C40E6">
              <w:rPr>
                <w:rFonts w:ascii="Arial" w:hAnsi="Arial" w:cs="Arial"/>
                <w:b w:val="0"/>
                <w:bCs w:val="0"/>
                <w:color w:val="000000"/>
                <w:sz w:val="14"/>
                <w:szCs w:val="14"/>
                <w:vertAlign w:val="superscript"/>
              </w:rPr>
              <w:t>(1)</w:t>
            </w:r>
          </w:p>
        </w:tc>
        <w:tc>
          <w:tcPr>
            <w:tcW w:w="1478" w:type="dxa"/>
            <w:tcBorders>
              <w:top w:val="nil"/>
              <w:left w:val="nil"/>
              <w:bottom w:val="nil"/>
              <w:right w:val="nil"/>
            </w:tcBorders>
            <w:shd w:val="clear" w:color="auto" w:fill="FFFFFF" w:themeFill="background1"/>
            <w:vAlign w:val="center"/>
          </w:tcPr>
          <w:p w14:paraId="03F0F10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4D5A75D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13,361</w:t>
            </w:r>
          </w:p>
        </w:tc>
        <w:tc>
          <w:tcPr>
            <w:tcW w:w="1512" w:type="dxa"/>
            <w:tcBorders>
              <w:top w:val="nil"/>
              <w:left w:val="nil"/>
              <w:bottom w:val="nil"/>
              <w:right w:val="nil"/>
            </w:tcBorders>
            <w:shd w:val="clear" w:color="auto" w:fill="FFFFFF" w:themeFill="background1"/>
            <w:vAlign w:val="center"/>
          </w:tcPr>
          <w:p w14:paraId="2266FDE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6427C0D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13,882</w:t>
            </w:r>
          </w:p>
        </w:tc>
      </w:tr>
      <w:tr w:rsidR="00263676" w:rsidRPr="008C40E6" w14:paraId="0F86F2BE"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428B0706" w14:textId="77777777" w:rsidR="00263676" w:rsidRPr="008C40E6" w:rsidRDefault="00263676" w:rsidP="00E16300">
            <w:pPr>
              <w:keepNext/>
              <w:keepLines/>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expenses</w:t>
            </w:r>
            <w:proofErr w:type="spellEnd"/>
          </w:p>
        </w:tc>
        <w:tc>
          <w:tcPr>
            <w:tcW w:w="1478" w:type="dxa"/>
            <w:tcBorders>
              <w:top w:val="nil"/>
              <w:left w:val="nil"/>
              <w:bottom w:val="nil"/>
              <w:right w:val="nil"/>
            </w:tcBorders>
            <w:shd w:val="clear" w:color="auto" w:fill="FFFFFF" w:themeFill="background1"/>
            <w:vAlign w:val="center"/>
          </w:tcPr>
          <w:p w14:paraId="6A99535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171EE22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(17,069)</w:t>
            </w:r>
          </w:p>
        </w:tc>
        <w:tc>
          <w:tcPr>
            <w:tcW w:w="1512" w:type="dxa"/>
            <w:tcBorders>
              <w:top w:val="nil"/>
              <w:left w:val="nil"/>
              <w:bottom w:val="nil"/>
              <w:right w:val="nil"/>
            </w:tcBorders>
            <w:shd w:val="clear" w:color="auto" w:fill="FFFFFF" w:themeFill="background1"/>
            <w:vAlign w:val="center"/>
          </w:tcPr>
          <w:p w14:paraId="16D60EA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2CFD613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(13,274)</w:t>
            </w:r>
          </w:p>
        </w:tc>
      </w:tr>
      <w:tr w:rsidR="00263676" w:rsidRPr="008C40E6" w14:paraId="233AD076"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471B1740"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Insurance</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margin</w:t>
            </w:r>
            <w:proofErr w:type="spellEnd"/>
          </w:p>
        </w:tc>
        <w:tc>
          <w:tcPr>
            <w:tcW w:w="1478" w:type="dxa"/>
            <w:tcBorders>
              <w:top w:val="nil"/>
              <w:left w:val="nil"/>
              <w:bottom w:val="nil"/>
              <w:right w:val="nil"/>
            </w:tcBorders>
            <w:shd w:val="clear" w:color="auto" w:fill="FFFFFF" w:themeFill="background1"/>
            <w:vAlign w:val="center"/>
          </w:tcPr>
          <w:p w14:paraId="7557BCE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20" w:type="dxa"/>
            <w:tcBorders>
              <w:top w:val="nil"/>
              <w:left w:val="nil"/>
              <w:bottom w:val="nil"/>
              <w:right w:val="nil"/>
            </w:tcBorders>
            <w:shd w:val="clear" w:color="auto" w:fill="FFFFFF" w:themeFill="background1"/>
            <w:vAlign w:val="center"/>
          </w:tcPr>
          <w:p w14:paraId="41F5DA4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3,552</w:t>
            </w:r>
          </w:p>
        </w:tc>
        <w:tc>
          <w:tcPr>
            <w:tcW w:w="1512" w:type="dxa"/>
            <w:tcBorders>
              <w:top w:val="nil"/>
              <w:left w:val="nil"/>
              <w:bottom w:val="nil"/>
              <w:right w:val="nil"/>
            </w:tcBorders>
            <w:shd w:val="clear" w:color="auto" w:fill="FFFFFF" w:themeFill="background1"/>
            <w:vAlign w:val="center"/>
          </w:tcPr>
          <w:p w14:paraId="0FC3CE3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68" w:type="dxa"/>
            <w:tcBorders>
              <w:top w:val="nil"/>
              <w:left w:val="nil"/>
              <w:bottom w:val="nil"/>
              <w:right w:val="nil"/>
            </w:tcBorders>
            <w:shd w:val="clear" w:color="auto" w:fill="FFFFFF" w:themeFill="background1"/>
            <w:vAlign w:val="center"/>
          </w:tcPr>
          <w:p w14:paraId="65CA76C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7,290</w:t>
            </w:r>
          </w:p>
        </w:tc>
      </w:tr>
      <w:tr w:rsidR="00263676" w:rsidRPr="008C40E6" w14:paraId="75AD26D1"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225C0C7F"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Financial </w:t>
            </w:r>
            <w:proofErr w:type="spellStart"/>
            <w:r w:rsidRPr="008C40E6">
              <w:rPr>
                <w:rFonts w:ascii="Arial" w:hAnsi="Arial" w:cs="Arial"/>
                <w:color w:val="000000"/>
                <w:sz w:val="14"/>
                <w:szCs w:val="14"/>
              </w:rPr>
              <w:t>result</w:t>
            </w:r>
            <w:proofErr w:type="spellEnd"/>
          </w:p>
        </w:tc>
        <w:tc>
          <w:tcPr>
            <w:tcW w:w="1478" w:type="dxa"/>
            <w:tcBorders>
              <w:top w:val="nil"/>
              <w:left w:val="nil"/>
              <w:bottom w:val="nil"/>
              <w:right w:val="nil"/>
            </w:tcBorders>
            <w:shd w:val="clear" w:color="auto" w:fill="FFFFFF" w:themeFill="background1"/>
            <w:vAlign w:val="center"/>
          </w:tcPr>
          <w:p w14:paraId="40581E8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20" w:type="dxa"/>
            <w:tcBorders>
              <w:top w:val="nil"/>
              <w:left w:val="nil"/>
              <w:bottom w:val="nil"/>
              <w:right w:val="nil"/>
            </w:tcBorders>
            <w:shd w:val="clear" w:color="auto" w:fill="FFFFFF" w:themeFill="background1"/>
            <w:vAlign w:val="center"/>
          </w:tcPr>
          <w:p w14:paraId="0F9727D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137</w:t>
            </w:r>
          </w:p>
        </w:tc>
        <w:tc>
          <w:tcPr>
            <w:tcW w:w="1512" w:type="dxa"/>
            <w:tcBorders>
              <w:top w:val="nil"/>
              <w:left w:val="nil"/>
              <w:bottom w:val="nil"/>
              <w:right w:val="nil"/>
            </w:tcBorders>
            <w:shd w:val="clear" w:color="auto" w:fill="FFFFFF" w:themeFill="background1"/>
            <w:vAlign w:val="center"/>
          </w:tcPr>
          <w:p w14:paraId="34DF0E1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68" w:type="dxa"/>
            <w:tcBorders>
              <w:top w:val="nil"/>
              <w:left w:val="nil"/>
              <w:bottom w:val="nil"/>
              <w:right w:val="nil"/>
            </w:tcBorders>
            <w:shd w:val="clear" w:color="auto" w:fill="FFFFFF" w:themeFill="background1"/>
            <w:vAlign w:val="center"/>
          </w:tcPr>
          <w:p w14:paraId="6C2C2C5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195</w:t>
            </w:r>
          </w:p>
        </w:tc>
      </w:tr>
      <w:tr w:rsidR="00263676" w:rsidRPr="008C40E6" w14:paraId="04E21813"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0EB728D3"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color w:val="000000"/>
                <w:sz w:val="14"/>
                <w:szCs w:val="14"/>
              </w:rPr>
              <w:t>Financial income</w:t>
            </w:r>
          </w:p>
        </w:tc>
        <w:tc>
          <w:tcPr>
            <w:tcW w:w="1478" w:type="dxa"/>
            <w:tcBorders>
              <w:top w:val="nil"/>
              <w:left w:val="nil"/>
              <w:bottom w:val="nil"/>
              <w:right w:val="nil"/>
            </w:tcBorders>
            <w:shd w:val="clear" w:color="auto" w:fill="FFFFFF" w:themeFill="background1"/>
            <w:vAlign w:val="center"/>
          </w:tcPr>
          <w:p w14:paraId="23A5D4B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2BDEFEF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664</w:t>
            </w:r>
          </w:p>
        </w:tc>
        <w:tc>
          <w:tcPr>
            <w:tcW w:w="1512" w:type="dxa"/>
            <w:tcBorders>
              <w:top w:val="nil"/>
              <w:left w:val="nil"/>
              <w:bottom w:val="nil"/>
              <w:right w:val="nil"/>
            </w:tcBorders>
            <w:shd w:val="clear" w:color="auto" w:fill="FFFFFF" w:themeFill="background1"/>
            <w:vAlign w:val="center"/>
          </w:tcPr>
          <w:p w14:paraId="24E865A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0290B7A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654</w:t>
            </w:r>
          </w:p>
        </w:tc>
      </w:tr>
      <w:tr w:rsidR="00263676" w:rsidRPr="008C40E6" w14:paraId="25483AB2"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70C2504B" w14:textId="77777777" w:rsidR="00263676" w:rsidRPr="008C40E6" w:rsidRDefault="00263676" w:rsidP="00E16300">
            <w:pPr>
              <w:keepNext/>
              <w:keepLines/>
              <w:ind w:left="113"/>
              <w:rPr>
                <w:rFonts w:ascii="Arial" w:hAnsi="Arial" w:cs="Arial"/>
                <w:b w:val="0"/>
                <w:bCs w:val="0"/>
                <w:sz w:val="14"/>
                <w:szCs w:val="14"/>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expenses</w:t>
            </w:r>
            <w:proofErr w:type="spellEnd"/>
          </w:p>
        </w:tc>
        <w:tc>
          <w:tcPr>
            <w:tcW w:w="1478" w:type="dxa"/>
            <w:tcBorders>
              <w:top w:val="nil"/>
              <w:left w:val="nil"/>
              <w:bottom w:val="nil"/>
              <w:right w:val="nil"/>
            </w:tcBorders>
            <w:shd w:val="clear" w:color="auto" w:fill="FFFFFF" w:themeFill="background1"/>
            <w:vAlign w:val="center"/>
          </w:tcPr>
          <w:p w14:paraId="698F315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3564BB1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(527)</w:t>
            </w:r>
          </w:p>
        </w:tc>
        <w:tc>
          <w:tcPr>
            <w:tcW w:w="1512" w:type="dxa"/>
            <w:tcBorders>
              <w:top w:val="nil"/>
              <w:left w:val="nil"/>
              <w:bottom w:val="nil"/>
              <w:right w:val="nil"/>
            </w:tcBorders>
            <w:shd w:val="clear" w:color="auto" w:fill="FFFFFF" w:themeFill="background1"/>
            <w:vAlign w:val="center"/>
          </w:tcPr>
          <w:p w14:paraId="746A04B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2243FCD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(459)</w:t>
            </w:r>
          </w:p>
        </w:tc>
      </w:tr>
      <w:tr w:rsidR="00263676" w:rsidRPr="008C40E6" w14:paraId="347537F3"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5F009009" w14:textId="77777777" w:rsidR="00263676" w:rsidRPr="008C40E6" w:rsidRDefault="00263676" w:rsidP="00E16300">
            <w:pPr>
              <w:keepNext/>
              <w:keepLines/>
              <w:spacing w:before="40" w:after="40"/>
              <w:rPr>
                <w:rFonts w:ascii="Arial" w:hAnsi="Arial" w:cs="Arial"/>
                <w:b w:val="0"/>
                <w:bCs w:val="0"/>
                <w:color w:val="000000"/>
                <w:sz w:val="14"/>
                <w:szCs w:val="14"/>
              </w:rPr>
            </w:pPr>
            <w:r w:rsidRPr="008C40E6">
              <w:rPr>
                <w:rFonts w:ascii="Arial" w:hAnsi="Arial" w:cs="Arial"/>
                <w:b w:val="0"/>
                <w:bCs w:val="0"/>
                <w:sz w:val="14"/>
                <w:szCs w:val="14"/>
              </w:rPr>
              <w:t>Non-</w:t>
            </w:r>
            <w:proofErr w:type="spellStart"/>
            <w:r w:rsidRPr="008C40E6">
              <w:rPr>
                <w:rFonts w:ascii="Arial" w:hAnsi="Arial" w:cs="Arial"/>
                <w:b w:val="0"/>
                <w:bCs w:val="0"/>
                <w:sz w:val="14"/>
                <w:szCs w:val="14"/>
              </w:rPr>
              <w:t>attributable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expenses</w:t>
            </w:r>
            <w:proofErr w:type="spellEnd"/>
          </w:p>
        </w:tc>
        <w:tc>
          <w:tcPr>
            <w:tcW w:w="1478" w:type="dxa"/>
            <w:tcBorders>
              <w:top w:val="nil"/>
              <w:left w:val="nil"/>
              <w:bottom w:val="nil"/>
              <w:right w:val="nil"/>
            </w:tcBorders>
            <w:shd w:val="clear" w:color="auto" w:fill="FFFFFF" w:themeFill="background1"/>
            <w:vAlign w:val="center"/>
          </w:tcPr>
          <w:p w14:paraId="33A28D2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0" w:type="dxa"/>
            <w:tcBorders>
              <w:top w:val="nil"/>
              <w:left w:val="nil"/>
              <w:bottom w:val="nil"/>
              <w:right w:val="nil"/>
            </w:tcBorders>
            <w:shd w:val="clear" w:color="auto" w:fill="FFFFFF" w:themeFill="background1"/>
            <w:vAlign w:val="center"/>
          </w:tcPr>
          <w:p w14:paraId="7E0DC98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(159)</w:t>
            </w:r>
          </w:p>
        </w:tc>
        <w:tc>
          <w:tcPr>
            <w:tcW w:w="1512" w:type="dxa"/>
            <w:tcBorders>
              <w:top w:val="nil"/>
              <w:left w:val="nil"/>
              <w:bottom w:val="nil"/>
              <w:right w:val="nil"/>
            </w:tcBorders>
            <w:shd w:val="clear" w:color="auto" w:fill="FFFFFF" w:themeFill="background1"/>
            <w:vAlign w:val="center"/>
          </w:tcPr>
          <w:p w14:paraId="71F8973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68" w:type="dxa"/>
            <w:tcBorders>
              <w:top w:val="nil"/>
              <w:left w:val="nil"/>
              <w:bottom w:val="nil"/>
              <w:right w:val="nil"/>
            </w:tcBorders>
            <w:shd w:val="clear" w:color="auto" w:fill="FFFFFF" w:themeFill="background1"/>
            <w:vAlign w:val="center"/>
          </w:tcPr>
          <w:p w14:paraId="68CDA66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(43)</w:t>
            </w:r>
          </w:p>
        </w:tc>
      </w:tr>
      <w:tr w:rsidR="00263676" w:rsidRPr="008C40E6" w14:paraId="7463A938"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0FF03527"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Income </w:t>
            </w:r>
            <w:proofErr w:type="spellStart"/>
            <w:r w:rsidRPr="008C40E6">
              <w:rPr>
                <w:rFonts w:ascii="Arial" w:hAnsi="Arial" w:cs="Arial"/>
                <w:color w:val="000000"/>
                <w:sz w:val="14"/>
                <w:szCs w:val="14"/>
              </w:rPr>
              <w:t>before</w:t>
            </w:r>
            <w:proofErr w:type="spellEnd"/>
            <w:r w:rsidRPr="008C40E6">
              <w:rPr>
                <w:rFonts w:ascii="Arial" w:hAnsi="Arial" w:cs="Arial"/>
                <w:color w:val="000000"/>
                <w:sz w:val="14"/>
                <w:szCs w:val="14"/>
              </w:rPr>
              <w:t xml:space="preserve"> taxes</w:t>
            </w:r>
          </w:p>
        </w:tc>
        <w:tc>
          <w:tcPr>
            <w:tcW w:w="1478" w:type="dxa"/>
            <w:tcBorders>
              <w:top w:val="nil"/>
              <w:left w:val="nil"/>
              <w:bottom w:val="nil"/>
              <w:right w:val="nil"/>
            </w:tcBorders>
            <w:shd w:val="clear" w:color="auto" w:fill="FFFFFF" w:themeFill="background1"/>
            <w:vAlign w:val="center"/>
          </w:tcPr>
          <w:p w14:paraId="0D33E4C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20" w:type="dxa"/>
            <w:tcBorders>
              <w:top w:val="nil"/>
              <w:left w:val="nil"/>
              <w:bottom w:val="nil"/>
              <w:right w:val="nil"/>
            </w:tcBorders>
            <w:shd w:val="clear" w:color="auto" w:fill="FFFFFF" w:themeFill="background1"/>
            <w:vAlign w:val="center"/>
          </w:tcPr>
          <w:p w14:paraId="1ADC3DF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3,530</w:t>
            </w:r>
          </w:p>
        </w:tc>
        <w:tc>
          <w:tcPr>
            <w:tcW w:w="1512" w:type="dxa"/>
            <w:tcBorders>
              <w:top w:val="nil"/>
              <w:left w:val="nil"/>
              <w:bottom w:val="nil"/>
              <w:right w:val="nil"/>
            </w:tcBorders>
            <w:shd w:val="clear" w:color="auto" w:fill="FFFFFF" w:themeFill="background1"/>
            <w:vAlign w:val="center"/>
          </w:tcPr>
          <w:p w14:paraId="0E423C3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68" w:type="dxa"/>
            <w:tcBorders>
              <w:top w:val="nil"/>
              <w:left w:val="nil"/>
              <w:bottom w:val="nil"/>
              <w:right w:val="nil"/>
            </w:tcBorders>
            <w:shd w:val="clear" w:color="auto" w:fill="FFFFFF" w:themeFill="background1"/>
            <w:vAlign w:val="center"/>
          </w:tcPr>
          <w:p w14:paraId="1E0D041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7,442</w:t>
            </w:r>
          </w:p>
        </w:tc>
      </w:tr>
      <w:tr w:rsidR="00263676" w:rsidRPr="008C40E6" w14:paraId="35B0CD7E"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2E5FBDA2" w14:textId="77777777" w:rsidR="00263676" w:rsidRPr="008C40E6" w:rsidRDefault="00263676" w:rsidP="00E16300">
            <w:pPr>
              <w:keepNext/>
              <w:keepLines/>
              <w:spacing w:before="40" w:after="40"/>
              <w:ind w:left="113"/>
              <w:rPr>
                <w:rFonts w:ascii="Arial" w:hAnsi="Arial" w:cs="Arial"/>
                <w:b w:val="0"/>
                <w:bCs w:val="0"/>
                <w:color w:val="000000"/>
                <w:sz w:val="14"/>
                <w:szCs w:val="14"/>
                <w:lang w:val="en-US"/>
              </w:rPr>
            </w:pPr>
            <w:r w:rsidRPr="008C40E6">
              <w:rPr>
                <w:rFonts w:ascii="Arial" w:hAnsi="Arial" w:cs="Arial"/>
                <w:b w:val="0"/>
                <w:bCs w:val="0"/>
                <w:color w:val="000000"/>
                <w:sz w:val="14"/>
                <w:szCs w:val="14"/>
                <w:lang w:val="en-US"/>
              </w:rPr>
              <w:t xml:space="preserve">Income Tax and Social Contribution </w:t>
            </w:r>
          </w:p>
        </w:tc>
        <w:tc>
          <w:tcPr>
            <w:tcW w:w="1478" w:type="dxa"/>
            <w:tcBorders>
              <w:top w:val="nil"/>
              <w:left w:val="nil"/>
              <w:bottom w:val="nil"/>
              <w:right w:val="nil"/>
            </w:tcBorders>
            <w:shd w:val="clear" w:color="auto" w:fill="FFFFFF" w:themeFill="background1"/>
            <w:vAlign w:val="center"/>
          </w:tcPr>
          <w:p w14:paraId="29FAC618"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720" w:type="dxa"/>
            <w:tcBorders>
              <w:top w:val="nil"/>
              <w:left w:val="nil"/>
              <w:bottom w:val="nil"/>
              <w:right w:val="nil"/>
            </w:tcBorders>
            <w:shd w:val="clear" w:color="auto" w:fill="FFFFFF" w:themeFill="background1"/>
            <w:vAlign w:val="center"/>
          </w:tcPr>
          <w:p w14:paraId="148E632F"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C40E6">
              <w:rPr>
                <w:rFonts w:ascii="Arial" w:hAnsi="Arial" w:cs="Arial"/>
                <w:sz w:val="14"/>
                <w:szCs w:val="14"/>
              </w:rPr>
              <w:t>(1,216)</w:t>
            </w:r>
          </w:p>
        </w:tc>
        <w:tc>
          <w:tcPr>
            <w:tcW w:w="1512" w:type="dxa"/>
            <w:tcBorders>
              <w:top w:val="nil"/>
              <w:left w:val="nil"/>
              <w:bottom w:val="nil"/>
              <w:right w:val="nil"/>
            </w:tcBorders>
            <w:shd w:val="clear" w:color="auto" w:fill="FFFFFF" w:themeFill="background1"/>
            <w:vAlign w:val="center"/>
          </w:tcPr>
          <w:p w14:paraId="357FBB18"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468" w:type="dxa"/>
            <w:tcBorders>
              <w:top w:val="nil"/>
              <w:left w:val="nil"/>
              <w:bottom w:val="nil"/>
              <w:right w:val="nil"/>
            </w:tcBorders>
            <w:shd w:val="clear" w:color="auto" w:fill="FFFFFF" w:themeFill="background1"/>
            <w:vAlign w:val="center"/>
          </w:tcPr>
          <w:p w14:paraId="00396A54"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C40E6">
              <w:rPr>
                <w:rFonts w:ascii="Arial" w:hAnsi="Arial" w:cs="Arial"/>
                <w:sz w:val="14"/>
                <w:szCs w:val="14"/>
              </w:rPr>
              <w:t>(2,524)</w:t>
            </w:r>
          </w:p>
        </w:tc>
      </w:tr>
      <w:tr w:rsidR="00263676" w:rsidRPr="008C40E6" w14:paraId="090BDDFE"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5AC81E5C" w14:textId="77777777" w:rsidR="00263676" w:rsidRPr="008C40E6" w:rsidRDefault="00263676" w:rsidP="00E16300">
            <w:pPr>
              <w:keepNext/>
              <w:keepLines/>
              <w:spacing w:before="40" w:after="40"/>
              <w:rPr>
                <w:rFonts w:ascii="Arial" w:hAnsi="Arial" w:cs="Arial"/>
                <w:color w:val="000000"/>
                <w:sz w:val="14"/>
                <w:szCs w:val="14"/>
              </w:rPr>
            </w:pPr>
            <w:r w:rsidRPr="008C40E6">
              <w:rPr>
                <w:rFonts w:ascii="Arial" w:hAnsi="Arial" w:cs="Arial"/>
                <w:color w:val="000000"/>
                <w:sz w:val="14"/>
                <w:szCs w:val="14"/>
              </w:rPr>
              <w:t>Net income</w:t>
            </w:r>
          </w:p>
        </w:tc>
        <w:tc>
          <w:tcPr>
            <w:tcW w:w="1478" w:type="dxa"/>
            <w:tcBorders>
              <w:top w:val="nil"/>
              <w:left w:val="nil"/>
              <w:bottom w:val="nil"/>
              <w:right w:val="nil"/>
            </w:tcBorders>
            <w:shd w:val="clear" w:color="auto" w:fill="FFFFFF" w:themeFill="background1"/>
            <w:vAlign w:val="center"/>
          </w:tcPr>
          <w:p w14:paraId="4A419181"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0" w:type="dxa"/>
            <w:tcBorders>
              <w:top w:val="nil"/>
              <w:left w:val="nil"/>
              <w:bottom w:val="nil"/>
              <w:right w:val="nil"/>
            </w:tcBorders>
            <w:shd w:val="clear" w:color="auto" w:fill="FFFFFF" w:themeFill="background1"/>
            <w:vAlign w:val="center"/>
          </w:tcPr>
          <w:p w14:paraId="5077D2C9"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2,314</w:t>
            </w:r>
          </w:p>
        </w:tc>
        <w:tc>
          <w:tcPr>
            <w:tcW w:w="1512" w:type="dxa"/>
            <w:tcBorders>
              <w:top w:val="nil"/>
              <w:left w:val="nil"/>
              <w:bottom w:val="nil"/>
              <w:right w:val="nil"/>
            </w:tcBorders>
            <w:shd w:val="clear" w:color="auto" w:fill="FFFFFF" w:themeFill="background1"/>
            <w:vAlign w:val="center"/>
          </w:tcPr>
          <w:p w14:paraId="1FDE4974"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468" w:type="dxa"/>
            <w:tcBorders>
              <w:top w:val="nil"/>
              <w:left w:val="nil"/>
              <w:bottom w:val="nil"/>
              <w:right w:val="nil"/>
            </w:tcBorders>
            <w:shd w:val="clear" w:color="auto" w:fill="FFFFFF" w:themeFill="background1"/>
            <w:vAlign w:val="center"/>
          </w:tcPr>
          <w:p w14:paraId="2DB4B837"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4,918</w:t>
            </w:r>
          </w:p>
        </w:tc>
      </w:tr>
      <w:tr w:rsidR="00263676" w:rsidRPr="008C40E6" w14:paraId="43A76EFE"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274FFBBE" w14:textId="77777777" w:rsidR="00263676" w:rsidRPr="008C40E6" w:rsidRDefault="00263676" w:rsidP="00E16300">
            <w:pPr>
              <w:keepNext/>
              <w:keepLines/>
              <w:rPr>
                <w:rFonts w:ascii="Arial" w:hAnsi="Arial" w:cs="Arial"/>
                <w:color w:val="00000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results</w:t>
            </w:r>
            <w:proofErr w:type="spellEnd"/>
          </w:p>
        </w:tc>
        <w:tc>
          <w:tcPr>
            <w:tcW w:w="1478" w:type="dxa"/>
            <w:tcBorders>
              <w:top w:val="nil"/>
              <w:left w:val="nil"/>
              <w:bottom w:val="nil"/>
              <w:right w:val="nil"/>
            </w:tcBorders>
            <w:shd w:val="clear" w:color="auto" w:fill="FFFFFF" w:themeFill="background1"/>
            <w:vAlign w:val="center"/>
          </w:tcPr>
          <w:p w14:paraId="427970C7"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0" w:type="dxa"/>
            <w:tcBorders>
              <w:top w:val="nil"/>
              <w:left w:val="nil"/>
              <w:bottom w:val="nil"/>
              <w:right w:val="nil"/>
            </w:tcBorders>
            <w:shd w:val="clear" w:color="auto" w:fill="FFFFFF" w:themeFill="background1"/>
            <w:vAlign w:val="center"/>
          </w:tcPr>
          <w:p w14:paraId="47E86A7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42</w:t>
            </w:r>
          </w:p>
        </w:tc>
        <w:tc>
          <w:tcPr>
            <w:tcW w:w="1512" w:type="dxa"/>
            <w:tcBorders>
              <w:top w:val="nil"/>
              <w:left w:val="nil"/>
              <w:bottom w:val="nil"/>
              <w:right w:val="nil"/>
            </w:tcBorders>
            <w:shd w:val="clear" w:color="auto" w:fill="FFFFFF" w:themeFill="background1"/>
            <w:vAlign w:val="center"/>
          </w:tcPr>
          <w:p w14:paraId="3A485D5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0530FEB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(335)</w:t>
            </w:r>
          </w:p>
        </w:tc>
      </w:tr>
      <w:tr w:rsidR="00263676" w:rsidRPr="008C40E6" w14:paraId="233B103C"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0959E3F0"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hAnsi="Arial" w:cs="Arial"/>
                <w:color w:val="000000"/>
                <w:sz w:val="14"/>
                <w:szCs w:val="14"/>
              </w:rPr>
              <w:t>Comprehensive</w:t>
            </w:r>
            <w:proofErr w:type="spellEnd"/>
            <w:r w:rsidRPr="008C40E6">
              <w:rPr>
                <w:rFonts w:ascii="Arial" w:hAnsi="Arial" w:cs="Arial"/>
                <w:color w:val="000000"/>
                <w:sz w:val="14"/>
                <w:szCs w:val="14"/>
              </w:rPr>
              <w:t xml:space="preserve"> income</w:t>
            </w:r>
          </w:p>
        </w:tc>
        <w:tc>
          <w:tcPr>
            <w:tcW w:w="1478" w:type="dxa"/>
            <w:tcBorders>
              <w:top w:val="nil"/>
              <w:left w:val="nil"/>
              <w:bottom w:val="nil"/>
              <w:right w:val="nil"/>
            </w:tcBorders>
            <w:shd w:val="clear" w:color="auto" w:fill="FFFFFF" w:themeFill="background1"/>
            <w:vAlign w:val="center"/>
          </w:tcPr>
          <w:p w14:paraId="588A239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0" w:type="dxa"/>
            <w:tcBorders>
              <w:top w:val="nil"/>
              <w:left w:val="nil"/>
              <w:bottom w:val="nil"/>
              <w:right w:val="nil"/>
            </w:tcBorders>
            <w:shd w:val="clear" w:color="auto" w:fill="FFFFFF" w:themeFill="background1"/>
            <w:vAlign w:val="center"/>
          </w:tcPr>
          <w:p w14:paraId="4685051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2,356</w:t>
            </w:r>
          </w:p>
        </w:tc>
        <w:tc>
          <w:tcPr>
            <w:tcW w:w="1512" w:type="dxa"/>
            <w:tcBorders>
              <w:top w:val="nil"/>
              <w:left w:val="nil"/>
              <w:bottom w:val="nil"/>
              <w:right w:val="nil"/>
            </w:tcBorders>
            <w:shd w:val="clear" w:color="auto" w:fill="FFFFFF" w:themeFill="background1"/>
            <w:vAlign w:val="center"/>
          </w:tcPr>
          <w:p w14:paraId="78203E8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468" w:type="dxa"/>
            <w:tcBorders>
              <w:top w:val="nil"/>
              <w:left w:val="nil"/>
              <w:bottom w:val="nil"/>
              <w:right w:val="nil"/>
            </w:tcBorders>
            <w:shd w:val="clear" w:color="auto" w:fill="FFFFFF" w:themeFill="background1"/>
            <w:vAlign w:val="center"/>
          </w:tcPr>
          <w:p w14:paraId="080AD93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4,583</w:t>
            </w:r>
          </w:p>
        </w:tc>
      </w:tr>
      <w:tr w:rsidR="00263676" w:rsidRPr="008C40E6" w14:paraId="3F92E1FA"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2BEA82B3" w14:textId="77777777" w:rsidR="00263676" w:rsidRPr="008C40E6" w:rsidRDefault="00263676" w:rsidP="00E16300">
            <w:pPr>
              <w:keepNext/>
              <w:keepLines/>
              <w:rPr>
                <w:rFonts w:ascii="Arial" w:hAnsi="Arial" w:cs="Arial"/>
                <w:sz w:val="14"/>
                <w:szCs w:val="14"/>
              </w:rPr>
            </w:pPr>
            <w:proofErr w:type="spellStart"/>
            <w:r w:rsidRPr="008C40E6">
              <w:rPr>
                <w:rFonts w:ascii="Arial" w:eastAsia="Times New Roman" w:hAnsi="Arial" w:cs="Arial"/>
                <w:color w:val="000000"/>
                <w:spacing w:val="-2"/>
                <w:sz w:val="14"/>
                <w:szCs w:val="14"/>
                <w:lang w:eastAsia="pt-BR"/>
              </w:rPr>
              <w:t>Attributable</w:t>
            </w:r>
            <w:proofErr w:type="spellEnd"/>
            <w:r w:rsidRPr="008C40E6">
              <w:rPr>
                <w:rFonts w:ascii="Arial" w:eastAsia="Times New Roman" w:hAnsi="Arial" w:cs="Arial"/>
                <w:color w:val="000000"/>
                <w:spacing w:val="-2"/>
                <w:sz w:val="14"/>
                <w:szCs w:val="14"/>
                <w:lang w:eastAsia="pt-BR"/>
              </w:rPr>
              <w:t xml:space="preserve"> </w:t>
            </w:r>
            <w:proofErr w:type="spellStart"/>
            <w:r w:rsidRPr="008C40E6">
              <w:rPr>
                <w:rFonts w:ascii="Arial" w:eastAsia="Times New Roman" w:hAnsi="Arial" w:cs="Arial"/>
                <w:color w:val="000000"/>
                <w:spacing w:val="-2"/>
                <w:sz w:val="14"/>
                <w:szCs w:val="14"/>
                <w:lang w:eastAsia="pt-BR"/>
              </w:rPr>
              <w:t>to</w:t>
            </w:r>
            <w:proofErr w:type="spellEnd"/>
            <w:r w:rsidRPr="008C40E6">
              <w:rPr>
                <w:rFonts w:ascii="Arial" w:eastAsia="Times New Roman" w:hAnsi="Arial" w:cs="Arial"/>
                <w:color w:val="000000"/>
                <w:spacing w:val="-2"/>
                <w:sz w:val="14"/>
                <w:szCs w:val="14"/>
                <w:lang w:eastAsia="pt-BR"/>
              </w:rPr>
              <w:t xml:space="preserve"> BB Seguridade</w:t>
            </w:r>
          </w:p>
        </w:tc>
        <w:tc>
          <w:tcPr>
            <w:tcW w:w="1478" w:type="dxa"/>
            <w:tcBorders>
              <w:top w:val="nil"/>
              <w:left w:val="nil"/>
              <w:bottom w:val="nil"/>
              <w:right w:val="nil"/>
            </w:tcBorders>
            <w:shd w:val="clear" w:color="auto" w:fill="FFFFFF" w:themeFill="background1"/>
            <w:vAlign w:val="center"/>
          </w:tcPr>
          <w:p w14:paraId="5EA4C9A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20" w:type="dxa"/>
            <w:tcBorders>
              <w:top w:val="nil"/>
              <w:left w:val="nil"/>
              <w:bottom w:val="nil"/>
              <w:right w:val="nil"/>
            </w:tcBorders>
            <w:shd w:val="clear" w:color="auto" w:fill="FFFFFF" w:themeFill="background1"/>
            <w:vAlign w:val="center"/>
          </w:tcPr>
          <w:p w14:paraId="72D896C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1,736</w:t>
            </w:r>
          </w:p>
        </w:tc>
        <w:tc>
          <w:tcPr>
            <w:tcW w:w="1512" w:type="dxa"/>
            <w:tcBorders>
              <w:top w:val="nil"/>
              <w:left w:val="nil"/>
              <w:bottom w:val="nil"/>
              <w:right w:val="nil"/>
            </w:tcBorders>
            <w:shd w:val="clear" w:color="auto" w:fill="FFFFFF" w:themeFill="background1"/>
            <w:vAlign w:val="center"/>
          </w:tcPr>
          <w:p w14:paraId="7A1C65D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468" w:type="dxa"/>
            <w:tcBorders>
              <w:top w:val="nil"/>
              <w:left w:val="nil"/>
              <w:bottom w:val="nil"/>
              <w:right w:val="nil"/>
            </w:tcBorders>
            <w:shd w:val="clear" w:color="auto" w:fill="FFFFFF" w:themeFill="background1"/>
            <w:vAlign w:val="center"/>
          </w:tcPr>
          <w:p w14:paraId="2E7AFEE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3,689</w:t>
            </w:r>
          </w:p>
        </w:tc>
      </w:tr>
      <w:tr w:rsidR="00263676" w:rsidRPr="008C40E6" w14:paraId="285E08D4" w14:textId="77777777" w:rsidTr="00E16300">
        <w:trPr>
          <w:gridAfter w:val="1"/>
          <w:cnfStyle w:val="000000010000" w:firstRow="0" w:lastRow="0" w:firstColumn="0" w:lastColumn="0" w:oddVBand="0" w:evenVBand="0" w:oddHBand="0" w:evenHBand="1" w:firstRowFirstColumn="0" w:firstRowLastColumn="0" w:lastRowFirstColumn="0" w:lastRowLastColumn="0"/>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nil"/>
              <w:right w:val="nil"/>
            </w:tcBorders>
            <w:shd w:val="clear" w:color="auto" w:fill="FFFFFF" w:themeFill="background1"/>
            <w:vAlign w:val="center"/>
          </w:tcPr>
          <w:p w14:paraId="00F414C8" w14:textId="77777777" w:rsidR="00263676" w:rsidRPr="008C40E6" w:rsidRDefault="00263676" w:rsidP="00E16300">
            <w:pPr>
              <w:keepNext/>
              <w:keepLines/>
              <w:rPr>
                <w:rFonts w:ascii="Arial" w:eastAsia="Times New Roman" w:hAnsi="Arial" w:cs="Arial"/>
                <w:color w:val="000000"/>
                <w:spacing w:val="-2"/>
                <w:sz w:val="14"/>
                <w:szCs w:val="14"/>
                <w:lang w:eastAsia="pt-BR"/>
              </w:rPr>
            </w:pPr>
            <w:proofErr w:type="spellStart"/>
            <w:r w:rsidRPr="008C40E6">
              <w:rPr>
                <w:rFonts w:ascii="Arial" w:hAnsi="Arial" w:cs="Arial"/>
                <w:b w:val="0"/>
                <w:bCs w:val="0"/>
                <w:color w:val="000000"/>
                <w:sz w:val="14"/>
                <w:szCs w:val="14"/>
              </w:rPr>
              <w:t>Adjustment</w:t>
            </w:r>
            <w:proofErr w:type="spellEnd"/>
            <w:r w:rsidRPr="008C40E6">
              <w:rPr>
                <w:rFonts w:ascii="Arial" w:hAnsi="Arial" w:cs="Arial"/>
                <w:b w:val="0"/>
                <w:bCs w:val="0"/>
                <w:color w:val="000000"/>
                <w:sz w:val="14"/>
                <w:szCs w:val="14"/>
              </w:rPr>
              <w:t xml:space="preserve"> </w:t>
            </w:r>
            <w:r w:rsidRPr="008C40E6">
              <w:rPr>
                <w:rFonts w:ascii="Arial" w:hAnsi="Arial" w:cs="Arial"/>
                <w:b w:val="0"/>
                <w:bCs w:val="0"/>
                <w:color w:val="000000"/>
                <w:sz w:val="14"/>
                <w:szCs w:val="14"/>
                <w:vertAlign w:val="superscript"/>
              </w:rPr>
              <w:t>(3)</w:t>
            </w:r>
          </w:p>
        </w:tc>
        <w:tc>
          <w:tcPr>
            <w:tcW w:w="1478" w:type="dxa"/>
            <w:tcBorders>
              <w:top w:val="nil"/>
              <w:left w:val="nil"/>
              <w:bottom w:val="nil"/>
              <w:right w:val="nil"/>
            </w:tcBorders>
            <w:shd w:val="clear" w:color="auto" w:fill="FFFFFF" w:themeFill="background1"/>
            <w:vAlign w:val="center"/>
          </w:tcPr>
          <w:p w14:paraId="2ECDF1C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0" w:type="dxa"/>
            <w:tcBorders>
              <w:top w:val="nil"/>
              <w:left w:val="nil"/>
              <w:bottom w:val="nil"/>
              <w:right w:val="nil"/>
            </w:tcBorders>
            <w:shd w:val="clear" w:color="auto" w:fill="FFFFFF" w:themeFill="background1"/>
            <w:vAlign w:val="center"/>
          </w:tcPr>
          <w:p w14:paraId="2DC1572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sz w:val="14"/>
                <w:szCs w:val="14"/>
              </w:rPr>
              <w:t>46</w:t>
            </w:r>
          </w:p>
        </w:tc>
        <w:tc>
          <w:tcPr>
            <w:tcW w:w="1512" w:type="dxa"/>
            <w:tcBorders>
              <w:top w:val="nil"/>
              <w:left w:val="nil"/>
              <w:bottom w:val="nil"/>
              <w:right w:val="nil"/>
            </w:tcBorders>
            <w:shd w:val="clear" w:color="auto" w:fill="FFFFFF" w:themeFill="background1"/>
            <w:vAlign w:val="center"/>
          </w:tcPr>
          <w:p w14:paraId="6D3A56A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68" w:type="dxa"/>
            <w:tcBorders>
              <w:top w:val="nil"/>
              <w:left w:val="nil"/>
              <w:bottom w:val="nil"/>
              <w:right w:val="nil"/>
            </w:tcBorders>
            <w:shd w:val="clear" w:color="auto" w:fill="FFFFFF" w:themeFill="background1"/>
            <w:vAlign w:val="center"/>
          </w:tcPr>
          <w:p w14:paraId="721B9CD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1,728</w:t>
            </w:r>
          </w:p>
        </w:tc>
      </w:tr>
      <w:tr w:rsidR="00263676" w:rsidRPr="008C40E6" w14:paraId="6C4921DD" w14:textId="77777777" w:rsidTr="00E16300">
        <w:trPr>
          <w:gridAfter w:val="1"/>
          <w:wAfter w:w="142" w:type="dxa"/>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left w:val="nil"/>
              <w:bottom w:val="single" w:sz="2" w:space="0" w:color="1F3864" w:themeColor="accent1" w:themeShade="80"/>
              <w:right w:val="nil"/>
            </w:tcBorders>
            <w:shd w:val="clear" w:color="auto" w:fill="FFFFFF" w:themeFill="background1"/>
            <w:vAlign w:val="center"/>
          </w:tcPr>
          <w:p w14:paraId="3A85838F" w14:textId="77777777" w:rsidR="00263676" w:rsidRPr="008C40E6" w:rsidRDefault="00263676" w:rsidP="00E16300">
            <w:pPr>
              <w:keepNext/>
              <w:keepLines/>
              <w:rPr>
                <w:rFonts w:ascii="Arial" w:hAnsi="Arial" w:cs="Arial"/>
                <w:color w:val="000000"/>
                <w:sz w:val="14"/>
                <w:szCs w:val="14"/>
              </w:rPr>
            </w:pPr>
            <w:proofErr w:type="spellStart"/>
            <w:r w:rsidRPr="008C40E6">
              <w:rPr>
                <w:rFonts w:ascii="Arial" w:eastAsia="Times New Roman" w:hAnsi="Arial" w:cs="Arial"/>
                <w:color w:val="000000"/>
                <w:spacing w:val="-2"/>
                <w:sz w:val="14"/>
                <w:szCs w:val="14"/>
                <w:lang w:eastAsia="pt-BR"/>
              </w:rPr>
              <w:t>Equity</w:t>
            </w:r>
            <w:proofErr w:type="spellEnd"/>
            <w:r w:rsidRPr="008C40E6">
              <w:rPr>
                <w:rFonts w:ascii="Arial" w:eastAsia="Times New Roman" w:hAnsi="Arial" w:cs="Arial"/>
                <w:color w:val="000000"/>
                <w:spacing w:val="-2"/>
                <w:sz w:val="14"/>
                <w:szCs w:val="14"/>
                <w:lang w:eastAsia="pt-BR"/>
              </w:rPr>
              <w:t xml:space="preserve"> income</w:t>
            </w:r>
          </w:p>
        </w:tc>
        <w:tc>
          <w:tcPr>
            <w:tcW w:w="1478" w:type="dxa"/>
            <w:tcBorders>
              <w:top w:val="nil"/>
              <w:left w:val="nil"/>
              <w:bottom w:val="single" w:sz="2" w:space="0" w:color="1F3864" w:themeColor="accent1" w:themeShade="80"/>
              <w:right w:val="nil"/>
            </w:tcBorders>
            <w:shd w:val="clear" w:color="auto" w:fill="FFFFFF" w:themeFill="background1"/>
            <w:vAlign w:val="center"/>
          </w:tcPr>
          <w:p w14:paraId="2F14D6E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20" w:type="dxa"/>
            <w:tcBorders>
              <w:top w:val="nil"/>
              <w:left w:val="nil"/>
              <w:bottom w:val="single" w:sz="2" w:space="0" w:color="1F3864" w:themeColor="accent1" w:themeShade="80"/>
              <w:right w:val="nil"/>
            </w:tcBorders>
            <w:shd w:val="clear" w:color="auto" w:fill="FFFFFF" w:themeFill="background1"/>
            <w:vAlign w:val="center"/>
          </w:tcPr>
          <w:p w14:paraId="4D85EAA2"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1,782</w:t>
            </w:r>
          </w:p>
        </w:tc>
        <w:tc>
          <w:tcPr>
            <w:tcW w:w="1512" w:type="dxa"/>
            <w:tcBorders>
              <w:top w:val="nil"/>
              <w:left w:val="nil"/>
              <w:bottom w:val="single" w:sz="2" w:space="0" w:color="1F3864" w:themeColor="accent1" w:themeShade="80"/>
              <w:right w:val="nil"/>
            </w:tcBorders>
            <w:shd w:val="clear" w:color="auto" w:fill="FFFFFF" w:themeFill="background1"/>
            <w:vAlign w:val="center"/>
          </w:tcPr>
          <w:p w14:paraId="25872CF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468" w:type="dxa"/>
            <w:tcBorders>
              <w:top w:val="nil"/>
              <w:left w:val="nil"/>
              <w:bottom w:val="single" w:sz="2" w:space="0" w:color="1F3864" w:themeColor="accent1" w:themeShade="80"/>
              <w:right w:val="nil"/>
            </w:tcBorders>
            <w:shd w:val="clear" w:color="auto" w:fill="FFFFFF" w:themeFill="background1"/>
            <w:vAlign w:val="center"/>
          </w:tcPr>
          <w:p w14:paraId="4DD4804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sz w:val="14"/>
                <w:szCs w:val="14"/>
              </w:rPr>
              <w:t>5,417</w:t>
            </w:r>
          </w:p>
        </w:tc>
      </w:tr>
    </w:tbl>
    <w:p w14:paraId="4CA51CD6" w14:textId="77777777" w:rsidR="00263676" w:rsidRPr="002F01AF" w:rsidRDefault="00263676" w:rsidP="00263676">
      <w:pPr>
        <w:pStyle w:val="PargrafodaLista"/>
        <w:numPr>
          <w:ilvl w:val="0"/>
          <w:numId w:val="12"/>
        </w:numPr>
        <w:spacing w:after="0" w:line="240" w:lineRule="auto"/>
        <w:rPr>
          <w:rFonts w:ascii="Arial" w:eastAsia="Times New Roman" w:hAnsi="Arial" w:cs="Times New Roman"/>
          <w:spacing w:val="-2"/>
          <w:sz w:val="14"/>
          <w:szCs w:val="16"/>
          <w:lang w:val="en-US" w:eastAsia="pt-BR"/>
        </w:rPr>
      </w:pPr>
      <w:r w:rsidRPr="002F01AF">
        <w:rPr>
          <w:rFonts w:ascii="Arial" w:eastAsia="Times New Roman" w:hAnsi="Arial" w:cs="Times New Roman"/>
          <w:spacing w:val="-2"/>
          <w:sz w:val="14"/>
          <w:szCs w:val="16"/>
          <w:lang w:val="en-US" w:eastAsia="pt-BR"/>
        </w:rPr>
        <w:t xml:space="preserve">BBA - </w:t>
      </w:r>
      <w:r w:rsidRPr="002F01AF">
        <w:rPr>
          <w:rFonts w:ascii="Arial" w:eastAsia="Times New Roman" w:hAnsi="Arial" w:cs="Times New Roman"/>
          <w:i/>
          <w:spacing w:val="-2"/>
          <w:sz w:val="14"/>
          <w:szCs w:val="16"/>
          <w:lang w:val="en-US" w:eastAsia="pt-BR"/>
        </w:rPr>
        <w:t>Building Block Approach</w:t>
      </w:r>
      <w:r w:rsidRPr="002F01AF">
        <w:rPr>
          <w:rFonts w:ascii="Arial" w:eastAsia="Times New Roman" w:hAnsi="Arial" w:cs="Times New Roman"/>
          <w:spacing w:val="-2"/>
          <w:sz w:val="14"/>
          <w:szCs w:val="16"/>
          <w:lang w:val="en-US" w:eastAsia="pt-BR"/>
        </w:rPr>
        <w:t xml:space="preserve"> and </w:t>
      </w:r>
      <w:r w:rsidRPr="008C40E6">
        <w:rPr>
          <w:rFonts w:ascii="Arial" w:eastAsia="Times New Roman" w:hAnsi="Arial" w:cs="Arial"/>
          <w:kern w:val="20"/>
          <w:sz w:val="14"/>
          <w:szCs w:val="16"/>
          <w:lang w:val="en-US" w:eastAsia="pt-BR"/>
        </w:rPr>
        <w:t xml:space="preserve">PAA - </w:t>
      </w:r>
      <w:r w:rsidRPr="008C40E6">
        <w:rPr>
          <w:rFonts w:ascii="Arial" w:eastAsia="Times New Roman" w:hAnsi="Arial" w:cs="Arial"/>
          <w:i/>
          <w:iCs/>
          <w:kern w:val="20"/>
          <w:sz w:val="14"/>
          <w:szCs w:val="16"/>
          <w:lang w:val="en-US" w:eastAsia="pt-BR"/>
        </w:rPr>
        <w:t>Premium Allocation Approach</w:t>
      </w:r>
      <w:r w:rsidRPr="008C40E6">
        <w:rPr>
          <w:rFonts w:ascii="Arial" w:eastAsia="Times New Roman" w:hAnsi="Arial" w:cs="Arial"/>
          <w:kern w:val="20"/>
          <w:sz w:val="14"/>
          <w:szCs w:val="16"/>
          <w:lang w:val="en-US" w:eastAsia="pt-BR"/>
        </w:rPr>
        <w:t>.</w:t>
      </w:r>
    </w:p>
    <w:p w14:paraId="755019D3" w14:textId="77777777" w:rsidR="00263676" w:rsidRPr="009E36C1" w:rsidRDefault="00263676" w:rsidP="00263676">
      <w:pPr>
        <w:pStyle w:val="PargrafodaLista"/>
        <w:numPr>
          <w:ilvl w:val="0"/>
          <w:numId w:val="12"/>
        </w:numPr>
        <w:spacing w:after="0" w:line="240" w:lineRule="auto"/>
        <w:rPr>
          <w:rFonts w:ascii="Arial" w:eastAsia="Times New Roman" w:hAnsi="Arial" w:cs="Times New Roman"/>
          <w:spacing w:val="-2"/>
          <w:sz w:val="14"/>
          <w:szCs w:val="16"/>
          <w:lang w:val="en-US" w:eastAsia="pt-BR"/>
        </w:rPr>
      </w:pPr>
      <w:r w:rsidRPr="009E36C1">
        <w:rPr>
          <w:rFonts w:ascii="Arial" w:eastAsia="Times New Roman" w:hAnsi="Arial" w:cs="Times New Roman"/>
          <w:spacing w:val="-2"/>
          <w:sz w:val="14"/>
          <w:szCs w:val="16"/>
          <w:lang w:val="en-US" w:eastAsia="pt-BR"/>
        </w:rPr>
        <w:t>Balance with a one-month lag.</w:t>
      </w:r>
    </w:p>
    <w:p w14:paraId="1CFBBCEC" w14:textId="77777777" w:rsidR="00263676" w:rsidRPr="009E36C1" w:rsidRDefault="00263676" w:rsidP="00263676">
      <w:pPr>
        <w:pStyle w:val="PargrafodaLista"/>
        <w:numPr>
          <w:ilvl w:val="0"/>
          <w:numId w:val="12"/>
        </w:numPr>
        <w:spacing w:after="0" w:line="240" w:lineRule="auto"/>
        <w:rPr>
          <w:rFonts w:ascii="Arial" w:eastAsia="Times New Roman" w:hAnsi="Arial" w:cs="Times New Roman"/>
          <w:spacing w:val="-2"/>
          <w:sz w:val="14"/>
          <w:szCs w:val="16"/>
          <w:lang w:val="en-US" w:eastAsia="pt-BR"/>
        </w:rPr>
      </w:pPr>
      <w:r w:rsidRPr="009E36C1">
        <w:rPr>
          <w:rFonts w:ascii="Arial" w:eastAsia="Times New Roman" w:hAnsi="Arial" w:cs="Times New Roman"/>
          <w:spacing w:val="-2"/>
          <w:sz w:val="14"/>
          <w:szCs w:val="16"/>
          <w:lang w:val="en-US" w:eastAsia="pt-BR"/>
        </w:rPr>
        <w:t>In 202</w:t>
      </w:r>
      <w:r>
        <w:rPr>
          <w:rFonts w:ascii="Arial" w:eastAsia="Times New Roman" w:hAnsi="Arial" w:cs="Times New Roman"/>
          <w:spacing w:val="-2"/>
          <w:sz w:val="14"/>
          <w:szCs w:val="16"/>
          <w:lang w:val="en-US" w:eastAsia="pt-BR"/>
        </w:rPr>
        <w:t>6</w:t>
      </w:r>
      <w:r w:rsidRPr="009E36C1">
        <w:rPr>
          <w:rFonts w:ascii="Arial" w:eastAsia="Times New Roman" w:hAnsi="Arial" w:cs="Times New Roman"/>
          <w:spacing w:val="-2"/>
          <w:sz w:val="14"/>
          <w:szCs w:val="16"/>
          <w:lang w:val="en-US" w:eastAsia="pt-BR"/>
        </w:rPr>
        <w:t>, it refers to the equity income of December 202</w:t>
      </w:r>
      <w:r>
        <w:rPr>
          <w:rFonts w:ascii="Arial" w:eastAsia="Times New Roman" w:hAnsi="Arial" w:cs="Times New Roman"/>
          <w:spacing w:val="-2"/>
          <w:sz w:val="14"/>
          <w:szCs w:val="16"/>
          <w:lang w:val="en-US" w:eastAsia="pt-BR"/>
        </w:rPr>
        <w:t>5</w:t>
      </w:r>
      <w:r w:rsidRPr="009E36C1">
        <w:rPr>
          <w:rFonts w:ascii="Arial" w:eastAsia="Times New Roman" w:hAnsi="Arial" w:cs="Times New Roman"/>
          <w:spacing w:val="-2"/>
          <w:sz w:val="14"/>
          <w:szCs w:val="16"/>
          <w:lang w:val="en-US" w:eastAsia="pt-BR"/>
        </w:rPr>
        <w:t xml:space="preserve"> and in 202</w:t>
      </w:r>
      <w:r>
        <w:rPr>
          <w:rFonts w:ascii="Arial" w:eastAsia="Times New Roman" w:hAnsi="Arial" w:cs="Times New Roman"/>
          <w:spacing w:val="-2"/>
          <w:sz w:val="14"/>
          <w:szCs w:val="16"/>
          <w:lang w:val="en-US" w:eastAsia="pt-BR"/>
        </w:rPr>
        <w:t>5</w:t>
      </w:r>
      <w:r w:rsidRPr="009E36C1">
        <w:rPr>
          <w:rFonts w:ascii="Arial" w:eastAsia="Times New Roman" w:hAnsi="Arial" w:cs="Times New Roman"/>
          <w:spacing w:val="-2"/>
          <w:sz w:val="14"/>
          <w:szCs w:val="16"/>
          <w:lang w:val="en-US" w:eastAsia="pt-BR"/>
        </w:rPr>
        <w:t>, to the equity income of December 202</w:t>
      </w:r>
      <w:r>
        <w:rPr>
          <w:rFonts w:ascii="Arial" w:eastAsia="Times New Roman" w:hAnsi="Arial" w:cs="Times New Roman"/>
          <w:spacing w:val="-2"/>
          <w:sz w:val="14"/>
          <w:szCs w:val="16"/>
          <w:lang w:val="en-US" w:eastAsia="pt-BR"/>
        </w:rPr>
        <w:t>4</w:t>
      </w:r>
      <w:r w:rsidRPr="009E36C1">
        <w:rPr>
          <w:rFonts w:ascii="Arial" w:eastAsia="Times New Roman" w:hAnsi="Arial" w:cs="Times New Roman"/>
          <w:spacing w:val="-2"/>
          <w:sz w:val="14"/>
          <w:szCs w:val="16"/>
          <w:lang w:val="en-US" w:eastAsia="pt-BR"/>
        </w:rPr>
        <w:t xml:space="preserve">, recognized respectively in BB </w:t>
      </w:r>
      <w:proofErr w:type="spellStart"/>
      <w:r w:rsidRPr="009E36C1">
        <w:rPr>
          <w:rFonts w:ascii="Arial" w:eastAsia="Times New Roman" w:hAnsi="Arial" w:cs="Times New Roman"/>
          <w:spacing w:val="-2"/>
          <w:sz w:val="14"/>
          <w:szCs w:val="16"/>
          <w:lang w:val="en-US" w:eastAsia="pt-BR"/>
        </w:rPr>
        <w:t>Seguridade</w:t>
      </w:r>
      <w:proofErr w:type="spellEnd"/>
      <w:r w:rsidRPr="009E36C1">
        <w:rPr>
          <w:rFonts w:ascii="Arial" w:eastAsia="Times New Roman" w:hAnsi="Arial" w:cs="Times New Roman"/>
          <w:spacing w:val="-2"/>
          <w:sz w:val="14"/>
          <w:szCs w:val="16"/>
          <w:lang w:val="en-US" w:eastAsia="pt-BR"/>
        </w:rPr>
        <w:t xml:space="preserve"> in January 202</w:t>
      </w:r>
      <w:r>
        <w:rPr>
          <w:rFonts w:ascii="Arial" w:eastAsia="Times New Roman" w:hAnsi="Arial" w:cs="Times New Roman"/>
          <w:spacing w:val="-2"/>
          <w:sz w:val="14"/>
          <w:szCs w:val="16"/>
          <w:lang w:val="en-US" w:eastAsia="pt-BR"/>
        </w:rPr>
        <w:t>6</w:t>
      </w:r>
      <w:r w:rsidRPr="009E36C1">
        <w:rPr>
          <w:rFonts w:ascii="Arial" w:eastAsia="Times New Roman" w:hAnsi="Arial" w:cs="Times New Roman"/>
          <w:spacing w:val="-2"/>
          <w:sz w:val="14"/>
          <w:szCs w:val="16"/>
          <w:lang w:val="en-US" w:eastAsia="pt-BR"/>
        </w:rPr>
        <w:t xml:space="preserve"> and January 202</w:t>
      </w:r>
      <w:r>
        <w:rPr>
          <w:rFonts w:ascii="Arial" w:eastAsia="Times New Roman" w:hAnsi="Arial" w:cs="Times New Roman"/>
          <w:spacing w:val="-2"/>
          <w:sz w:val="14"/>
          <w:szCs w:val="16"/>
          <w:lang w:val="en-US" w:eastAsia="pt-BR"/>
        </w:rPr>
        <w:t>5</w:t>
      </w:r>
      <w:r w:rsidRPr="009E36C1">
        <w:rPr>
          <w:rFonts w:ascii="Arial" w:eastAsia="Times New Roman" w:hAnsi="Arial" w:cs="Times New Roman"/>
          <w:spacing w:val="-2"/>
          <w:sz w:val="14"/>
          <w:szCs w:val="16"/>
          <w:lang w:val="en-US" w:eastAsia="pt-BR"/>
        </w:rPr>
        <w:t>, due to the one-month time lag used for the purposes of recognizing the equity income, as discussed in note 03.h.</w:t>
      </w:r>
    </w:p>
    <w:p w14:paraId="008B7A96" w14:textId="77777777" w:rsidR="00263676" w:rsidRDefault="00263676" w:rsidP="00263676">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01EA7F99" w14:textId="77777777" w:rsidR="00263676" w:rsidRPr="008C40E6" w:rsidRDefault="00263676" w:rsidP="00263676">
      <w:pPr>
        <w:pStyle w:val="PargrafodaLista"/>
        <w:spacing w:after="0" w:line="240" w:lineRule="auto"/>
        <w:ind w:left="360"/>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10"/>
        <w:gridCol w:w="1327"/>
        <w:gridCol w:w="171"/>
        <w:gridCol w:w="1520"/>
        <w:gridCol w:w="122"/>
        <w:gridCol w:w="1699"/>
        <w:gridCol w:w="181"/>
        <w:gridCol w:w="1510"/>
      </w:tblGrid>
      <w:tr w:rsidR="00263676" w:rsidRPr="008C40E6" w14:paraId="1D103B8C"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2DBF6A" w14:textId="77777777" w:rsidR="00263676" w:rsidRPr="008C40E6" w:rsidRDefault="00263676" w:rsidP="00E16300">
            <w:pPr>
              <w:jc w:val="center"/>
              <w:rPr>
                <w:rFonts w:ascii="Arial" w:hAnsi="Arial" w:cs="Arial"/>
                <w:sz w:val="14"/>
                <w:szCs w:val="14"/>
                <w:lang w:val="en-US"/>
              </w:rPr>
            </w:pPr>
          </w:p>
        </w:tc>
        <w:tc>
          <w:tcPr>
            <w:tcW w:w="149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21518A4"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64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5F0F94"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01.01 </w:t>
            </w:r>
            <w:proofErr w:type="spellStart"/>
            <w:r w:rsidRPr="008C40E6">
              <w:rPr>
                <w:rFonts w:ascii="Arial" w:hAnsi="Arial" w:cs="Arial"/>
                <w:sz w:val="14"/>
                <w:szCs w:val="14"/>
              </w:rPr>
              <w:t>to</w:t>
            </w:r>
            <w:proofErr w:type="spellEnd"/>
            <w:r w:rsidRPr="008C40E6">
              <w:rPr>
                <w:rFonts w:ascii="Arial" w:hAnsi="Arial" w:cs="Arial"/>
                <w:sz w:val="14"/>
                <w:szCs w:val="14"/>
              </w:rPr>
              <w:t xml:space="preserve"> 02.28.2026 </w:t>
            </w:r>
            <w:r w:rsidRPr="008C40E6">
              <w:rPr>
                <w:rFonts w:ascii="Arial" w:hAnsi="Arial" w:cs="Arial"/>
                <w:sz w:val="14"/>
                <w:szCs w:val="14"/>
                <w:vertAlign w:val="superscript"/>
              </w:rPr>
              <w:t>(1)</w:t>
            </w:r>
          </w:p>
        </w:tc>
        <w:tc>
          <w:tcPr>
            <w:tcW w:w="16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FE5613E"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highlight w:val="yellow"/>
              </w:rPr>
            </w:pPr>
          </w:p>
        </w:tc>
        <w:tc>
          <w:tcPr>
            <w:tcW w:w="1691"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D059C1" w14:textId="77777777" w:rsidR="00263676" w:rsidRPr="008C40E6" w:rsidRDefault="00263676" w:rsidP="00E16300">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01.01 </w:t>
            </w:r>
            <w:proofErr w:type="spellStart"/>
            <w:r w:rsidRPr="008C40E6">
              <w:rPr>
                <w:rFonts w:ascii="Arial" w:hAnsi="Arial" w:cs="Arial"/>
                <w:sz w:val="14"/>
                <w:szCs w:val="14"/>
              </w:rPr>
              <w:t>to</w:t>
            </w:r>
            <w:proofErr w:type="spellEnd"/>
            <w:r w:rsidRPr="008C40E6">
              <w:rPr>
                <w:rFonts w:ascii="Arial" w:hAnsi="Arial" w:cs="Arial"/>
                <w:sz w:val="14"/>
                <w:szCs w:val="14"/>
              </w:rPr>
              <w:t xml:space="preserve"> 02.28.2025</w:t>
            </w:r>
            <w:r w:rsidRPr="008C40E6">
              <w:rPr>
                <w:rFonts w:ascii="Arial" w:hAnsi="Arial" w:cs="Arial"/>
                <w:sz w:val="14"/>
                <w:szCs w:val="14"/>
                <w:vertAlign w:val="superscript"/>
              </w:rPr>
              <w:t xml:space="preserve"> (1)</w:t>
            </w:r>
          </w:p>
        </w:tc>
      </w:tr>
      <w:tr w:rsidR="00263676" w:rsidRPr="008C40E6" w14:paraId="2D526D4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nil"/>
              <w:right w:val="nil"/>
            </w:tcBorders>
            <w:vAlign w:val="center"/>
          </w:tcPr>
          <w:p w14:paraId="12C93C0F" w14:textId="77777777" w:rsidR="00263676" w:rsidRPr="008C40E6" w:rsidRDefault="00263676" w:rsidP="00E16300">
            <w:pPr>
              <w:keepNext/>
              <w:keepLines/>
              <w:rPr>
                <w:rFonts w:ascii="Arial" w:eastAsia="Times New Roman" w:hAnsi="Arial" w:cs="Arial"/>
                <w:b w:val="0"/>
                <w:bCs w:val="0"/>
                <w:spacing w:val="-2"/>
                <w:sz w:val="14"/>
                <w:szCs w:val="14"/>
                <w:lang w:val="en-US"/>
              </w:rPr>
            </w:pPr>
            <w:r w:rsidRPr="008C40E6">
              <w:rPr>
                <w:rFonts w:ascii="Arial" w:hAnsi="Arial" w:cs="Arial"/>
                <w:b w:val="0"/>
                <w:bCs w:val="0"/>
                <w:sz w:val="14"/>
                <w:szCs w:val="14"/>
                <w:lang w:val="en-US"/>
              </w:rPr>
              <w:t>Net income - BRGAAP and IFRS</w:t>
            </w:r>
          </w:p>
        </w:tc>
        <w:tc>
          <w:tcPr>
            <w:tcW w:w="1327" w:type="dxa"/>
            <w:tcBorders>
              <w:top w:val="single" w:sz="2" w:space="0" w:color="1F3864" w:themeColor="accent1" w:themeShade="80"/>
              <w:left w:val="nil"/>
              <w:bottom w:val="nil"/>
              <w:right w:val="nil"/>
            </w:tcBorders>
            <w:vAlign w:val="center"/>
          </w:tcPr>
          <w:p w14:paraId="4D11C8E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1" w:type="dxa"/>
            <w:gridSpan w:val="2"/>
            <w:tcBorders>
              <w:top w:val="single" w:sz="2" w:space="0" w:color="1F3864" w:themeColor="accent1" w:themeShade="80"/>
              <w:left w:val="nil"/>
              <w:bottom w:val="nil"/>
              <w:right w:val="nil"/>
            </w:tcBorders>
            <w:vAlign w:val="center"/>
          </w:tcPr>
          <w:p w14:paraId="3E54AA9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2,314 </w:t>
            </w:r>
          </w:p>
        </w:tc>
        <w:tc>
          <w:tcPr>
            <w:tcW w:w="2002" w:type="dxa"/>
            <w:gridSpan w:val="3"/>
            <w:tcBorders>
              <w:top w:val="single" w:sz="2" w:space="0" w:color="1F3864" w:themeColor="accent1" w:themeShade="80"/>
              <w:left w:val="nil"/>
              <w:bottom w:val="nil"/>
              <w:right w:val="nil"/>
            </w:tcBorders>
            <w:vAlign w:val="center"/>
          </w:tcPr>
          <w:p w14:paraId="5120716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10" w:type="dxa"/>
            <w:tcBorders>
              <w:top w:val="single" w:sz="2" w:space="0" w:color="1F3864" w:themeColor="accent1" w:themeShade="80"/>
              <w:left w:val="nil"/>
              <w:bottom w:val="nil"/>
              <w:right w:val="nil"/>
            </w:tcBorders>
            <w:vAlign w:val="center"/>
          </w:tcPr>
          <w:p w14:paraId="64ABC93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C40E6">
              <w:rPr>
                <w:rFonts w:ascii="Arial" w:hAnsi="Arial" w:cs="Arial"/>
                <w:color w:val="000000"/>
                <w:sz w:val="14"/>
                <w:szCs w:val="14"/>
              </w:rPr>
              <w:t xml:space="preserve">4,918 </w:t>
            </w:r>
          </w:p>
        </w:tc>
      </w:tr>
      <w:tr w:rsidR="00263676" w:rsidRPr="008C40E6" w14:paraId="768ACED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4E3684F9" w14:textId="77777777" w:rsidR="00263676" w:rsidRPr="008C40E6" w:rsidRDefault="00263676" w:rsidP="00E16300">
            <w:pPr>
              <w:keepNext/>
              <w:keepLines/>
              <w:rPr>
                <w:rFonts w:ascii="Arial" w:hAnsi="Arial" w:cs="Arial"/>
                <w:b w:val="0"/>
                <w:bCs w:val="0"/>
                <w:sz w:val="14"/>
                <w:szCs w:val="14"/>
              </w:rPr>
            </w:pPr>
            <w:r w:rsidRPr="008C40E6">
              <w:rPr>
                <w:rFonts w:ascii="Arial" w:hAnsi="Arial" w:cs="Arial"/>
                <w:b w:val="0"/>
                <w:bCs w:val="0"/>
                <w:sz w:val="14"/>
                <w:szCs w:val="14"/>
              </w:rPr>
              <w:t>Net income - ANSGAAP</w:t>
            </w:r>
          </w:p>
        </w:tc>
        <w:tc>
          <w:tcPr>
            <w:tcW w:w="1327" w:type="dxa"/>
            <w:tcBorders>
              <w:top w:val="nil"/>
              <w:left w:val="nil"/>
              <w:bottom w:val="nil"/>
              <w:right w:val="nil"/>
            </w:tcBorders>
            <w:shd w:val="clear" w:color="auto" w:fill="FFFFFF" w:themeFill="background1"/>
            <w:vAlign w:val="center"/>
          </w:tcPr>
          <w:p w14:paraId="1C9811E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1" w:type="dxa"/>
            <w:gridSpan w:val="2"/>
            <w:tcBorders>
              <w:top w:val="nil"/>
              <w:left w:val="nil"/>
              <w:bottom w:val="nil"/>
              <w:right w:val="nil"/>
            </w:tcBorders>
            <w:shd w:val="clear" w:color="auto" w:fill="FFFFFF" w:themeFill="background1"/>
            <w:vAlign w:val="center"/>
          </w:tcPr>
          <w:p w14:paraId="10F4D0A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3,386 </w:t>
            </w:r>
          </w:p>
        </w:tc>
        <w:tc>
          <w:tcPr>
            <w:tcW w:w="2002" w:type="dxa"/>
            <w:gridSpan w:val="3"/>
            <w:tcBorders>
              <w:top w:val="nil"/>
              <w:left w:val="nil"/>
              <w:bottom w:val="nil"/>
              <w:right w:val="nil"/>
            </w:tcBorders>
            <w:shd w:val="clear" w:color="auto" w:fill="FFFFFF" w:themeFill="background1"/>
            <w:vAlign w:val="center"/>
          </w:tcPr>
          <w:p w14:paraId="1AF4329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shd w:val="clear" w:color="auto" w:fill="FFFFFF" w:themeFill="background1"/>
            <w:vAlign w:val="center"/>
          </w:tcPr>
          <w:p w14:paraId="254581A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4,774 </w:t>
            </w:r>
          </w:p>
        </w:tc>
      </w:tr>
      <w:tr w:rsidR="00263676" w:rsidRPr="008C40E6" w14:paraId="0F72555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vAlign w:val="center"/>
          </w:tcPr>
          <w:p w14:paraId="462EB1CD" w14:textId="77777777" w:rsidR="00263676" w:rsidRPr="008C40E6" w:rsidRDefault="00263676" w:rsidP="00E16300">
            <w:pPr>
              <w:keepNext/>
              <w:keepLines/>
              <w:rPr>
                <w:rFonts w:ascii="Arial" w:hAnsi="Arial" w:cs="Arial"/>
                <w:b w:val="0"/>
                <w:bCs w:val="0"/>
                <w:sz w:val="14"/>
                <w:szCs w:val="14"/>
              </w:rPr>
            </w:pPr>
          </w:p>
        </w:tc>
        <w:tc>
          <w:tcPr>
            <w:tcW w:w="1327" w:type="dxa"/>
            <w:tcBorders>
              <w:top w:val="nil"/>
              <w:left w:val="nil"/>
              <w:bottom w:val="nil"/>
              <w:right w:val="nil"/>
            </w:tcBorders>
            <w:vAlign w:val="center"/>
          </w:tcPr>
          <w:p w14:paraId="0867E44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1" w:type="dxa"/>
            <w:gridSpan w:val="2"/>
            <w:tcBorders>
              <w:top w:val="nil"/>
              <w:left w:val="nil"/>
              <w:bottom w:val="nil"/>
              <w:right w:val="nil"/>
            </w:tcBorders>
            <w:vAlign w:val="center"/>
          </w:tcPr>
          <w:p w14:paraId="14AC893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002" w:type="dxa"/>
            <w:gridSpan w:val="3"/>
            <w:tcBorders>
              <w:top w:val="nil"/>
              <w:left w:val="nil"/>
              <w:bottom w:val="nil"/>
              <w:right w:val="nil"/>
            </w:tcBorders>
            <w:vAlign w:val="center"/>
          </w:tcPr>
          <w:p w14:paraId="3A183F7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vAlign w:val="center"/>
          </w:tcPr>
          <w:p w14:paraId="4F47C58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263676" w:rsidRPr="008C40E6" w14:paraId="4AF3C50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3041B1E5" w14:textId="77777777" w:rsidR="00263676" w:rsidRPr="008C40E6" w:rsidRDefault="00263676" w:rsidP="00E16300">
            <w:pPr>
              <w:keepNext/>
              <w:keepLines/>
              <w:spacing w:before="40" w:after="40"/>
              <w:rPr>
                <w:rFonts w:ascii="Arial" w:hAnsi="Arial" w:cs="Arial"/>
                <w:b w:val="0"/>
                <w:bCs w:val="0"/>
                <w:sz w:val="14"/>
                <w:szCs w:val="14"/>
                <w:lang w:val="en-US"/>
              </w:rPr>
            </w:pPr>
            <w:r w:rsidRPr="008C40E6">
              <w:rPr>
                <w:rFonts w:ascii="Arial" w:hAnsi="Arial" w:cs="Arial"/>
                <w:b w:val="0"/>
                <w:bCs w:val="0"/>
                <w:sz w:val="14"/>
                <w:szCs w:val="14"/>
                <w:lang w:val="en-US"/>
              </w:rPr>
              <w:t>Comprehensive income - BRGAAP and IFRS</w:t>
            </w:r>
          </w:p>
        </w:tc>
        <w:tc>
          <w:tcPr>
            <w:tcW w:w="1327" w:type="dxa"/>
            <w:tcBorders>
              <w:top w:val="nil"/>
              <w:left w:val="nil"/>
              <w:bottom w:val="nil"/>
              <w:right w:val="nil"/>
            </w:tcBorders>
            <w:shd w:val="clear" w:color="auto" w:fill="FFFFFF" w:themeFill="background1"/>
            <w:vAlign w:val="center"/>
          </w:tcPr>
          <w:p w14:paraId="6352614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1" w:type="dxa"/>
            <w:gridSpan w:val="2"/>
            <w:tcBorders>
              <w:top w:val="nil"/>
              <w:left w:val="nil"/>
              <w:bottom w:val="nil"/>
              <w:right w:val="nil"/>
            </w:tcBorders>
            <w:shd w:val="clear" w:color="auto" w:fill="FFFFFF" w:themeFill="background1"/>
            <w:vAlign w:val="center"/>
          </w:tcPr>
          <w:p w14:paraId="6A69C3E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2,356 </w:t>
            </w:r>
          </w:p>
        </w:tc>
        <w:tc>
          <w:tcPr>
            <w:tcW w:w="2002" w:type="dxa"/>
            <w:gridSpan w:val="3"/>
            <w:tcBorders>
              <w:top w:val="nil"/>
              <w:left w:val="nil"/>
              <w:bottom w:val="nil"/>
              <w:right w:val="nil"/>
            </w:tcBorders>
            <w:shd w:val="clear" w:color="auto" w:fill="FFFFFF" w:themeFill="background1"/>
            <w:vAlign w:val="center"/>
          </w:tcPr>
          <w:p w14:paraId="768CF46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shd w:val="clear" w:color="auto" w:fill="FFFFFF" w:themeFill="background1"/>
            <w:vAlign w:val="center"/>
          </w:tcPr>
          <w:p w14:paraId="1888961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4,583 </w:t>
            </w:r>
          </w:p>
        </w:tc>
      </w:tr>
      <w:tr w:rsidR="00263676" w:rsidRPr="008C40E6" w14:paraId="512C6C4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single" w:sz="2" w:space="0" w:color="1F3864" w:themeColor="accent1" w:themeShade="80"/>
              <w:right w:val="nil"/>
            </w:tcBorders>
            <w:vAlign w:val="center"/>
          </w:tcPr>
          <w:p w14:paraId="04DB80DB"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income - ANSGAAP</w:t>
            </w:r>
          </w:p>
        </w:tc>
        <w:tc>
          <w:tcPr>
            <w:tcW w:w="1327" w:type="dxa"/>
            <w:tcBorders>
              <w:top w:val="nil"/>
              <w:left w:val="nil"/>
              <w:bottom w:val="single" w:sz="2" w:space="0" w:color="1F3864" w:themeColor="accent1" w:themeShade="80"/>
              <w:right w:val="nil"/>
            </w:tcBorders>
            <w:vAlign w:val="center"/>
          </w:tcPr>
          <w:p w14:paraId="73EB121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1" w:type="dxa"/>
            <w:gridSpan w:val="2"/>
            <w:tcBorders>
              <w:top w:val="nil"/>
              <w:left w:val="nil"/>
              <w:bottom w:val="single" w:sz="2" w:space="0" w:color="1F3864" w:themeColor="accent1" w:themeShade="80"/>
              <w:right w:val="nil"/>
            </w:tcBorders>
            <w:vAlign w:val="center"/>
          </w:tcPr>
          <w:p w14:paraId="1C212571"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3,386 </w:t>
            </w:r>
          </w:p>
        </w:tc>
        <w:tc>
          <w:tcPr>
            <w:tcW w:w="2002" w:type="dxa"/>
            <w:gridSpan w:val="3"/>
            <w:tcBorders>
              <w:top w:val="nil"/>
              <w:left w:val="nil"/>
              <w:bottom w:val="single" w:sz="2" w:space="0" w:color="1F3864" w:themeColor="accent1" w:themeShade="80"/>
              <w:right w:val="nil"/>
            </w:tcBorders>
            <w:vAlign w:val="center"/>
          </w:tcPr>
          <w:p w14:paraId="3EA61EE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10" w:type="dxa"/>
            <w:tcBorders>
              <w:top w:val="nil"/>
              <w:left w:val="nil"/>
              <w:bottom w:val="single" w:sz="2" w:space="0" w:color="1F3864" w:themeColor="accent1" w:themeShade="80"/>
              <w:right w:val="nil"/>
            </w:tcBorders>
            <w:vAlign w:val="center"/>
          </w:tcPr>
          <w:p w14:paraId="05FCE01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4,774 </w:t>
            </w:r>
          </w:p>
        </w:tc>
      </w:tr>
    </w:tbl>
    <w:p w14:paraId="3041B40F" w14:textId="77777777" w:rsidR="00263676" w:rsidRDefault="00263676" w:rsidP="00263676">
      <w:pPr>
        <w:pStyle w:val="PargrafodaLista"/>
        <w:numPr>
          <w:ilvl w:val="0"/>
          <w:numId w:val="17"/>
        </w:numPr>
        <w:spacing w:after="0" w:line="276" w:lineRule="auto"/>
        <w:ind w:left="357" w:hanging="357"/>
        <w:rPr>
          <w:rFonts w:ascii="Arial" w:eastAsia="Times New Roman" w:hAnsi="Arial" w:cs="Times New Roman"/>
          <w:spacing w:val="-2"/>
          <w:sz w:val="14"/>
          <w:szCs w:val="16"/>
          <w:lang w:val="en-US" w:eastAsia="pt-BR"/>
        </w:rPr>
      </w:pPr>
      <w:r w:rsidRPr="002F01AF">
        <w:rPr>
          <w:rFonts w:ascii="Arial" w:eastAsia="Times New Roman" w:hAnsi="Arial" w:cs="Times New Roman"/>
          <w:spacing w:val="-2"/>
          <w:sz w:val="14"/>
          <w:szCs w:val="16"/>
          <w:lang w:val="en-US" w:eastAsia="pt-BR"/>
        </w:rPr>
        <w:t>Balance with a one-month lag</w:t>
      </w:r>
      <w:r>
        <w:rPr>
          <w:rFonts w:ascii="Arial" w:eastAsia="Times New Roman" w:hAnsi="Arial" w:cs="Times New Roman"/>
          <w:spacing w:val="-2"/>
          <w:sz w:val="14"/>
          <w:szCs w:val="16"/>
          <w:lang w:val="en-US" w:eastAsia="pt-BR"/>
        </w:rPr>
        <w:t>.</w:t>
      </w:r>
    </w:p>
    <w:p w14:paraId="63A57100" w14:textId="77777777" w:rsidR="00263676" w:rsidRPr="001A2595" w:rsidRDefault="00263676" w:rsidP="00263676">
      <w:pPr>
        <w:rPr>
          <w:rFonts w:ascii="Arial" w:eastAsia="Times New Roman" w:hAnsi="Arial" w:cs="Times New Roman"/>
          <w:spacing w:val="-2"/>
          <w:sz w:val="14"/>
          <w:szCs w:val="16"/>
          <w:lang w:val="en-US" w:eastAsia="pt-BR"/>
        </w:rPr>
      </w:pPr>
    </w:p>
    <w:p w14:paraId="5CECE6C3" w14:textId="77777777" w:rsidR="00263676"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5544F">
        <w:rPr>
          <w:rFonts w:ascii="Arial" w:eastAsia="Times New Roman" w:hAnsi="Arial" w:cs="Times New Roman"/>
          <w:b/>
          <w:color w:val="1F3864" w:themeColor="accent1" w:themeShade="80"/>
          <w:spacing w:val="-2"/>
          <w:sz w:val="18"/>
          <w:szCs w:val="20"/>
          <w:lang w:eastAsia="pt-BR"/>
        </w:rPr>
        <w:t xml:space="preserve">Balance </w:t>
      </w:r>
      <w:proofErr w:type="spellStart"/>
      <w:r w:rsidRPr="00B5544F">
        <w:rPr>
          <w:rFonts w:ascii="Arial" w:eastAsia="Times New Roman" w:hAnsi="Arial" w:cs="Times New Roman"/>
          <w:b/>
          <w:color w:val="1F3864" w:themeColor="accent1" w:themeShade="80"/>
          <w:spacing w:val="-2"/>
          <w:sz w:val="18"/>
          <w:szCs w:val="20"/>
          <w:lang w:eastAsia="pt-BR"/>
        </w:rPr>
        <w:t>Sheet</w:t>
      </w:r>
      <w:proofErr w:type="spellEnd"/>
      <w:r w:rsidRPr="00B5544F">
        <w:rPr>
          <w:rFonts w:ascii="Arial" w:eastAsia="Times New Roman" w:hAnsi="Arial" w:cs="Times New Roman"/>
          <w:b/>
          <w:color w:val="1F3864" w:themeColor="accent1" w:themeShade="80"/>
          <w:spacing w:val="-2"/>
          <w:sz w:val="18"/>
          <w:szCs w:val="20"/>
          <w:lang w:eastAsia="pt-BR"/>
        </w:rPr>
        <w:t xml:space="preserve"> </w:t>
      </w:r>
      <w:proofErr w:type="spellStart"/>
      <w:r w:rsidRPr="00B5544F">
        <w:rPr>
          <w:rFonts w:ascii="Arial" w:eastAsia="Times New Roman" w:hAnsi="Arial" w:cs="Times New Roman"/>
          <w:b/>
          <w:color w:val="1F3864" w:themeColor="accent1" w:themeShade="80"/>
          <w:spacing w:val="-2"/>
          <w:sz w:val="18"/>
          <w:szCs w:val="20"/>
          <w:lang w:eastAsia="pt-BR"/>
        </w:rPr>
        <w:t>Information</w:t>
      </w:r>
      <w:proofErr w:type="spellEnd"/>
    </w:p>
    <w:p w14:paraId="075DB7E9"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31651CCB"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263676" w:rsidRPr="008C40E6" w14:paraId="01228317"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F0E659A" w14:textId="77777777" w:rsidR="00263676" w:rsidRPr="008C40E6" w:rsidRDefault="00263676" w:rsidP="00E16300">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5C6DDB"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Feb</w:t>
            </w:r>
            <w:proofErr w:type="spellEnd"/>
            <w:r w:rsidRPr="008C40E6">
              <w:rPr>
                <w:rFonts w:ascii="Arial" w:hAnsi="Arial" w:cs="Arial"/>
                <w:sz w:val="14"/>
                <w:szCs w:val="14"/>
              </w:rPr>
              <w:t xml:space="preserve"> 28, 2026 </w:t>
            </w:r>
            <w:r w:rsidRPr="008C40E6">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EF4B25"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Nov</w:t>
            </w:r>
            <w:proofErr w:type="spellEnd"/>
            <w:r w:rsidRPr="008C40E6">
              <w:rPr>
                <w:rFonts w:ascii="Arial" w:hAnsi="Arial" w:cs="Arial"/>
                <w:sz w:val="14"/>
                <w:szCs w:val="14"/>
              </w:rPr>
              <w:t xml:space="preserve"> 30, 2025 </w:t>
            </w:r>
            <w:r w:rsidRPr="008C40E6">
              <w:rPr>
                <w:rFonts w:ascii="Arial" w:hAnsi="Arial" w:cs="Arial"/>
                <w:sz w:val="14"/>
                <w:szCs w:val="14"/>
                <w:vertAlign w:val="superscript"/>
              </w:rPr>
              <w:t>(1)</w:t>
            </w:r>
          </w:p>
        </w:tc>
      </w:tr>
      <w:tr w:rsidR="00263676" w:rsidRPr="008C40E6" w14:paraId="7419F14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hideMark/>
          </w:tcPr>
          <w:p w14:paraId="240BC91F" w14:textId="77777777" w:rsidR="00263676" w:rsidRPr="008C40E6" w:rsidRDefault="00263676" w:rsidP="00E16300">
            <w:pPr>
              <w:keepNext/>
              <w:keepLines/>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vAlign w:val="center"/>
          </w:tcPr>
          <w:p w14:paraId="732F73D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28,931</w:t>
            </w:r>
          </w:p>
        </w:tc>
        <w:tc>
          <w:tcPr>
            <w:tcW w:w="3260" w:type="dxa"/>
            <w:tcBorders>
              <w:top w:val="single" w:sz="2" w:space="0" w:color="1F3864" w:themeColor="accent1" w:themeShade="80"/>
              <w:left w:val="nil"/>
              <w:bottom w:val="nil"/>
              <w:right w:val="nil"/>
            </w:tcBorders>
            <w:vAlign w:val="center"/>
          </w:tcPr>
          <w:p w14:paraId="7E7BF2A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30,978</w:t>
            </w:r>
          </w:p>
        </w:tc>
      </w:tr>
      <w:tr w:rsidR="00263676" w:rsidRPr="008C40E6" w14:paraId="708C488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2249F235"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Cash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cash </w:t>
            </w:r>
            <w:proofErr w:type="spellStart"/>
            <w:r w:rsidRPr="008C40E6">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09DDA4C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1,301</w:t>
            </w:r>
          </w:p>
        </w:tc>
        <w:tc>
          <w:tcPr>
            <w:tcW w:w="3260" w:type="dxa"/>
            <w:tcBorders>
              <w:top w:val="nil"/>
              <w:left w:val="nil"/>
              <w:bottom w:val="nil"/>
              <w:right w:val="nil"/>
            </w:tcBorders>
            <w:shd w:val="clear" w:color="auto" w:fill="FFFFFF" w:themeFill="background1"/>
            <w:vAlign w:val="center"/>
          </w:tcPr>
          <w:p w14:paraId="1706879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1,265</w:t>
            </w:r>
          </w:p>
        </w:tc>
      </w:tr>
      <w:tr w:rsidR="00263676" w:rsidRPr="008C40E6" w14:paraId="07F669B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0C838DD"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3260" w:type="dxa"/>
            <w:tcBorders>
              <w:top w:val="nil"/>
              <w:left w:val="nil"/>
              <w:bottom w:val="nil"/>
              <w:right w:val="nil"/>
            </w:tcBorders>
            <w:vAlign w:val="center"/>
          </w:tcPr>
          <w:p w14:paraId="2C3A690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27,240</w:t>
            </w:r>
          </w:p>
        </w:tc>
        <w:tc>
          <w:tcPr>
            <w:tcW w:w="3260" w:type="dxa"/>
            <w:tcBorders>
              <w:top w:val="nil"/>
              <w:left w:val="nil"/>
              <w:bottom w:val="nil"/>
              <w:right w:val="nil"/>
            </w:tcBorders>
            <w:vAlign w:val="center"/>
          </w:tcPr>
          <w:p w14:paraId="57DB025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29,173</w:t>
            </w:r>
          </w:p>
        </w:tc>
      </w:tr>
      <w:tr w:rsidR="00263676" w:rsidRPr="008C40E6" w14:paraId="1E280EA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341CF8C" w14:textId="77777777" w:rsidR="00263676" w:rsidRPr="008C40E6" w:rsidRDefault="00263676" w:rsidP="00E16300">
            <w:pPr>
              <w:keepNext/>
              <w:keepLines/>
              <w:ind w:left="113"/>
              <w:rPr>
                <w:rFonts w:ascii="Arial" w:hAnsi="Arial" w:cs="Arial"/>
                <w:b w:val="0"/>
                <w:bCs w:val="0"/>
                <w:color w:val="000000"/>
                <w:sz w:val="14"/>
                <w:szCs w:val="14"/>
                <w:highlight w:val="yellow"/>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EC3E75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308</w:t>
            </w:r>
          </w:p>
        </w:tc>
        <w:tc>
          <w:tcPr>
            <w:tcW w:w="3260" w:type="dxa"/>
            <w:tcBorders>
              <w:top w:val="nil"/>
              <w:left w:val="nil"/>
              <w:bottom w:val="nil"/>
              <w:right w:val="nil"/>
            </w:tcBorders>
            <w:shd w:val="clear" w:color="auto" w:fill="FFFFFF" w:themeFill="background1"/>
            <w:vAlign w:val="center"/>
          </w:tcPr>
          <w:p w14:paraId="1C8E679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C40E6">
              <w:rPr>
                <w:rFonts w:ascii="Arial" w:hAnsi="Arial" w:cs="Arial"/>
                <w:color w:val="000000"/>
                <w:sz w:val="14"/>
                <w:szCs w:val="14"/>
              </w:rPr>
              <w:t>308</w:t>
            </w:r>
          </w:p>
        </w:tc>
      </w:tr>
      <w:tr w:rsidR="00263676" w:rsidRPr="008C40E6" w14:paraId="24340D0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1C6E281" w14:textId="77777777" w:rsidR="00263676" w:rsidRPr="008C40E6" w:rsidRDefault="00263676" w:rsidP="00E16300">
            <w:pPr>
              <w:keepNext/>
              <w:keepLines/>
              <w:spacing w:before="40" w:after="40"/>
              <w:ind w:left="113"/>
              <w:rPr>
                <w:rFonts w:ascii="Arial" w:hAnsi="Arial" w:cs="Arial"/>
                <w:b w:val="0"/>
                <w:bCs w:val="0"/>
                <w:sz w:val="14"/>
                <w:szCs w:val="14"/>
                <w:highlight w:val="yellow"/>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vAlign w:val="center"/>
          </w:tcPr>
          <w:p w14:paraId="45EC2D6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82</w:t>
            </w:r>
          </w:p>
        </w:tc>
        <w:tc>
          <w:tcPr>
            <w:tcW w:w="3260" w:type="dxa"/>
            <w:tcBorders>
              <w:top w:val="nil"/>
              <w:left w:val="nil"/>
              <w:bottom w:val="nil"/>
              <w:right w:val="nil"/>
            </w:tcBorders>
            <w:vAlign w:val="center"/>
          </w:tcPr>
          <w:p w14:paraId="1097A22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232</w:t>
            </w:r>
          </w:p>
        </w:tc>
      </w:tr>
      <w:tr w:rsidR="00263676" w:rsidRPr="008C40E6" w14:paraId="21E32FA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BE3B59A"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69BAD7C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4,835</w:t>
            </w:r>
          </w:p>
        </w:tc>
        <w:tc>
          <w:tcPr>
            <w:tcW w:w="3260" w:type="dxa"/>
            <w:tcBorders>
              <w:top w:val="nil"/>
              <w:left w:val="nil"/>
              <w:bottom w:val="nil"/>
              <w:right w:val="nil"/>
            </w:tcBorders>
            <w:shd w:val="clear" w:color="auto" w:fill="FFFFFF" w:themeFill="background1"/>
            <w:vAlign w:val="center"/>
          </w:tcPr>
          <w:p w14:paraId="3FF4801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4,468</w:t>
            </w:r>
          </w:p>
        </w:tc>
      </w:tr>
      <w:tr w:rsidR="00263676" w:rsidRPr="008C40E6" w14:paraId="35A1842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3A6E039"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contracts</w:t>
            </w:r>
            <w:proofErr w:type="spellEnd"/>
          </w:p>
        </w:tc>
        <w:tc>
          <w:tcPr>
            <w:tcW w:w="3260" w:type="dxa"/>
            <w:tcBorders>
              <w:top w:val="nil"/>
              <w:left w:val="nil"/>
              <w:bottom w:val="nil"/>
              <w:right w:val="nil"/>
            </w:tcBorders>
            <w:vAlign w:val="center"/>
          </w:tcPr>
          <w:p w14:paraId="53F4AF0A"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3,455</w:t>
            </w:r>
          </w:p>
        </w:tc>
        <w:tc>
          <w:tcPr>
            <w:tcW w:w="3260" w:type="dxa"/>
            <w:tcBorders>
              <w:top w:val="nil"/>
              <w:left w:val="nil"/>
              <w:bottom w:val="nil"/>
              <w:right w:val="nil"/>
            </w:tcBorders>
            <w:vAlign w:val="center"/>
          </w:tcPr>
          <w:p w14:paraId="6CEC05A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3,229</w:t>
            </w:r>
          </w:p>
        </w:tc>
      </w:tr>
      <w:tr w:rsidR="00263676" w:rsidRPr="008C40E6" w14:paraId="757D2DF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058884B"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Deferred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F7165D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1,262</w:t>
            </w:r>
          </w:p>
        </w:tc>
        <w:tc>
          <w:tcPr>
            <w:tcW w:w="3260" w:type="dxa"/>
            <w:tcBorders>
              <w:top w:val="nil"/>
              <w:left w:val="nil"/>
              <w:bottom w:val="nil"/>
              <w:right w:val="nil"/>
            </w:tcBorders>
            <w:shd w:val="clear" w:color="auto" w:fill="FFFFFF" w:themeFill="background1"/>
            <w:vAlign w:val="center"/>
          </w:tcPr>
          <w:p w14:paraId="2C5C8C4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1,178</w:t>
            </w:r>
          </w:p>
        </w:tc>
      </w:tr>
      <w:tr w:rsidR="00263676" w:rsidRPr="008C40E6" w14:paraId="7B8DC73B"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E5A52B2"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Fixed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intangible</w:t>
            </w:r>
            <w:proofErr w:type="spellEnd"/>
          </w:p>
        </w:tc>
        <w:tc>
          <w:tcPr>
            <w:tcW w:w="3260" w:type="dxa"/>
            <w:tcBorders>
              <w:top w:val="nil"/>
              <w:left w:val="nil"/>
              <w:bottom w:val="nil"/>
              <w:right w:val="nil"/>
            </w:tcBorders>
            <w:vAlign w:val="center"/>
          </w:tcPr>
          <w:p w14:paraId="4A23666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98</w:t>
            </w:r>
          </w:p>
        </w:tc>
        <w:tc>
          <w:tcPr>
            <w:tcW w:w="3260" w:type="dxa"/>
            <w:tcBorders>
              <w:top w:val="nil"/>
              <w:left w:val="nil"/>
              <w:bottom w:val="nil"/>
              <w:right w:val="nil"/>
            </w:tcBorders>
            <w:vAlign w:val="center"/>
          </w:tcPr>
          <w:p w14:paraId="4B1B90C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56</w:t>
            </w:r>
          </w:p>
        </w:tc>
      </w:tr>
      <w:tr w:rsidR="00263676" w:rsidRPr="008C40E6" w14:paraId="1D5EE1F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9211155" w14:textId="77777777" w:rsidR="00263676" w:rsidRPr="008C40E6" w:rsidRDefault="00263676" w:rsidP="00E16300">
            <w:pPr>
              <w:keepNext/>
              <w:keepLines/>
              <w:ind w:left="113"/>
              <w:rPr>
                <w:rFonts w:ascii="Arial" w:hAnsi="Arial" w:cs="Arial"/>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4A296C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20</w:t>
            </w:r>
          </w:p>
        </w:tc>
        <w:tc>
          <w:tcPr>
            <w:tcW w:w="3260" w:type="dxa"/>
            <w:tcBorders>
              <w:top w:val="nil"/>
              <w:left w:val="nil"/>
              <w:bottom w:val="nil"/>
              <w:right w:val="nil"/>
            </w:tcBorders>
            <w:shd w:val="clear" w:color="auto" w:fill="FFFFFF" w:themeFill="background1"/>
            <w:vAlign w:val="center"/>
          </w:tcPr>
          <w:p w14:paraId="7C7E891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5</w:t>
            </w:r>
          </w:p>
        </w:tc>
      </w:tr>
      <w:tr w:rsidR="00263676" w:rsidRPr="008C40E6" w14:paraId="07FF98B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C0ED49C"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color w:val="000000"/>
                <w:sz w:val="14"/>
                <w:szCs w:val="14"/>
              </w:rPr>
              <w:t xml:space="preserve">Total </w:t>
            </w:r>
            <w:proofErr w:type="spellStart"/>
            <w:r w:rsidRPr="008C40E6">
              <w:rPr>
                <w:rFonts w:ascii="Arial" w:hAnsi="Arial" w:cs="Arial"/>
                <w:color w:val="000000"/>
                <w:sz w:val="14"/>
                <w:szCs w:val="14"/>
              </w:rPr>
              <w:t>Assets</w:t>
            </w:r>
            <w:proofErr w:type="spellEnd"/>
          </w:p>
        </w:tc>
        <w:tc>
          <w:tcPr>
            <w:tcW w:w="3260" w:type="dxa"/>
            <w:tcBorders>
              <w:top w:val="nil"/>
              <w:left w:val="nil"/>
              <w:bottom w:val="nil"/>
              <w:right w:val="nil"/>
            </w:tcBorders>
            <w:vAlign w:val="center"/>
          </w:tcPr>
          <w:p w14:paraId="3FFF3A6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33,766</w:t>
            </w:r>
          </w:p>
        </w:tc>
        <w:tc>
          <w:tcPr>
            <w:tcW w:w="3260" w:type="dxa"/>
            <w:tcBorders>
              <w:top w:val="nil"/>
              <w:left w:val="nil"/>
              <w:bottom w:val="nil"/>
              <w:right w:val="nil"/>
            </w:tcBorders>
            <w:vAlign w:val="center"/>
          </w:tcPr>
          <w:p w14:paraId="3D6FE06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35,446</w:t>
            </w:r>
          </w:p>
        </w:tc>
      </w:tr>
      <w:tr w:rsidR="00263676" w:rsidRPr="008C40E6" w14:paraId="3B244A9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939101" w14:textId="77777777" w:rsidR="00263676" w:rsidRPr="008C40E6" w:rsidRDefault="00263676" w:rsidP="00E16300">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FFFFFF" w:themeFill="background1"/>
            <w:vAlign w:val="center"/>
          </w:tcPr>
          <w:p w14:paraId="7F2EC75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40A2A86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263676" w:rsidRPr="008C40E6" w14:paraId="420DDF7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A4F7440"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552BA7D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16,799</w:t>
            </w:r>
          </w:p>
        </w:tc>
        <w:tc>
          <w:tcPr>
            <w:tcW w:w="3260" w:type="dxa"/>
            <w:tcBorders>
              <w:top w:val="nil"/>
              <w:left w:val="nil"/>
              <w:bottom w:val="nil"/>
              <w:right w:val="nil"/>
            </w:tcBorders>
            <w:vAlign w:val="center"/>
          </w:tcPr>
          <w:p w14:paraId="06D204C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13,617</w:t>
            </w:r>
          </w:p>
        </w:tc>
      </w:tr>
      <w:tr w:rsidR="00263676" w:rsidRPr="008C40E6" w14:paraId="29D4310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942D9A2"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Amounts</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04A3E9E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5,221</w:t>
            </w:r>
          </w:p>
        </w:tc>
        <w:tc>
          <w:tcPr>
            <w:tcW w:w="3260" w:type="dxa"/>
            <w:tcBorders>
              <w:top w:val="nil"/>
              <w:left w:val="nil"/>
              <w:bottom w:val="nil"/>
              <w:right w:val="nil"/>
            </w:tcBorders>
            <w:shd w:val="clear" w:color="auto" w:fill="FFFFFF" w:themeFill="background1"/>
            <w:vAlign w:val="center"/>
          </w:tcPr>
          <w:p w14:paraId="1F520D4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4,681</w:t>
            </w:r>
          </w:p>
        </w:tc>
      </w:tr>
      <w:tr w:rsidR="00263676" w:rsidRPr="008C40E6" w14:paraId="0CB0FE5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C692039"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liability</w:t>
            </w:r>
            <w:proofErr w:type="spellEnd"/>
          </w:p>
        </w:tc>
        <w:tc>
          <w:tcPr>
            <w:tcW w:w="3260" w:type="dxa"/>
            <w:tcBorders>
              <w:top w:val="nil"/>
              <w:left w:val="nil"/>
              <w:bottom w:val="nil"/>
              <w:right w:val="nil"/>
            </w:tcBorders>
            <w:vAlign w:val="center"/>
          </w:tcPr>
          <w:p w14:paraId="7806064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1,067</w:t>
            </w:r>
          </w:p>
        </w:tc>
        <w:tc>
          <w:tcPr>
            <w:tcW w:w="3260" w:type="dxa"/>
            <w:tcBorders>
              <w:top w:val="nil"/>
              <w:left w:val="nil"/>
              <w:bottom w:val="nil"/>
              <w:right w:val="nil"/>
            </w:tcBorders>
            <w:vAlign w:val="center"/>
          </w:tcPr>
          <w:p w14:paraId="1A2B5D8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1,013</w:t>
            </w:r>
          </w:p>
        </w:tc>
      </w:tr>
      <w:tr w:rsidR="00263676" w:rsidRPr="008C40E6" w14:paraId="4A5834B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1AC6DE"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Debt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from</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074C1C6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1,530</w:t>
            </w:r>
          </w:p>
        </w:tc>
        <w:tc>
          <w:tcPr>
            <w:tcW w:w="3260" w:type="dxa"/>
            <w:tcBorders>
              <w:top w:val="nil"/>
              <w:left w:val="nil"/>
              <w:bottom w:val="nil"/>
              <w:right w:val="nil"/>
            </w:tcBorders>
            <w:shd w:val="clear" w:color="auto" w:fill="FFFFFF" w:themeFill="background1"/>
            <w:vAlign w:val="center"/>
          </w:tcPr>
          <w:p w14:paraId="0DE94DBE"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922</w:t>
            </w:r>
          </w:p>
        </w:tc>
      </w:tr>
      <w:tr w:rsidR="00263676" w:rsidRPr="008C40E6" w14:paraId="7AEC341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4EAF6EB"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Insurance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Contract</w:t>
            </w:r>
            <w:proofErr w:type="spellEnd"/>
          </w:p>
        </w:tc>
        <w:tc>
          <w:tcPr>
            <w:tcW w:w="3260" w:type="dxa"/>
            <w:tcBorders>
              <w:top w:val="nil"/>
              <w:left w:val="nil"/>
              <w:bottom w:val="nil"/>
              <w:right w:val="nil"/>
            </w:tcBorders>
            <w:vAlign w:val="center"/>
          </w:tcPr>
          <w:p w14:paraId="350F762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8,971</w:t>
            </w:r>
          </w:p>
        </w:tc>
        <w:tc>
          <w:tcPr>
            <w:tcW w:w="3260" w:type="dxa"/>
            <w:tcBorders>
              <w:top w:val="nil"/>
              <w:left w:val="nil"/>
              <w:bottom w:val="nil"/>
              <w:right w:val="nil"/>
            </w:tcBorders>
            <w:vAlign w:val="center"/>
          </w:tcPr>
          <w:p w14:paraId="2D35904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7,001</w:t>
            </w:r>
          </w:p>
        </w:tc>
      </w:tr>
      <w:tr w:rsidR="00263676" w:rsidRPr="008C40E6" w14:paraId="588EFCC6"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297BA83"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21DB112D" w14:textId="77777777" w:rsidR="00263676" w:rsidRPr="008C40E6" w:rsidRDefault="00263676" w:rsidP="00E16300">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10</w:t>
            </w:r>
          </w:p>
        </w:tc>
        <w:tc>
          <w:tcPr>
            <w:tcW w:w="3260" w:type="dxa"/>
            <w:tcBorders>
              <w:top w:val="nil"/>
              <w:left w:val="nil"/>
              <w:bottom w:val="nil"/>
              <w:right w:val="nil"/>
            </w:tcBorders>
            <w:shd w:val="clear" w:color="auto" w:fill="FFFFFF" w:themeFill="background1"/>
            <w:vAlign w:val="center"/>
          </w:tcPr>
          <w:p w14:paraId="6C2EC02A" w14:textId="77777777" w:rsidR="00263676" w:rsidRPr="008C40E6" w:rsidRDefault="00263676" w:rsidP="00E16300">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color w:val="000000"/>
                <w:sz w:val="14"/>
                <w:szCs w:val="14"/>
              </w:rPr>
              <w:t>--</w:t>
            </w:r>
          </w:p>
        </w:tc>
      </w:tr>
      <w:tr w:rsidR="00263676" w:rsidRPr="008C40E6" w14:paraId="24A09B6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08418F7" w14:textId="77777777" w:rsidR="00263676" w:rsidRPr="008C40E6" w:rsidRDefault="00263676" w:rsidP="00E16300">
            <w:pPr>
              <w:keepNext/>
              <w:keepLines/>
              <w:spacing w:before="40" w:after="40"/>
              <w:rPr>
                <w:rFonts w:ascii="Arial" w:hAnsi="Arial" w:cs="Arial"/>
                <w:sz w:val="14"/>
                <w:szCs w:val="14"/>
                <w:highlight w:val="yellow"/>
              </w:rPr>
            </w:pPr>
            <w:r w:rsidRPr="008C40E6">
              <w:rPr>
                <w:rFonts w:ascii="Arial" w:hAnsi="Arial" w:cs="Arial"/>
                <w:color w:val="000000"/>
                <w:sz w:val="14"/>
                <w:szCs w:val="14"/>
              </w:rPr>
              <w:t>Non-</w:t>
            </w: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Liabilities</w:t>
            </w:r>
            <w:proofErr w:type="spellEnd"/>
          </w:p>
        </w:tc>
        <w:tc>
          <w:tcPr>
            <w:tcW w:w="3260" w:type="dxa"/>
            <w:tcBorders>
              <w:top w:val="nil"/>
              <w:left w:val="nil"/>
              <w:bottom w:val="nil"/>
              <w:right w:val="nil"/>
            </w:tcBorders>
            <w:vAlign w:val="center"/>
          </w:tcPr>
          <w:p w14:paraId="66BE77D2"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1,027</w:t>
            </w:r>
          </w:p>
        </w:tc>
        <w:tc>
          <w:tcPr>
            <w:tcW w:w="3260" w:type="dxa"/>
            <w:tcBorders>
              <w:top w:val="nil"/>
              <w:left w:val="nil"/>
              <w:bottom w:val="nil"/>
              <w:right w:val="nil"/>
            </w:tcBorders>
            <w:vAlign w:val="center"/>
          </w:tcPr>
          <w:p w14:paraId="3407A70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2,407</w:t>
            </w:r>
          </w:p>
        </w:tc>
      </w:tr>
      <w:tr w:rsidR="00263676" w:rsidRPr="008C40E6" w14:paraId="31C2FDC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075A32B" w14:textId="77777777" w:rsidR="00263676" w:rsidRPr="008C40E6" w:rsidRDefault="00263676" w:rsidP="00E16300">
            <w:pPr>
              <w:keepNext/>
              <w:keepLines/>
              <w:ind w:left="113"/>
              <w:rPr>
                <w:rFonts w:ascii="Arial" w:hAnsi="Arial" w:cs="Arial"/>
                <w:color w:val="000000"/>
                <w:sz w:val="14"/>
                <w:szCs w:val="14"/>
              </w:rPr>
            </w:pPr>
            <w:proofErr w:type="spellStart"/>
            <w:r w:rsidRPr="008C40E6">
              <w:rPr>
                <w:rFonts w:ascii="Arial" w:hAnsi="Arial" w:cs="Arial"/>
                <w:b w:val="0"/>
                <w:bCs w:val="0"/>
                <w:color w:val="000000"/>
                <w:sz w:val="14"/>
                <w:szCs w:val="14"/>
              </w:rPr>
              <w:t>Deferred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FFFFFF" w:themeFill="background1"/>
            <w:vAlign w:val="center"/>
          </w:tcPr>
          <w:p w14:paraId="7C0174A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673</w:t>
            </w:r>
          </w:p>
        </w:tc>
        <w:tc>
          <w:tcPr>
            <w:tcW w:w="3260" w:type="dxa"/>
            <w:tcBorders>
              <w:top w:val="nil"/>
              <w:left w:val="nil"/>
              <w:bottom w:val="nil"/>
              <w:right w:val="nil"/>
            </w:tcBorders>
            <w:shd w:val="clear" w:color="auto" w:fill="FFFFFF" w:themeFill="background1"/>
            <w:vAlign w:val="center"/>
          </w:tcPr>
          <w:p w14:paraId="5EE5D25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2,111</w:t>
            </w:r>
          </w:p>
        </w:tc>
      </w:tr>
      <w:tr w:rsidR="00263676" w:rsidRPr="008C40E6" w14:paraId="679E381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08F1257" w14:textId="77777777" w:rsidR="00263676" w:rsidRPr="008C40E6" w:rsidRDefault="00263676" w:rsidP="00E16300">
            <w:pPr>
              <w:keepNext/>
              <w:keepLines/>
              <w:ind w:left="113"/>
              <w:rPr>
                <w:rFonts w:ascii="Arial" w:hAnsi="Arial" w:cs="Arial"/>
                <w:b w:val="0"/>
                <w:bCs w:val="0"/>
                <w:sz w:val="14"/>
                <w:szCs w:val="14"/>
                <w:highlight w:val="yellow"/>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liabilities</w:t>
            </w:r>
            <w:proofErr w:type="spellEnd"/>
          </w:p>
        </w:tc>
        <w:tc>
          <w:tcPr>
            <w:tcW w:w="3260" w:type="dxa"/>
            <w:tcBorders>
              <w:top w:val="nil"/>
              <w:left w:val="nil"/>
              <w:bottom w:val="nil"/>
              <w:right w:val="nil"/>
            </w:tcBorders>
            <w:vAlign w:val="center"/>
          </w:tcPr>
          <w:p w14:paraId="2BBF52E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354</w:t>
            </w:r>
          </w:p>
        </w:tc>
        <w:tc>
          <w:tcPr>
            <w:tcW w:w="3260" w:type="dxa"/>
            <w:tcBorders>
              <w:top w:val="nil"/>
              <w:left w:val="nil"/>
              <w:bottom w:val="nil"/>
              <w:right w:val="nil"/>
            </w:tcBorders>
            <w:vAlign w:val="center"/>
          </w:tcPr>
          <w:p w14:paraId="65DCEDD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color w:val="000000"/>
                <w:sz w:val="14"/>
                <w:szCs w:val="14"/>
              </w:rPr>
              <w:t>296</w:t>
            </w:r>
          </w:p>
        </w:tc>
      </w:tr>
      <w:tr w:rsidR="00263676" w:rsidRPr="008C40E6" w14:paraId="7BF9A1B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BDA870C"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497BB62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15,940</w:t>
            </w:r>
          </w:p>
        </w:tc>
        <w:tc>
          <w:tcPr>
            <w:tcW w:w="3260" w:type="dxa"/>
            <w:tcBorders>
              <w:top w:val="nil"/>
              <w:left w:val="nil"/>
              <w:bottom w:val="nil"/>
              <w:right w:val="nil"/>
            </w:tcBorders>
            <w:shd w:val="clear" w:color="auto" w:fill="FFFFFF" w:themeFill="background1"/>
            <w:vAlign w:val="center"/>
          </w:tcPr>
          <w:p w14:paraId="2A077AA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19,422</w:t>
            </w:r>
          </w:p>
        </w:tc>
      </w:tr>
      <w:tr w:rsidR="00263676" w:rsidRPr="008C40E6" w14:paraId="2446243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2BD36FB"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Capital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reserves</w:t>
            </w:r>
          </w:p>
        </w:tc>
        <w:tc>
          <w:tcPr>
            <w:tcW w:w="3260" w:type="dxa"/>
            <w:tcBorders>
              <w:top w:val="nil"/>
              <w:left w:val="nil"/>
              <w:bottom w:val="nil"/>
              <w:right w:val="nil"/>
            </w:tcBorders>
            <w:vAlign w:val="center"/>
          </w:tcPr>
          <w:p w14:paraId="1FF304D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15,625</w:t>
            </w:r>
          </w:p>
        </w:tc>
        <w:tc>
          <w:tcPr>
            <w:tcW w:w="3260" w:type="dxa"/>
            <w:tcBorders>
              <w:top w:val="nil"/>
              <w:left w:val="nil"/>
              <w:bottom w:val="nil"/>
              <w:right w:val="nil"/>
            </w:tcBorders>
            <w:vAlign w:val="center"/>
          </w:tcPr>
          <w:p w14:paraId="490D74C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14,660</w:t>
            </w:r>
          </w:p>
        </w:tc>
      </w:tr>
      <w:tr w:rsidR="00263676" w:rsidRPr="008C40E6" w14:paraId="2640D47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1E7A8EC"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Retained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1F482AE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214</w:t>
            </w:r>
          </w:p>
        </w:tc>
        <w:tc>
          <w:tcPr>
            <w:tcW w:w="3260" w:type="dxa"/>
            <w:tcBorders>
              <w:top w:val="nil"/>
              <w:left w:val="nil"/>
              <w:bottom w:val="nil"/>
              <w:right w:val="nil"/>
            </w:tcBorders>
            <w:shd w:val="clear" w:color="auto" w:fill="FFFFFF" w:themeFill="background1"/>
            <w:vAlign w:val="center"/>
          </w:tcPr>
          <w:p w14:paraId="2EA25FC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4,703</w:t>
            </w:r>
          </w:p>
        </w:tc>
      </w:tr>
      <w:tr w:rsidR="00263676" w:rsidRPr="008C40E6" w14:paraId="668882F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023D983" w14:textId="77777777" w:rsidR="00263676" w:rsidRPr="008C40E6" w:rsidRDefault="00263676" w:rsidP="00E16300">
            <w:pPr>
              <w:keepNext/>
              <w:keepLines/>
              <w:ind w:left="113"/>
              <w:rPr>
                <w:rFonts w:ascii="Arial" w:hAnsi="Arial" w:cs="Arial"/>
                <w:b w:val="0"/>
                <w:bCs w:val="0"/>
                <w:color w:val="000000"/>
                <w:sz w:val="14"/>
                <w:szCs w:val="14"/>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comprehensive</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results</w:t>
            </w:r>
            <w:proofErr w:type="spellEnd"/>
          </w:p>
        </w:tc>
        <w:tc>
          <w:tcPr>
            <w:tcW w:w="3260" w:type="dxa"/>
            <w:tcBorders>
              <w:top w:val="nil"/>
              <w:left w:val="nil"/>
              <w:bottom w:val="nil"/>
              <w:right w:val="nil"/>
            </w:tcBorders>
            <w:vAlign w:val="center"/>
          </w:tcPr>
          <w:p w14:paraId="1A5C28D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101</w:t>
            </w:r>
          </w:p>
        </w:tc>
        <w:tc>
          <w:tcPr>
            <w:tcW w:w="3260" w:type="dxa"/>
            <w:tcBorders>
              <w:top w:val="nil"/>
              <w:left w:val="nil"/>
              <w:bottom w:val="nil"/>
              <w:right w:val="nil"/>
            </w:tcBorders>
            <w:vAlign w:val="center"/>
          </w:tcPr>
          <w:p w14:paraId="5C98A1E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59</w:t>
            </w:r>
          </w:p>
        </w:tc>
      </w:tr>
      <w:tr w:rsidR="00263676" w:rsidRPr="008C40E6" w14:paraId="5689F16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E1552B1"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Liabilities</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and</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331207A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33,766</w:t>
            </w:r>
          </w:p>
        </w:tc>
        <w:tc>
          <w:tcPr>
            <w:tcW w:w="3260" w:type="dxa"/>
            <w:tcBorders>
              <w:top w:val="nil"/>
              <w:left w:val="nil"/>
              <w:bottom w:val="nil"/>
              <w:right w:val="nil"/>
            </w:tcBorders>
            <w:shd w:val="clear" w:color="auto" w:fill="FFFFFF" w:themeFill="background1"/>
            <w:vAlign w:val="center"/>
          </w:tcPr>
          <w:p w14:paraId="55BD343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8C40E6">
              <w:rPr>
                <w:rFonts w:ascii="Arial" w:hAnsi="Arial" w:cs="Arial"/>
                <w:b/>
                <w:bCs/>
                <w:color w:val="000000"/>
                <w:sz w:val="14"/>
                <w:szCs w:val="14"/>
              </w:rPr>
              <w:t>35,446</w:t>
            </w:r>
          </w:p>
        </w:tc>
      </w:tr>
      <w:tr w:rsidR="00263676" w:rsidRPr="008C40E6" w14:paraId="56411ED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5001109" w14:textId="77777777" w:rsidR="00263676" w:rsidRPr="008C40E6" w:rsidRDefault="00263676" w:rsidP="00E16300">
            <w:pPr>
              <w:keepNext/>
              <w:keepLines/>
              <w:spacing w:before="40" w:after="40"/>
              <w:rPr>
                <w:rFonts w:ascii="Arial" w:hAnsi="Arial" w:cs="Arial"/>
                <w:color w:val="000000"/>
                <w:sz w:val="14"/>
                <w:szCs w:val="14"/>
              </w:rPr>
            </w:pPr>
            <w:proofErr w:type="spellStart"/>
            <w:r w:rsidRPr="008C40E6">
              <w:rPr>
                <w:rFonts w:ascii="Arial" w:hAnsi="Arial" w:cs="Arial"/>
                <w:sz w:val="14"/>
                <w:szCs w:val="14"/>
              </w:rPr>
              <w:t>Attributable</w:t>
            </w:r>
            <w:proofErr w:type="spellEnd"/>
            <w:r w:rsidRPr="008C40E6">
              <w:rPr>
                <w:rFonts w:ascii="Arial" w:hAnsi="Arial" w:cs="Arial"/>
                <w:sz w:val="14"/>
                <w:szCs w:val="14"/>
              </w:rPr>
              <w:t xml:space="preserve"> </w:t>
            </w:r>
            <w:proofErr w:type="spellStart"/>
            <w:r w:rsidRPr="008C40E6">
              <w:rPr>
                <w:rFonts w:ascii="Arial" w:hAnsi="Arial" w:cs="Arial"/>
                <w:sz w:val="14"/>
                <w:szCs w:val="14"/>
              </w:rPr>
              <w:t>to</w:t>
            </w:r>
            <w:proofErr w:type="spellEnd"/>
            <w:r w:rsidRPr="008C40E6">
              <w:rPr>
                <w:rFonts w:ascii="Arial" w:hAnsi="Arial" w:cs="Arial"/>
                <w:sz w:val="14"/>
                <w:szCs w:val="14"/>
              </w:rPr>
              <w:t xml:space="preserve"> BB Seguridade</w:t>
            </w:r>
          </w:p>
        </w:tc>
        <w:tc>
          <w:tcPr>
            <w:tcW w:w="3260" w:type="dxa"/>
            <w:tcBorders>
              <w:top w:val="nil"/>
              <w:left w:val="nil"/>
              <w:bottom w:val="nil"/>
              <w:right w:val="nil"/>
            </w:tcBorders>
            <w:vAlign w:val="center"/>
          </w:tcPr>
          <w:p w14:paraId="6E9A3459"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11,956</w:t>
            </w:r>
          </w:p>
        </w:tc>
        <w:tc>
          <w:tcPr>
            <w:tcW w:w="3260" w:type="dxa"/>
            <w:tcBorders>
              <w:top w:val="nil"/>
              <w:left w:val="nil"/>
              <w:bottom w:val="nil"/>
              <w:right w:val="nil"/>
            </w:tcBorders>
            <w:vAlign w:val="center"/>
          </w:tcPr>
          <w:p w14:paraId="2CD72F5F"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14,568</w:t>
            </w:r>
          </w:p>
        </w:tc>
      </w:tr>
      <w:tr w:rsidR="00263676" w:rsidRPr="008C40E6" w14:paraId="6B747F8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B49C57A"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Adjustment</w:t>
            </w:r>
            <w:proofErr w:type="spellEnd"/>
            <w:r w:rsidRPr="008C40E6">
              <w:rPr>
                <w:rFonts w:ascii="Arial" w:hAnsi="Arial" w:cs="Arial"/>
                <w:b w:val="0"/>
                <w:bCs w:val="0"/>
                <w:color w:val="000000"/>
                <w:sz w:val="14"/>
                <w:szCs w:val="14"/>
              </w:rPr>
              <w:t xml:space="preserve"> </w:t>
            </w:r>
            <w:r w:rsidRPr="008C40E6">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FFFFFF" w:themeFill="background1"/>
            <w:vAlign w:val="center"/>
          </w:tcPr>
          <w:p w14:paraId="78298DD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(1,050)</w:t>
            </w:r>
          </w:p>
        </w:tc>
        <w:tc>
          <w:tcPr>
            <w:tcW w:w="3260" w:type="dxa"/>
            <w:tcBorders>
              <w:top w:val="nil"/>
              <w:left w:val="nil"/>
              <w:bottom w:val="nil"/>
              <w:right w:val="nil"/>
            </w:tcBorders>
            <w:shd w:val="clear" w:color="auto" w:fill="FFFFFF" w:themeFill="background1"/>
            <w:vAlign w:val="center"/>
          </w:tcPr>
          <w:p w14:paraId="6D337DF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(1,500)</w:t>
            </w:r>
          </w:p>
        </w:tc>
      </w:tr>
      <w:tr w:rsidR="00263676" w:rsidRPr="008C40E6" w14:paraId="0CFBA45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6F4CBE7F" w14:textId="77777777" w:rsidR="00263676" w:rsidRPr="008C40E6" w:rsidRDefault="00263676" w:rsidP="00E16300">
            <w:pPr>
              <w:keepNext/>
              <w:keepLines/>
              <w:spacing w:before="40" w:after="40"/>
              <w:rPr>
                <w:rFonts w:ascii="Arial" w:hAnsi="Arial" w:cs="Arial"/>
                <w:color w:val="000000"/>
                <w:sz w:val="14"/>
                <w:szCs w:val="14"/>
              </w:rPr>
            </w:pPr>
            <w:proofErr w:type="spellStart"/>
            <w:r w:rsidRPr="008C40E6">
              <w:rPr>
                <w:rFonts w:ascii="Arial" w:hAnsi="Arial" w:cs="Arial"/>
                <w:sz w:val="14"/>
                <w:szCs w:val="14"/>
              </w:rPr>
              <w:t>Investment</w:t>
            </w:r>
            <w:proofErr w:type="spellEnd"/>
            <w:r w:rsidRPr="008C40E6">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vAlign w:val="center"/>
          </w:tcPr>
          <w:p w14:paraId="6E34FC5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10,906</w:t>
            </w:r>
          </w:p>
        </w:tc>
        <w:tc>
          <w:tcPr>
            <w:tcW w:w="3260" w:type="dxa"/>
            <w:tcBorders>
              <w:top w:val="nil"/>
              <w:left w:val="nil"/>
              <w:bottom w:val="single" w:sz="2" w:space="0" w:color="1F3864" w:themeColor="accent1" w:themeShade="80"/>
              <w:right w:val="nil"/>
            </w:tcBorders>
            <w:vAlign w:val="center"/>
          </w:tcPr>
          <w:p w14:paraId="01C21065"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13,068</w:t>
            </w:r>
          </w:p>
        </w:tc>
      </w:tr>
    </w:tbl>
    <w:p w14:paraId="2CDD9467" w14:textId="77777777" w:rsidR="00263676" w:rsidRPr="008C40E6" w:rsidRDefault="00263676" w:rsidP="00263676">
      <w:pPr>
        <w:pStyle w:val="PargrafodaLista"/>
        <w:keepNext/>
        <w:keepLines/>
        <w:numPr>
          <w:ilvl w:val="0"/>
          <w:numId w:val="14"/>
        </w:numPr>
        <w:spacing w:after="0" w:line="240" w:lineRule="auto"/>
        <w:ind w:left="357" w:hanging="357"/>
        <w:rPr>
          <w:rFonts w:ascii="Arial" w:eastAsia="Times New Roman" w:hAnsi="Arial" w:cs="Arial"/>
          <w:spacing w:val="-2"/>
          <w:sz w:val="14"/>
          <w:szCs w:val="16"/>
          <w:lang w:val="en-US" w:eastAsia="zh-CN"/>
        </w:rPr>
      </w:pPr>
      <w:r w:rsidRPr="008C40E6">
        <w:rPr>
          <w:rFonts w:ascii="Arial" w:eastAsia="Times New Roman" w:hAnsi="Arial" w:cs="Arial"/>
          <w:spacing w:val="-2"/>
          <w:sz w:val="14"/>
          <w:szCs w:val="16"/>
          <w:lang w:val="en-US" w:eastAsia="zh-CN"/>
        </w:rPr>
        <w:t>Balance with a one-month lag.</w:t>
      </w:r>
    </w:p>
    <w:p w14:paraId="4B92ED41" w14:textId="77777777" w:rsidR="00263676" w:rsidRPr="002C0DFB" w:rsidRDefault="00263676" w:rsidP="00263676">
      <w:pPr>
        <w:pStyle w:val="PargrafodaLista"/>
        <w:numPr>
          <w:ilvl w:val="0"/>
          <w:numId w:val="14"/>
        </w:numPr>
        <w:spacing w:line="276" w:lineRule="auto"/>
        <w:rPr>
          <w:rFonts w:ascii="Arial" w:eastAsia="Times New Roman" w:hAnsi="Arial" w:cs="Times New Roman"/>
          <w:sz w:val="14"/>
          <w:szCs w:val="14"/>
          <w:lang w:val="en-US" w:eastAsia="pt-BR"/>
        </w:rPr>
      </w:pPr>
      <w:r w:rsidRPr="002C0DFB">
        <w:rPr>
          <w:rFonts w:ascii="Arial" w:eastAsia="Times New Roman" w:hAnsi="Arial" w:cs="Times New Roman"/>
          <w:sz w:val="14"/>
          <w:szCs w:val="14"/>
          <w:lang w:val="en-US" w:eastAsia="pt-BR"/>
        </w:rPr>
        <w:t>Despite the one-month time lag in the accounting recognition of the equity method, the dividends received in</w:t>
      </w:r>
      <w:r>
        <w:rPr>
          <w:rFonts w:ascii="Arial" w:eastAsia="Times New Roman" w:hAnsi="Arial" w:cs="Times New Roman"/>
          <w:sz w:val="14"/>
          <w:szCs w:val="14"/>
          <w:lang w:val="en-US" w:eastAsia="pt-BR"/>
        </w:rPr>
        <w:t xml:space="preserve"> March</w:t>
      </w:r>
      <w:r w:rsidRPr="002C0DFB">
        <w:rPr>
          <w:rFonts w:ascii="Arial" w:eastAsia="Times New Roman" w:hAnsi="Arial" w:cs="Times New Roman"/>
          <w:sz w:val="14"/>
          <w:szCs w:val="14"/>
          <w:lang w:val="en-US" w:eastAsia="pt-BR"/>
        </w:rPr>
        <w:t xml:space="preserve"> </w:t>
      </w:r>
      <w:proofErr w:type="gramStart"/>
      <w:r w:rsidRPr="002C0DFB">
        <w:rPr>
          <w:rFonts w:ascii="Arial" w:eastAsia="Times New Roman" w:hAnsi="Arial" w:cs="Times New Roman"/>
          <w:sz w:val="14"/>
          <w:szCs w:val="14"/>
          <w:lang w:val="en-US" w:eastAsia="pt-BR"/>
        </w:rPr>
        <w:t>202</w:t>
      </w:r>
      <w:r>
        <w:rPr>
          <w:rFonts w:ascii="Arial" w:eastAsia="Times New Roman" w:hAnsi="Arial" w:cs="Times New Roman"/>
          <w:sz w:val="14"/>
          <w:szCs w:val="14"/>
          <w:lang w:val="en-US" w:eastAsia="pt-BR"/>
        </w:rPr>
        <w:t>6</w:t>
      </w:r>
      <w:proofErr w:type="gramEnd"/>
      <w:r w:rsidRPr="002C0DFB">
        <w:rPr>
          <w:rFonts w:ascii="Arial" w:eastAsia="Times New Roman" w:hAnsi="Arial" w:cs="Times New Roman"/>
          <w:sz w:val="14"/>
          <w:szCs w:val="14"/>
          <w:lang w:val="en-US" w:eastAsia="pt-BR"/>
        </w:rPr>
        <w:t xml:space="preserve"> and December 202</w:t>
      </w:r>
      <w:r>
        <w:rPr>
          <w:rFonts w:ascii="Arial" w:eastAsia="Times New Roman" w:hAnsi="Arial" w:cs="Times New Roman"/>
          <w:sz w:val="14"/>
          <w:szCs w:val="14"/>
          <w:lang w:val="en-US" w:eastAsia="pt-BR"/>
        </w:rPr>
        <w:t>5</w:t>
      </w:r>
      <w:r w:rsidRPr="002C0DFB">
        <w:rPr>
          <w:rFonts w:ascii="Arial" w:eastAsia="Times New Roman" w:hAnsi="Arial" w:cs="Times New Roman"/>
          <w:sz w:val="14"/>
          <w:szCs w:val="14"/>
          <w:lang w:val="en-US" w:eastAsia="pt-BR"/>
        </w:rPr>
        <w:t xml:space="preserve"> are reflected in the investment balances</w:t>
      </w:r>
      <w:r>
        <w:rPr>
          <w:rFonts w:ascii="Arial" w:eastAsia="Times New Roman" w:hAnsi="Arial" w:cs="Times New Roman"/>
          <w:sz w:val="14"/>
          <w:szCs w:val="14"/>
          <w:lang w:val="en-US" w:eastAsia="pt-BR"/>
        </w:rPr>
        <w:t>.</w:t>
      </w:r>
    </w:p>
    <w:p w14:paraId="5EA4A9E5" w14:textId="77777777" w:rsidR="00263676" w:rsidRPr="008C40E6" w:rsidRDefault="00263676" w:rsidP="00263676">
      <w:pPr>
        <w:pStyle w:val="01-TtulodeNota"/>
        <w:spacing w:before="0" w:after="0"/>
        <w:rPr>
          <w:rFonts w:cs="Arial"/>
          <w:b w:val="0"/>
          <w:sz w:val="18"/>
          <w:lang w:val="en-US" w:eastAsia="zh-CN"/>
        </w:rPr>
      </w:pPr>
      <w:r w:rsidRPr="008C40E6">
        <w:rPr>
          <w:rFonts w:cs="Arial"/>
          <w:b w:val="0"/>
          <w:sz w:val="18"/>
          <w:lang w:val="en-US" w:eastAsia="zh-CN"/>
        </w:rPr>
        <w:t>The impacts of CPC 50 [IFRS 17] on Shareholders' Equity, for comparability purposes, are shown in the table below:</w:t>
      </w:r>
    </w:p>
    <w:p w14:paraId="6E169F17" w14:textId="77777777" w:rsidR="00263676" w:rsidRPr="008C40E6" w:rsidRDefault="00263676" w:rsidP="00263676">
      <w:pPr>
        <w:spacing w:after="0" w:line="240" w:lineRule="auto"/>
        <w:jc w:val="right"/>
        <w:rPr>
          <w:rFonts w:ascii="Arial" w:hAnsi="Arial" w:cs="Arial"/>
          <w:b/>
          <w:sz w:val="14"/>
          <w:lang w:val="en-US" w:eastAsia="pt-BR"/>
        </w:rPr>
      </w:pPr>
    </w:p>
    <w:p w14:paraId="74E21A95"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263676" w:rsidRPr="008C40E6" w14:paraId="11526EB4"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122AF41" w14:textId="77777777" w:rsidR="00263676" w:rsidRPr="008C40E6" w:rsidRDefault="00263676" w:rsidP="00E16300">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AAA2475"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Feb</w:t>
            </w:r>
            <w:proofErr w:type="spellEnd"/>
            <w:r w:rsidRPr="008C40E6">
              <w:rPr>
                <w:rFonts w:ascii="Arial" w:hAnsi="Arial" w:cs="Arial"/>
                <w:sz w:val="14"/>
                <w:szCs w:val="14"/>
              </w:rPr>
              <w:t xml:space="preserve"> 28, 2026 </w:t>
            </w:r>
            <w:r w:rsidRPr="008C40E6">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C458028"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Nov</w:t>
            </w:r>
            <w:proofErr w:type="spellEnd"/>
            <w:r w:rsidRPr="008C40E6">
              <w:rPr>
                <w:rFonts w:ascii="Arial" w:hAnsi="Arial" w:cs="Arial"/>
                <w:sz w:val="14"/>
                <w:szCs w:val="14"/>
              </w:rPr>
              <w:t xml:space="preserve"> 30, 2025 </w:t>
            </w:r>
            <w:r w:rsidRPr="008C40E6">
              <w:rPr>
                <w:rFonts w:ascii="Arial" w:hAnsi="Arial" w:cs="Arial"/>
                <w:sz w:val="14"/>
                <w:szCs w:val="14"/>
                <w:vertAlign w:val="superscript"/>
              </w:rPr>
              <w:t>(1)</w:t>
            </w:r>
          </w:p>
        </w:tc>
      </w:tr>
      <w:tr w:rsidR="00263676" w:rsidRPr="008C40E6" w14:paraId="4403B16C"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vAlign w:val="center"/>
          </w:tcPr>
          <w:p w14:paraId="226D9FB9" w14:textId="77777777" w:rsidR="00263676" w:rsidRPr="008C40E6" w:rsidRDefault="00263676" w:rsidP="00E16300">
            <w:pPr>
              <w:keepNext/>
              <w:keepLines/>
              <w:rPr>
                <w:rFonts w:ascii="Arial" w:eastAsia="Times New Roman" w:hAnsi="Arial" w:cs="Arial"/>
                <w:b w:val="0"/>
                <w:bCs w:val="0"/>
                <w:spacing w:val="-2"/>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BRGAAP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vAlign w:val="center"/>
          </w:tcPr>
          <w:p w14:paraId="629535C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15,940 </w:t>
            </w:r>
          </w:p>
        </w:tc>
        <w:tc>
          <w:tcPr>
            <w:tcW w:w="2785" w:type="dxa"/>
            <w:tcBorders>
              <w:top w:val="single" w:sz="2" w:space="0" w:color="1F3864" w:themeColor="accent1" w:themeShade="80"/>
              <w:left w:val="nil"/>
              <w:bottom w:val="nil"/>
              <w:right w:val="nil"/>
            </w:tcBorders>
            <w:vAlign w:val="center"/>
          </w:tcPr>
          <w:p w14:paraId="113BF3C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19,422 </w:t>
            </w:r>
          </w:p>
        </w:tc>
      </w:tr>
      <w:tr w:rsidR="00263676" w:rsidRPr="008C40E6" w14:paraId="2E9EACE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FFFFFF" w:themeFill="background1"/>
            <w:vAlign w:val="center"/>
          </w:tcPr>
          <w:p w14:paraId="5CBA4271"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b w:val="0"/>
                <w:bCs w:val="0"/>
                <w:sz w:val="14"/>
                <w:szCs w:val="14"/>
              </w:rPr>
              <w:t>Equity</w:t>
            </w:r>
            <w:proofErr w:type="spellEnd"/>
            <w:r w:rsidRPr="008C40E6">
              <w:rPr>
                <w:rFonts w:ascii="Arial" w:hAnsi="Arial" w:cs="Arial"/>
                <w:b w:val="0"/>
                <w:bCs w:val="0"/>
                <w:sz w:val="14"/>
                <w:szCs w:val="14"/>
              </w:rPr>
              <w:t xml:space="preserve"> - ANSGAAP</w:t>
            </w:r>
          </w:p>
        </w:tc>
        <w:tc>
          <w:tcPr>
            <w:tcW w:w="1428" w:type="dxa"/>
            <w:tcBorders>
              <w:top w:val="nil"/>
              <w:left w:val="nil"/>
              <w:bottom w:val="single" w:sz="2" w:space="0" w:color="1F3864" w:themeColor="accent1" w:themeShade="80"/>
              <w:right w:val="nil"/>
            </w:tcBorders>
            <w:shd w:val="clear" w:color="auto" w:fill="FFFFFF" w:themeFill="background1"/>
            <w:vAlign w:val="center"/>
          </w:tcPr>
          <w:p w14:paraId="7093CA7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14,860 </w:t>
            </w:r>
          </w:p>
        </w:tc>
        <w:tc>
          <w:tcPr>
            <w:tcW w:w="2785" w:type="dxa"/>
            <w:tcBorders>
              <w:top w:val="nil"/>
              <w:left w:val="nil"/>
              <w:bottom w:val="single" w:sz="2" w:space="0" w:color="1F3864" w:themeColor="accent1" w:themeShade="80"/>
              <w:right w:val="nil"/>
            </w:tcBorders>
            <w:shd w:val="clear" w:color="auto" w:fill="FFFFFF" w:themeFill="background1"/>
            <w:vAlign w:val="center"/>
          </w:tcPr>
          <w:p w14:paraId="70CAC96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15,547 </w:t>
            </w:r>
          </w:p>
        </w:tc>
      </w:tr>
    </w:tbl>
    <w:p w14:paraId="185CAE7B" w14:textId="77777777" w:rsidR="00263676" w:rsidRPr="008C40E6" w:rsidRDefault="00263676" w:rsidP="00263676">
      <w:pPr>
        <w:pStyle w:val="PargrafodaLista"/>
        <w:keepNext/>
        <w:keepLines/>
        <w:numPr>
          <w:ilvl w:val="0"/>
          <w:numId w:val="24"/>
        </w:numPr>
        <w:spacing w:after="0" w:line="240" w:lineRule="auto"/>
        <w:rPr>
          <w:rFonts w:ascii="Arial" w:eastAsia="Times New Roman" w:hAnsi="Arial" w:cs="Arial"/>
          <w:spacing w:val="-2"/>
          <w:sz w:val="14"/>
          <w:szCs w:val="16"/>
          <w:lang w:val="en-US" w:eastAsia="zh-CN"/>
        </w:rPr>
      </w:pPr>
      <w:r w:rsidRPr="008C40E6">
        <w:rPr>
          <w:rFonts w:ascii="Arial" w:eastAsia="Times New Roman" w:hAnsi="Arial" w:cs="Arial"/>
          <w:spacing w:val="-2"/>
          <w:sz w:val="14"/>
          <w:szCs w:val="16"/>
          <w:lang w:val="en-US" w:eastAsia="zh-CN"/>
        </w:rPr>
        <w:t>Balance with a one-month lag.</w:t>
      </w:r>
    </w:p>
    <w:p w14:paraId="369E68DF" w14:textId="77777777" w:rsidR="00263676" w:rsidRPr="0020490A"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4) </w:t>
      </w:r>
      <w:proofErr w:type="spellStart"/>
      <w:r w:rsidRPr="0020490A">
        <w:rPr>
          <w:rFonts w:ascii="Arial" w:eastAsia="Times New Roman" w:hAnsi="Arial" w:cs="Times New Roman"/>
          <w:b/>
          <w:color w:val="1F3864" w:themeColor="accent1" w:themeShade="80"/>
          <w:spacing w:val="-2"/>
          <w:sz w:val="18"/>
          <w:szCs w:val="20"/>
          <w:lang w:val="en-US" w:eastAsia="pt-BR"/>
        </w:rPr>
        <w:t>Brasilcap</w:t>
      </w:r>
      <w:proofErr w:type="spellEnd"/>
    </w:p>
    <w:p w14:paraId="7629F1B9" w14:textId="77777777" w:rsidR="00263676" w:rsidRPr="0020490A"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422B47AF" w14:textId="77777777" w:rsidR="00263676" w:rsidRPr="008C40E6" w:rsidRDefault="00263676" w:rsidP="00263676">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1169D99F"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263676" w:rsidRPr="008C40E6" w14:paraId="23C1D6B7"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4CE6275" w14:textId="77777777" w:rsidR="00263676" w:rsidRPr="008C40E6" w:rsidRDefault="00263676" w:rsidP="00E16300">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A3F71A"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94B56B1"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8C40E6">
              <w:rPr>
                <w:rFonts w:ascii="Arial" w:hAnsi="Arial" w:cs="Arial"/>
                <w:bCs w:val="0"/>
                <w:sz w:val="14"/>
                <w:szCs w:val="14"/>
              </w:rPr>
              <w:t>1</w:t>
            </w:r>
            <w:r w:rsidRPr="008C40E6">
              <w:rPr>
                <w:rFonts w:ascii="Arial" w:hAnsi="Arial" w:cs="Arial"/>
                <w:bCs w:val="0"/>
                <w:sz w:val="14"/>
                <w:szCs w:val="14"/>
                <w:vertAlign w:val="superscript"/>
              </w:rPr>
              <w:t xml:space="preserve">st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2026</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A49B19F"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82FFB20"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bCs w:val="0"/>
                <w:sz w:val="14"/>
                <w:szCs w:val="14"/>
              </w:rPr>
              <w:t>1</w:t>
            </w:r>
            <w:r w:rsidRPr="008C40E6">
              <w:rPr>
                <w:rFonts w:ascii="Arial" w:hAnsi="Arial" w:cs="Arial"/>
                <w:bCs w:val="0"/>
                <w:sz w:val="14"/>
                <w:szCs w:val="14"/>
                <w:vertAlign w:val="superscript"/>
              </w:rPr>
              <w:t>st</w:t>
            </w:r>
            <w:r w:rsidRPr="008C40E6">
              <w:rPr>
                <w:rFonts w:ascii="Arial" w:hAnsi="Arial" w:cs="Arial"/>
                <w:bCs w:val="0"/>
                <w:sz w:val="14"/>
                <w:szCs w:val="14"/>
              </w:rPr>
              <w:t xml:space="preserve"> </w:t>
            </w:r>
            <w:proofErr w:type="spellStart"/>
            <w:r w:rsidRPr="008C40E6">
              <w:rPr>
                <w:rFonts w:ascii="Arial" w:hAnsi="Arial" w:cs="Arial"/>
                <w:bCs w:val="0"/>
                <w:sz w:val="14"/>
                <w:szCs w:val="14"/>
              </w:rPr>
              <w:t>Quarter</w:t>
            </w:r>
            <w:proofErr w:type="spellEnd"/>
            <w:r w:rsidRPr="008C40E6">
              <w:rPr>
                <w:rFonts w:ascii="Arial" w:hAnsi="Arial" w:cs="Arial"/>
                <w:bCs w:val="0"/>
                <w:sz w:val="14"/>
                <w:szCs w:val="14"/>
              </w:rPr>
              <w:t xml:space="preserve"> 2025</w:t>
            </w:r>
          </w:p>
        </w:tc>
      </w:tr>
      <w:tr w:rsidR="00263676" w:rsidRPr="008C40E6" w14:paraId="48A2FC8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vAlign w:val="center"/>
          </w:tcPr>
          <w:p w14:paraId="5E56E705" w14:textId="77777777" w:rsidR="00263676" w:rsidRPr="008C40E6" w:rsidRDefault="00263676" w:rsidP="00E16300">
            <w:pPr>
              <w:rPr>
                <w:rFonts w:ascii="Arial" w:hAnsi="Arial" w:cs="Arial"/>
                <w:sz w:val="14"/>
                <w:szCs w:val="14"/>
                <w:lang w:val="en-US"/>
              </w:rPr>
            </w:pPr>
            <w:r w:rsidRPr="008C40E6">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vAlign w:val="center"/>
          </w:tcPr>
          <w:p w14:paraId="46E9A207"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vAlign w:val="center"/>
          </w:tcPr>
          <w:p w14:paraId="0BF9C00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8C40E6">
              <w:rPr>
                <w:rFonts w:ascii="Arial" w:hAnsi="Arial" w:cs="Arial"/>
                <w:b/>
                <w:bCs/>
                <w:color w:val="000000"/>
                <w:sz w:val="14"/>
                <w:szCs w:val="14"/>
              </w:rPr>
              <w:t>(18,278)</w:t>
            </w:r>
          </w:p>
        </w:tc>
        <w:tc>
          <w:tcPr>
            <w:tcW w:w="1819" w:type="dxa"/>
            <w:tcBorders>
              <w:top w:val="single" w:sz="2" w:space="0" w:color="1F3864" w:themeColor="accent1" w:themeShade="80"/>
              <w:left w:val="nil"/>
              <w:bottom w:val="nil"/>
              <w:right w:val="nil"/>
            </w:tcBorders>
            <w:vAlign w:val="center"/>
          </w:tcPr>
          <w:p w14:paraId="0747E1EC"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vAlign w:val="center"/>
          </w:tcPr>
          <w:p w14:paraId="6BB2E25D"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(7,834)</w:t>
            </w:r>
          </w:p>
        </w:tc>
      </w:tr>
      <w:tr w:rsidR="00263676" w:rsidRPr="008C40E6" w14:paraId="461CB90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FBD97F0"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 xml:space="preserve">Income </w:t>
            </w:r>
            <w:proofErr w:type="spellStart"/>
            <w:r w:rsidRPr="008C40E6">
              <w:rPr>
                <w:rFonts w:ascii="Arial" w:hAnsi="Arial" w:cs="Arial"/>
                <w:b w:val="0"/>
                <w:bCs w:val="0"/>
                <w:sz w:val="14"/>
                <w:szCs w:val="14"/>
              </w:rPr>
              <w:t>from</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FFFFFF" w:themeFill="background1"/>
            <w:vAlign w:val="center"/>
          </w:tcPr>
          <w:p w14:paraId="177A991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554F1AE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1,784,528</w:t>
            </w:r>
          </w:p>
        </w:tc>
        <w:tc>
          <w:tcPr>
            <w:tcW w:w="1819" w:type="dxa"/>
            <w:tcBorders>
              <w:top w:val="nil"/>
              <w:left w:val="nil"/>
              <w:bottom w:val="nil"/>
              <w:right w:val="nil"/>
            </w:tcBorders>
            <w:shd w:val="clear" w:color="auto" w:fill="FFFFFF" w:themeFill="background1"/>
            <w:vAlign w:val="center"/>
          </w:tcPr>
          <w:p w14:paraId="56C9230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7D51CC6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1,659,054</w:t>
            </w:r>
          </w:p>
        </w:tc>
      </w:tr>
      <w:tr w:rsidR="00263676" w:rsidRPr="008C40E6" w14:paraId="55BD57B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6F43C4E"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sz w:val="14"/>
                <w:szCs w:val="14"/>
              </w:rPr>
              <w:t>Costs</w:t>
            </w:r>
            <w:proofErr w:type="spellEnd"/>
          </w:p>
        </w:tc>
        <w:tc>
          <w:tcPr>
            <w:tcW w:w="1818" w:type="dxa"/>
            <w:tcBorders>
              <w:top w:val="nil"/>
              <w:left w:val="nil"/>
              <w:bottom w:val="nil"/>
              <w:right w:val="nil"/>
            </w:tcBorders>
            <w:vAlign w:val="center"/>
          </w:tcPr>
          <w:p w14:paraId="72BA5D97"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72A56137"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(1,802,806)</w:t>
            </w:r>
          </w:p>
        </w:tc>
        <w:tc>
          <w:tcPr>
            <w:tcW w:w="1819" w:type="dxa"/>
            <w:tcBorders>
              <w:top w:val="nil"/>
              <w:left w:val="nil"/>
              <w:bottom w:val="nil"/>
              <w:right w:val="nil"/>
            </w:tcBorders>
            <w:vAlign w:val="center"/>
          </w:tcPr>
          <w:p w14:paraId="4D8F627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10C0F68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(1,666,888)</w:t>
            </w:r>
          </w:p>
        </w:tc>
      </w:tr>
      <w:tr w:rsidR="00263676" w:rsidRPr="008C40E6" w14:paraId="2CDD58A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BDB627F"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Financial </w:t>
            </w:r>
            <w:proofErr w:type="spellStart"/>
            <w:r w:rsidRPr="008C40E6">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FFFFFF" w:themeFill="background1"/>
            <w:vAlign w:val="center"/>
          </w:tcPr>
          <w:p w14:paraId="0A5E798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65681BC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 xml:space="preserve">140,942 </w:t>
            </w:r>
          </w:p>
        </w:tc>
        <w:tc>
          <w:tcPr>
            <w:tcW w:w="1819" w:type="dxa"/>
            <w:tcBorders>
              <w:top w:val="nil"/>
              <w:left w:val="nil"/>
              <w:bottom w:val="nil"/>
              <w:right w:val="nil"/>
            </w:tcBorders>
            <w:shd w:val="clear" w:color="auto" w:fill="FFFFFF" w:themeFill="background1"/>
            <w:vAlign w:val="center"/>
          </w:tcPr>
          <w:p w14:paraId="65FDCFC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5518A0CA"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 xml:space="preserve">73,456 </w:t>
            </w:r>
          </w:p>
        </w:tc>
      </w:tr>
      <w:tr w:rsidR="00263676" w:rsidRPr="008C40E6" w14:paraId="11E3F92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29DB38A" w14:textId="77777777" w:rsidR="00263676" w:rsidRPr="008C40E6" w:rsidRDefault="00263676" w:rsidP="00E16300">
            <w:pPr>
              <w:keepNext/>
              <w:keepLines/>
              <w:spacing w:before="40" w:after="40"/>
              <w:ind w:left="113"/>
              <w:rPr>
                <w:rFonts w:ascii="Arial" w:hAnsi="Arial" w:cs="Arial"/>
                <w:b w:val="0"/>
                <w:bCs w:val="0"/>
                <w:color w:val="000000"/>
                <w:sz w:val="14"/>
                <w:szCs w:val="14"/>
              </w:rPr>
            </w:pPr>
            <w:r w:rsidRPr="008C40E6">
              <w:rPr>
                <w:rFonts w:ascii="Arial" w:hAnsi="Arial" w:cs="Arial"/>
                <w:b w:val="0"/>
                <w:bCs w:val="0"/>
                <w:sz w:val="14"/>
                <w:szCs w:val="14"/>
              </w:rPr>
              <w:t>Financial income</w:t>
            </w:r>
          </w:p>
        </w:tc>
        <w:tc>
          <w:tcPr>
            <w:tcW w:w="1818" w:type="dxa"/>
            <w:tcBorders>
              <w:top w:val="nil"/>
              <w:left w:val="nil"/>
              <w:bottom w:val="nil"/>
              <w:right w:val="nil"/>
            </w:tcBorders>
            <w:vAlign w:val="center"/>
          </w:tcPr>
          <w:p w14:paraId="36FD7E90"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35ED3474"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347,825 </w:t>
            </w:r>
          </w:p>
        </w:tc>
        <w:tc>
          <w:tcPr>
            <w:tcW w:w="1819" w:type="dxa"/>
            <w:tcBorders>
              <w:top w:val="nil"/>
              <w:left w:val="nil"/>
              <w:bottom w:val="nil"/>
              <w:right w:val="nil"/>
            </w:tcBorders>
            <w:vAlign w:val="center"/>
          </w:tcPr>
          <w:p w14:paraId="68020D52"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31C5F20F" w14:textId="77777777" w:rsidR="00263676" w:rsidRPr="008C40E6" w:rsidRDefault="00263676" w:rsidP="00E16300">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313,442 </w:t>
            </w:r>
          </w:p>
        </w:tc>
      </w:tr>
      <w:tr w:rsidR="00263676" w:rsidRPr="008C40E6" w14:paraId="6823301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71DAF103"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Other financial income</w:t>
            </w:r>
          </w:p>
        </w:tc>
        <w:tc>
          <w:tcPr>
            <w:tcW w:w="1818" w:type="dxa"/>
            <w:tcBorders>
              <w:top w:val="nil"/>
              <w:left w:val="nil"/>
              <w:bottom w:val="nil"/>
              <w:right w:val="nil"/>
            </w:tcBorders>
            <w:shd w:val="clear" w:color="auto" w:fill="FFFFFF" w:themeFill="background1"/>
            <w:vAlign w:val="center"/>
          </w:tcPr>
          <w:p w14:paraId="775CECBC"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42F2D0D2"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2,854 </w:t>
            </w:r>
          </w:p>
        </w:tc>
        <w:tc>
          <w:tcPr>
            <w:tcW w:w="1819" w:type="dxa"/>
            <w:tcBorders>
              <w:top w:val="nil"/>
              <w:left w:val="nil"/>
              <w:bottom w:val="nil"/>
              <w:right w:val="nil"/>
            </w:tcBorders>
            <w:shd w:val="clear" w:color="auto" w:fill="FFFFFF" w:themeFill="background1"/>
            <w:vAlign w:val="center"/>
          </w:tcPr>
          <w:p w14:paraId="7841F11C"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14CBC3CC" w14:textId="77777777" w:rsidR="00263676" w:rsidRPr="008C40E6" w:rsidRDefault="00263676" w:rsidP="00E1630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36,262 </w:t>
            </w:r>
          </w:p>
        </w:tc>
      </w:tr>
      <w:tr w:rsidR="00263676" w:rsidRPr="008C40E6" w14:paraId="417BDB34"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8F7D68B"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 xml:space="preserve">Financial </w:t>
            </w:r>
            <w:proofErr w:type="spellStart"/>
            <w:r w:rsidRPr="008C40E6">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46EE483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3E556F4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(202,808)</w:t>
            </w:r>
          </w:p>
        </w:tc>
        <w:tc>
          <w:tcPr>
            <w:tcW w:w="1819" w:type="dxa"/>
            <w:tcBorders>
              <w:top w:val="nil"/>
              <w:left w:val="nil"/>
              <w:bottom w:val="nil"/>
              <w:right w:val="nil"/>
            </w:tcBorders>
            <w:vAlign w:val="center"/>
          </w:tcPr>
          <w:p w14:paraId="6E99BB1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1AAB878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(182,946)</w:t>
            </w:r>
          </w:p>
        </w:tc>
      </w:tr>
      <w:tr w:rsidR="00263676" w:rsidRPr="008C40E6" w14:paraId="39CF479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7952F75"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 xml:space="preserve">Other financial </w:t>
            </w:r>
            <w:proofErr w:type="spellStart"/>
            <w:r w:rsidRPr="008C40E6">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414A85FA"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6302A5E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(6,929)</w:t>
            </w:r>
          </w:p>
        </w:tc>
        <w:tc>
          <w:tcPr>
            <w:tcW w:w="1819" w:type="dxa"/>
            <w:tcBorders>
              <w:top w:val="nil"/>
              <w:left w:val="nil"/>
              <w:bottom w:val="nil"/>
              <w:right w:val="nil"/>
            </w:tcBorders>
            <w:shd w:val="clear" w:color="auto" w:fill="FFFFFF" w:themeFill="background1"/>
            <w:vAlign w:val="center"/>
          </w:tcPr>
          <w:p w14:paraId="77A47AB1"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7C03D35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(93,302)</w:t>
            </w:r>
          </w:p>
        </w:tc>
      </w:tr>
      <w:tr w:rsidR="00263676" w:rsidRPr="008C40E6" w14:paraId="22E6E696"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FFAFC85"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color w:val="000000"/>
                <w:sz w:val="14"/>
                <w:szCs w:val="14"/>
              </w:rPr>
              <w:t>Equity</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result</w:t>
            </w:r>
            <w:proofErr w:type="spellEnd"/>
          </w:p>
        </w:tc>
        <w:tc>
          <w:tcPr>
            <w:tcW w:w="1818" w:type="dxa"/>
            <w:tcBorders>
              <w:top w:val="nil"/>
              <w:left w:val="nil"/>
              <w:bottom w:val="nil"/>
              <w:right w:val="nil"/>
            </w:tcBorders>
            <w:vAlign w:val="center"/>
          </w:tcPr>
          <w:p w14:paraId="3AB653C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7FB8F4D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(1,165)</w:t>
            </w:r>
          </w:p>
        </w:tc>
        <w:tc>
          <w:tcPr>
            <w:tcW w:w="1819" w:type="dxa"/>
            <w:tcBorders>
              <w:top w:val="nil"/>
              <w:left w:val="nil"/>
              <w:bottom w:val="nil"/>
              <w:right w:val="nil"/>
            </w:tcBorders>
            <w:vAlign w:val="center"/>
          </w:tcPr>
          <w:p w14:paraId="759616D3"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19F68F5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(763)</w:t>
            </w:r>
          </w:p>
        </w:tc>
      </w:tr>
      <w:tr w:rsidR="00263676" w:rsidRPr="008C40E6" w14:paraId="4A24AA3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F28CF61"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sz w:val="14"/>
                <w:szCs w:val="14"/>
              </w:rPr>
              <w:t>Depreciation</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FFFFFF" w:themeFill="background1"/>
            <w:vAlign w:val="center"/>
          </w:tcPr>
          <w:p w14:paraId="2BA8694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76DB5C4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(1,165)</w:t>
            </w:r>
          </w:p>
        </w:tc>
        <w:tc>
          <w:tcPr>
            <w:tcW w:w="1819" w:type="dxa"/>
            <w:tcBorders>
              <w:top w:val="nil"/>
              <w:left w:val="nil"/>
              <w:bottom w:val="nil"/>
              <w:right w:val="nil"/>
            </w:tcBorders>
            <w:shd w:val="clear" w:color="auto" w:fill="FFFFFF" w:themeFill="background1"/>
            <w:vAlign w:val="center"/>
          </w:tcPr>
          <w:p w14:paraId="586FCBF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53F070C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(821)</w:t>
            </w:r>
          </w:p>
        </w:tc>
      </w:tr>
      <w:tr w:rsidR="00263676" w:rsidRPr="008C40E6" w14:paraId="6C3B984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7BA3B55B" w14:textId="77777777" w:rsidR="00263676" w:rsidRPr="008C40E6" w:rsidRDefault="00263676" w:rsidP="00E16300">
            <w:pPr>
              <w:keepNext/>
              <w:keepLines/>
              <w:spacing w:before="40" w:after="40"/>
              <w:ind w:left="113"/>
              <w:rPr>
                <w:rFonts w:ascii="Arial" w:hAnsi="Arial" w:cs="Arial"/>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asset</w:t>
            </w:r>
            <w:proofErr w:type="spellEnd"/>
            <w:r w:rsidRPr="008C40E6">
              <w:rPr>
                <w:rFonts w:ascii="Arial" w:hAnsi="Arial" w:cs="Arial"/>
                <w:b w:val="0"/>
                <w:bCs w:val="0"/>
                <w:sz w:val="14"/>
                <w:szCs w:val="14"/>
              </w:rPr>
              <w:t xml:space="preserve"> income/</w:t>
            </w:r>
            <w:proofErr w:type="spellStart"/>
            <w:r w:rsidRPr="008C40E6">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5271640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6317906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 </w:t>
            </w:r>
          </w:p>
        </w:tc>
        <w:tc>
          <w:tcPr>
            <w:tcW w:w="1819" w:type="dxa"/>
            <w:tcBorders>
              <w:top w:val="nil"/>
              <w:left w:val="nil"/>
              <w:bottom w:val="nil"/>
              <w:right w:val="nil"/>
            </w:tcBorders>
            <w:vAlign w:val="center"/>
          </w:tcPr>
          <w:p w14:paraId="1A0B7EC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460C984D"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58 </w:t>
            </w:r>
          </w:p>
        </w:tc>
      </w:tr>
      <w:tr w:rsidR="00263676" w:rsidRPr="008C40E6" w14:paraId="4D1FCFA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54E3250" w14:textId="77777777" w:rsidR="00263676" w:rsidRPr="008C40E6" w:rsidRDefault="00263676" w:rsidP="00E16300">
            <w:pPr>
              <w:keepNext/>
              <w:keepLines/>
              <w:rPr>
                <w:rFonts w:ascii="Arial" w:hAnsi="Arial" w:cs="Arial"/>
                <w:sz w:val="14"/>
                <w:szCs w:val="14"/>
              </w:rPr>
            </w:pPr>
            <w:r w:rsidRPr="008C40E6">
              <w:rPr>
                <w:rFonts w:ascii="Arial" w:hAnsi="Arial" w:cs="Arial"/>
                <w:sz w:val="14"/>
                <w:szCs w:val="14"/>
              </w:rPr>
              <w:t xml:space="preserve">Other income </w:t>
            </w:r>
            <w:proofErr w:type="spellStart"/>
            <w:r w:rsidRPr="008C40E6">
              <w:rPr>
                <w:rFonts w:ascii="Arial" w:hAnsi="Arial" w:cs="Arial"/>
                <w:sz w:val="14"/>
                <w:szCs w:val="14"/>
              </w:rPr>
              <w:t>and</w:t>
            </w:r>
            <w:proofErr w:type="spellEnd"/>
            <w:r w:rsidRPr="008C40E6">
              <w:rPr>
                <w:rFonts w:ascii="Arial" w:hAnsi="Arial" w:cs="Arial"/>
                <w:sz w:val="14"/>
                <w:szCs w:val="14"/>
              </w:rPr>
              <w:t xml:space="preserve"> </w:t>
            </w:r>
            <w:proofErr w:type="spellStart"/>
            <w:r w:rsidRPr="008C40E6">
              <w:rPr>
                <w:rFonts w:ascii="Arial" w:hAnsi="Arial" w:cs="Arial"/>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63ED026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FFFFFF" w:themeFill="background1"/>
            <w:vAlign w:val="center"/>
          </w:tcPr>
          <w:p w14:paraId="1681ED0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14,082 </w:t>
            </w:r>
          </w:p>
        </w:tc>
        <w:tc>
          <w:tcPr>
            <w:tcW w:w="1819" w:type="dxa"/>
            <w:tcBorders>
              <w:top w:val="nil"/>
              <w:left w:val="nil"/>
              <w:bottom w:val="nil"/>
              <w:right w:val="nil"/>
            </w:tcBorders>
            <w:shd w:val="clear" w:color="auto" w:fill="FFFFFF" w:themeFill="background1"/>
            <w:vAlign w:val="center"/>
          </w:tcPr>
          <w:p w14:paraId="116E131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FFFFFF" w:themeFill="background1"/>
            <w:vAlign w:val="center"/>
          </w:tcPr>
          <w:p w14:paraId="46DDFC2B"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20,932 </w:t>
            </w:r>
          </w:p>
        </w:tc>
      </w:tr>
      <w:tr w:rsidR="00263676" w:rsidRPr="008C40E6" w14:paraId="0AE1C2A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86EA8FD"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Other income</w:t>
            </w:r>
          </w:p>
        </w:tc>
        <w:tc>
          <w:tcPr>
            <w:tcW w:w="1818" w:type="dxa"/>
            <w:tcBorders>
              <w:top w:val="nil"/>
              <w:left w:val="nil"/>
              <w:bottom w:val="nil"/>
              <w:right w:val="nil"/>
            </w:tcBorders>
            <w:vAlign w:val="center"/>
          </w:tcPr>
          <w:p w14:paraId="2855D1E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7F620BD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17,850 </w:t>
            </w:r>
          </w:p>
        </w:tc>
        <w:tc>
          <w:tcPr>
            <w:tcW w:w="1819" w:type="dxa"/>
            <w:tcBorders>
              <w:top w:val="nil"/>
              <w:left w:val="nil"/>
              <w:bottom w:val="nil"/>
              <w:right w:val="nil"/>
            </w:tcBorders>
            <w:vAlign w:val="center"/>
          </w:tcPr>
          <w:p w14:paraId="6F6C31A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24B9E70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23,083 </w:t>
            </w:r>
          </w:p>
        </w:tc>
      </w:tr>
      <w:tr w:rsidR="00263676" w:rsidRPr="008C40E6" w14:paraId="66D20C2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1F54DD9"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0AB834C2"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57CCAF6C"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(3,768)</w:t>
            </w:r>
          </w:p>
        </w:tc>
        <w:tc>
          <w:tcPr>
            <w:tcW w:w="1819" w:type="dxa"/>
            <w:tcBorders>
              <w:top w:val="nil"/>
              <w:left w:val="nil"/>
              <w:bottom w:val="nil"/>
              <w:right w:val="nil"/>
            </w:tcBorders>
            <w:shd w:val="clear" w:color="auto" w:fill="FFFFFF" w:themeFill="background1"/>
            <w:vAlign w:val="center"/>
          </w:tcPr>
          <w:p w14:paraId="62729DD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621F537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(2,151)</w:t>
            </w:r>
          </w:p>
        </w:tc>
      </w:tr>
      <w:tr w:rsidR="00263676" w:rsidRPr="008C40E6" w14:paraId="641F7F85"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329A4D7"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sz w:val="14"/>
                <w:szCs w:val="14"/>
              </w:rPr>
              <w:t>Operational</w:t>
            </w:r>
            <w:proofErr w:type="spellEnd"/>
            <w:r w:rsidRPr="008C40E6">
              <w:rPr>
                <w:rFonts w:ascii="Arial" w:hAnsi="Arial" w:cs="Arial"/>
                <w:sz w:val="14"/>
                <w:szCs w:val="14"/>
              </w:rPr>
              <w:t xml:space="preserve"> </w:t>
            </w:r>
            <w:proofErr w:type="spellStart"/>
            <w:r w:rsidRPr="008C40E6">
              <w:rPr>
                <w:rFonts w:ascii="Arial" w:hAnsi="Arial" w:cs="Arial"/>
                <w:sz w:val="14"/>
                <w:szCs w:val="14"/>
              </w:rPr>
              <w:t>result</w:t>
            </w:r>
            <w:proofErr w:type="spellEnd"/>
          </w:p>
        </w:tc>
        <w:tc>
          <w:tcPr>
            <w:tcW w:w="1818" w:type="dxa"/>
            <w:tcBorders>
              <w:top w:val="nil"/>
              <w:left w:val="nil"/>
              <w:bottom w:val="nil"/>
              <w:right w:val="nil"/>
            </w:tcBorders>
            <w:vAlign w:val="center"/>
          </w:tcPr>
          <w:p w14:paraId="0FA59012"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5D94AC59"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135,581 </w:t>
            </w:r>
          </w:p>
        </w:tc>
        <w:tc>
          <w:tcPr>
            <w:tcW w:w="1819" w:type="dxa"/>
            <w:tcBorders>
              <w:top w:val="nil"/>
              <w:left w:val="nil"/>
              <w:bottom w:val="nil"/>
              <w:right w:val="nil"/>
            </w:tcBorders>
            <w:vAlign w:val="center"/>
          </w:tcPr>
          <w:p w14:paraId="2BA4B9C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69790E1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85,791 </w:t>
            </w:r>
          </w:p>
        </w:tc>
      </w:tr>
      <w:tr w:rsidR="00263676" w:rsidRPr="008C40E6" w14:paraId="53378B4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276BFD5D" w14:textId="77777777" w:rsidR="00263676" w:rsidRPr="008C40E6" w:rsidRDefault="00263676" w:rsidP="00E16300">
            <w:pPr>
              <w:keepNext/>
              <w:keepLines/>
              <w:spacing w:before="40" w:after="40"/>
              <w:ind w:left="113"/>
              <w:rPr>
                <w:rFonts w:ascii="Arial" w:hAnsi="Arial" w:cs="Arial"/>
                <w:b w:val="0"/>
                <w:bCs w:val="0"/>
                <w:sz w:val="14"/>
                <w:szCs w:val="14"/>
                <w:lang w:val="en-US"/>
              </w:rPr>
            </w:pPr>
            <w:r w:rsidRPr="008C40E6">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FFFFFF" w:themeFill="background1"/>
            <w:vAlign w:val="center"/>
          </w:tcPr>
          <w:p w14:paraId="74E3AFC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FFFFFF" w:themeFill="background1"/>
            <w:vAlign w:val="center"/>
          </w:tcPr>
          <w:p w14:paraId="5DDB3AB6"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 xml:space="preserve">-- </w:t>
            </w:r>
          </w:p>
        </w:tc>
        <w:tc>
          <w:tcPr>
            <w:tcW w:w="1819" w:type="dxa"/>
            <w:tcBorders>
              <w:top w:val="nil"/>
              <w:left w:val="nil"/>
              <w:bottom w:val="nil"/>
              <w:right w:val="nil"/>
            </w:tcBorders>
            <w:shd w:val="clear" w:color="auto" w:fill="FFFFFF" w:themeFill="background1"/>
            <w:vAlign w:val="center"/>
          </w:tcPr>
          <w:p w14:paraId="3E6834A7"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3EB8D105"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8 </w:t>
            </w:r>
          </w:p>
        </w:tc>
      </w:tr>
      <w:tr w:rsidR="00263676" w:rsidRPr="008C40E6" w14:paraId="0DF6469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14E7E4B0" w14:textId="77777777" w:rsidR="00263676" w:rsidRPr="008C40E6" w:rsidRDefault="00263676" w:rsidP="00E16300">
            <w:pPr>
              <w:keepNext/>
              <w:keepLines/>
              <w:rPr>
                <w:rFonts w:ascii="Arial" w:hAnsi="Arial" w:cs="Arial"/>
                <w:sz w:val="14"/>
                <w:szCs w:val="14"/>
              </w:rPr>
            </w:pPr>
            <w:r w:rsidRPr="008C40E6">
              <w:rPr>
                <w:rFonts w:ascii="Arial" w:hAnsi="Arial" w:cs="Arial"/>
                <w:color w:val="000000"/>
                <w:sz w:val="14"/>
                <w:szCs w:val="14"/>
              </w:rPr>
              <w:t xml:space="preserve">Income </w:t>
            </w:r>
            <w:proofErr w:type="spellStart"/>
            <w:r w:rsidRPr="008C40E6">
              <w:rPr>
                <w:rFonts w:ascii="Arial" w:hAnsi="Arial" w:cs="Arial"/>
                <w:color w:val="000000"/>
                <w:sz w:val="14"/>
                <w:szCs w:val="14"/>
              </w:rPr>
              <w:t>before</w:t>
            </w:r>
            <w:proofErr w:type="spellEnd"/>
            <w:r w:rsidRPr="008C40E6">
              <w:rPr>
                <w:rFonts w:ascii="Arial" w:hAnsi="Arial" w:cs="Arial"/>
                <w:color w:val="000000"/>
                <w:sz w:val="14"/>
                <w:szCs w:val="14"/>
              </w:rPr>
              <w:t xml:space="preserve"> taxes</w:t>
            </w:r>
          </w:p>
        </w:tc>
        <w:tc>
          <w:tcPr>
            <w:tcW w:w="1818" w:type="dxa"/>
            <w:tcBorders>
              <w:top w:val="nil"/>
              <w:left w:val="nil"/>
              <w:bottom w:val="nil"/>
              <w:right w:val="nil"/>
            </w:tcBorders>
            <w:vAlign w:val="center"/>
          </w:tcPr>
          <w:p w14:paraId="1F3CF401"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0069897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 xml:space="preserve">135,581 </w:t>
            </w:r>
          </w:p>
        </w:tc>
        <w:tc>
          <w:tcPr>
            <w:tcW w:w="1819" w:type="dxa"/>
            <w:tcBorders>
              <w:top w:val="nil"/>
              <w:left w:val="nil"/>
              <w:bottom w:val="nil"/>
              <w:right w:val="nil"/>
            </w:tcBorders>
            <w:vAlign w:val="center"/>
          </w:tcPr>
          <w:p w14:paraId="6BCAFEBB"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659B32BC"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85,799 </w:t>
            </w:r>
          </w:p>
        </w:tc>
      </w:tr>
      <w:tr w:rsidR="00263676" w:rsidRPr="008C40E6" w14:paraId="327A5A0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BFFD997" w14:textId="77777777" w:rsidR="00263676" w:rsidRPr="008C40E6" w:rsidRDefault="00263676" w:rsidP="00E16300">
            <w:pPr>
              <w:keepNext/>
              <w:keepLines/>
              <w:spacing w:before="40" w:after="40"/>
              <w:ind w:left="113"/>
              <w:rPr>
                <w:rFonts w:ascii="Arial" w:hAnsi="Arial" w:cs="Arial"/>
                <w:b w:val="0"/>
                <w:bCs w:val="0"/>
                <w:sz w:val="14"/>
                <w:szCs w:val="14"/>
                <w:lang w:val="en-US"/>
              </w:rPr>
            </w:pPr>
            <w:r w:rsidRPr="008C40E6">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FFFFFF" w:themeFill="background1"/>
            <w:vAlign w:val="center"/>
          </w:tcPr>
          <w:p w14:paraId="614B468D"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FFFFFF" w:themeFill="background1"/>
            <w:vAlign w:val="center"/>
          </w:tcPr>
          <w:p w14:paraId="1FDE811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C40E6">
              <w:rPr>
                <w:rFonts w:ascii="Arial" w:hAnsi="Arial" w:cs="Arial"/>
                <w:color w:val="000000"/>
                <w:sz w:val="14"/>
                <w:szCs w:val="14"/>
              </w:rPr>
              <w:t>(54,261)</w:t>
            </w:r>
          </w:p>
        </w:tc>
        <w:tc>
          <w:tcPr>
            <w:tcW w:w="1819" w:type="dxa"/>
            <w:tcBorders>
              <w:top w:val="nil"/>
              <w:left w:val="nil"/>
              <w:bottom w:val="nil"/>
              <w:right w:val="nil"/>
            </w:tcBorders>
            <w:shd w:val="clear" w:color="auto" w:fill="FFFFFF" w:themeFill="background1"/>
            <w:vAlign w:val="center"/>
          </w:tcPr>
          <w:p w14:paraId="360C12F9"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0840A158"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(31,793)</w:t>
            </w:r>
          </w:p>
        </w:tc>
      </w:tr>
      <w:tr w:rsidR="00263676" w:rsidRPr="008C40E6" w14:paraId="7EF159DF"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1ADB9236" w14:textId="77777777" w:rsidR="00263676" w:rsidRPr="008C40E6" w:rsidRDefault="00263676" w:rsidP="00E16300">
            <w:pPr>
              <w:keepNext/>
              <w:keepLines/>
              <w:rPr>
                <w:rFonts w:ascii="Arial" w:hAnsi="Arial" w:cs="Arial"/>
                <w:sz w:val="14"/>
                <w:szCs w:val="14"/>
              </w:rPr>
            </w:pPr>
            <w:r w:rsidRPr="008C40E6">
              <w:rPr>
                <w:rFonts w:ascii="Arial" w:hAnsi="Arial" w:cs="Arial"/>
                <w:color w:val="000000"/>
                <w:sz w:val="14"/>
                <w:szCs w:val="14"/>
              </w:rPr>
              <w:t>Net income</w:t>
            </w:r>
          </w:p>
        </w:tc>
        <w:tc>
          <w:tcPr>
            <w:tcW w:w="1818" w:type="dxa"/>
            <w:tcBorders>
              <w:top w:val="nil"/>
              <w:left w:val="nil"/>
              <w:bottom w:val="nil"/>
              <w:right w:val="nil"/>
            </w:tcBorders>
            <w:vAlign w:val="center"/>
          </w:tcPr>
          <w:p w14:paraId="7484DDC8"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283D3C64"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 xml:space="preserve">81,320 </w:t>
            </w:r>
          </w:p>
        </w:tc>
        <w:tc>
          <w:tcPr>
            <w:tcW w:w="1819" w:type="dxa"/>
            <w:tcBorders>
              <w:top w:val="nil"/>
              <w:left w:val="nil"/>
              <w:bottom w:val="nil"/>
              <w:right w:val="nil"/>
            </w:tcBorders>
            <w:vAlign w:val="center"/>
          </w:tcPr>
          <w:p w14:paraId="5042902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24A23C55"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54,006 </w:t>
            </w:r>
          </w:p>
        </w:tc>
      </w:tr>
      <w:tr w:rsidR="00263676" w:rsidRPr="008C40E6" w14:paraId="5FA299F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C11CDC8" w14:textId="77777777" w:rsidR="00263676" w:rsidRPr="008C40E6" w:rsidRDefault="00263676" w:rsidP="00E16300">
            <w:pPr>
              <w:keepNext/>
              <w:keepLines/>
              <w:spacing w:before="40" w:after="40"/>
              <w:ind w:left="113"/>
              <w:rPr>
                <w:rFonts w:ascii="Arial" w:hAnsi="Arial" w:cs="Arial"/>
                <w:b w:val="0"/>
                <w:bCs w:val="0"/>
                <w:sz w:val="14"/>
                <w:szCs w:val="14"/>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comprehensive</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FFFFFF" w:themeFill="background1"/>
            <w:vAlign w:val="center"/>
          </w:tcPr>
          <w:p w14:paraId="2210183F"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5E7EF14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 </w:t>
            </w:r>
          </w:p>
        </w:tc>
        <w:tc>
          <w:tcPr>
            <w:tcW w:w="1819" w:type="dxa"/>
            <w:tcBorders>
              <w:top w:val="nil"/>
              <w:left w:val="nil"/>
              <w:bottom w:val="nil"/>
              <w:right w:val="nil"/>
            </w:tcBorders>
            <w:shd w:val="clear" w:color="auto" w:fill="FFFFFF" w:themeFill="background1"/>
            <w:vAlign w:val="center"/>
          </w:tcPr>
          <w:p w14:paraId="46FAA960"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1940A264"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color w:val="000000"/>
                <w:sz w:val="14"/>
                <w:szCs w:val="14"/>
              </w:rPr>
              <w:t xml:space="preserve">108 </w:t>
            </w:r>
          </w:p>
        </w:tc>
      </w:tr>
      <w:tr w:rsidR="00263676" w:rsidRPr="008C40E6" w14:paraId="2F7E4EEE"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7BFA5992" w14:textId="77777777" w:rsidR="00263676" w:rsidRPr="008C40E6" w:rsidRDefault="00263676" w:rsidP="00E16300">
            <w:pPr>
              <w:keepNext/>
              <w:keepLines/>
              <w:rPr>
                <w:rFonts w:ascii="Arial" w:hAnsi="Arial" w:cs="Arial"/>
                <w:sz w:val="14"/>
                <w:szCs w:val="14"/>
              </w:rPr>
            </w:pPr>
            <w:proofErr w:type="spellStart"/>
            <w:r w:rsidRPr="008C40E6">
              <w:rPr>
                <w:rFonts w:ascii="Arial" w:hAnsi="Arial" w:cs="Arial"/>
                <w:sz w:val="14"/>
                <w:szCs w:val="14"/>
              </w:rPr>
              <w:t>Comprehensive</w:t>
            </w:r>
            <w:proofErr w:type="spellEnd"/>
            <w:r w:rsidRPr="008C40E6">
              <w:rPr>
                <w:rFonts w:ascii="Arial" w:hAnsi="Arial" w:cs="Arial"/>
                <w:sz w:val="14"/>
                <w:szCs w:val="14"/>
              </w:rPr>
              <w:t xml:space="preserve"> income</w:t>
            </w:r>
          </w:p>
        </w:tc>
        <w:tc>
          <w:tcPr>
            <w:tcW w:w="1818" w:type="dxa"/>
            <w:tcBorders>
              <w:top w:val="nil"/>
              <w:left w:val="nil"/>
              <w:bottom w:val="nil"/>
              <w:right w:val="nil"/>
            </w:tcBorders>
            <w:vAlign w:val="center"/>
          </w:tcPr>
          <w:p w14:paraId="4E4B2E00"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3530887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color w:val="000000"/>
                <w:sz w:val="14"/>
                <w:szCs w:val="14"/>
              </w:rPr>
              <w:t xml:space="preserve">81,320 </w:t>
            </w:r>
          </w:p>
        </w:tc>
        <w:tc>
          <w:tcPr>
            <w:tcW w:w="1819" w:type="dxa"/>
            <w:tcBorders>
              <w:top w:val="nil"/>
              <w:left w:val="nil"/>
              <w:bottom w:val="nil"/>
              <w:right w:val="nil"/>
            </w:tcBorders>
            <w:vAlign w:val="center"/>
          </w:tcPr>
          <w:p w14:paraId="21F14974"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409BAE66"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C40E6">
              <w:rPr>
                <w:rFonts w:ascii="Arial" w:hAnsi="Arial" w:cs="Arial"/>
                <w:b/>
                <w:bCs/>
                <w:color w:val="000000"/>
                <w:sz w:val="14"/>
                <w:szCs w:val="14"/>
              </w:rPr>
              <w:t xml:space="preserve">54,114 </w:t>
            </w:r>
          </w:p>
        </w:tc>
      </w:tr>
      <w:tr w:rsidR="00263676" w:rsidRPr="008C40E6" w14:paraId="3094F21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BA6CC11" w14:textId="77777777" w:rsidR="00263676" w:rsidRPr="008C40E6" w:rsidRDefault="00263676" w:rsidP="00E16300">
            <w:pPr>
              <w:keepNext/>
              <w:keepLines/>
              <w:rPr>
                <w:rFonts w:ascii="Arial" w:hAnsi="Arial" w:cs="Arial"/>
                <w:sz w:val="14"/>
                <w:szCs w:val="14"/>
              </w:rPr>
            </w:pPr>
            <w:proofErr w:type="spellStart"/>
            <w:r w:rsidRPr="008C40E6">
              <w:rPr>
                <w:rFonts w:ascii="Arial" w:eastAsia="Times New Roman" w:hAnsi="Arial" w:cs="Arial"/>
                <w:color w:val="000000"/>
                <w:spacing w:val="-2"/>
                <w:sz w:val="14"/>
                <w:szCs w:val="14"/>
                <w:lang w:eastAsia="pt-BR"/>
              </w:rPr>
              <w:t>Attributable</w:t>
            </w:r>
            <w:proofErr w:type="spellEnd"/>
            <w:r w:rsidRPr="008C40E6">
              <w:rPr>
                <w:rFonts w:ascii="Arial" w:eastAsia="Times New Roman" w:hAnsi="Arial" w:cs="Arial"/>
                <w:color w:val="000000"/>
                <w:spacing w:val="-2"/>
                <w:sz w:val="14"/>
                <w:szCs w:val="14"/>
                <w:lang w:eastAsia="pt-BR"/>
              </w:rPr>
              <w:t xml:space="preserve"> </w:t>
            </w:r>
            <w:proofErr w:type="spellStart"/>
            <w:r w:rsidRPr="008C40E6">
              <w:rPr>
                <w:rFonts w:ascii="Arial" w:eastAsia="Times New Roman" w:hAnsi="Arial" w:cs="Arial"/>
                <w:color w:val="000000"/>
                <w:spacing w:val="-2"/>
                <w:sz w:val="14"/>
                <w:szCs w:val="14"/>
                <w:lang w:eastAsia="pt-BR"/>
              </w:rPr>
              <w:t>to</w:t>
            </w:r>
            <w:proofErr w:type="spellEnd"/>
            <w:r w:rsidRPr="008C40E6">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shd w:val="clear" w:color="auto" w:fill="FFFFFF" w:themeFill="background1"/>
            <w:vAlign w:val="center"/>
          </w:tcPr>
          <w:p w14:paraId="68EF6637"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nil"/>
              <w:right w:val="nil"/>
            </w:tcBorders>
            <w:shd w:val="clear" w:color="auto" w:fill="FFFFFF" w:themeFill="background1"/>
            <w:vAlign w:val="center"/>
          </w:tcPr>
          <w:p w14:paraId="4331351B"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C40E6">
              <w:rPr>
                <w:rFonts w:ascii="Arial" w:hAnsi="Arial" w:cs="Arial"/>
                <w:b/>
                <w:bCs/>
                <w:color w:val="000000"/>
                <w:sz w:val="14"/>
                <w:szCs w:val="14"/>
              </w:rPr>
              <w:t>54,294</w:t>
            </w:r>
          </w:p>
        </w:tc>
        <w:tc>
          <w:tcPr>
            <w:tcW w:w="1819" w:type="dxa"/>
            <w:tcBorders>
              <w:top w:val="nil"/>
              <w:left w:val="nil"/>
              <w:bottom w:val="nil"/>
              <w:right w:val="nil"/>
            </w:tcBorders>
            <w:shd w:val="clear" w:color="auto" w:fill="FFFFFF" w:themeFill="background1"/>
            <w:vAlign w:val="center"/>
          </w:tcPr>
          <w:p w14:paraId="51CF209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nil"/>
              <w:right w:val="nil"/>
            </w:tcBorders>
            <w:shd w:val="clear" w:color="auto" w:fill="FFFFFF" w:themeFill="background1"/>
            <w:vAlign w:val="center"/>
          </w:tcPr>
          <w:p w14:paraId="1221AA7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C40E6">
              <w:rPr>
                <w:rFonts w:ascii="Arial" w:hAnsi="Arial" w:cs="Arial"/>
                <w:b/>
                <w:bCs/>
                <w:color w:val="000000"/>
                <w:sz w:val="14"/>
                <w:szCs w:val="14"/>
              </w:rPr>
              <w:t>36,059</w:t>
            </w:r>
          </w:p>
        </w:tc>
      </w:tr>
      <w:tr w:rsidR="00263676" w:rsidRPr="008C40E6" w14:paraId="7E3F6D32" w14:textId="77777777" w:rsidTr="00E16300">
        <w:trPr>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D174C6B" w14:textId="77777777" w:rsidR="00263676" w:rsidRPr="008C40E6" w:rsidRDefault="00263676" w:rsidP="00E16300">
            <w:pPr>
              <w:keepNext/>
              <w:keepLines/>
              <w:rPr>
                <w:rFonts w:ascii="Arial" w:eastAsia="Times New Roman" w:hAnsi="Arial" w:cs="Arial"/>
                <w:b w:val="0"/>
                <w:bCs w:val="0"/>
                <w:color w:val="000000"/>
                <w:spacing w:val="-2"/>
                <w:sz w:val="14"/>
                <w:szCs w:val="14"/>
                <w:lang w:eastAsia="pt-BR"/>
              </w:rPr>
            </w:pPr>
            <w:proofErr w:type="spellStart"/>
            <w:r w:rsidRPr="008C40E6">
              <w:rPr>
                <w:rFonts w:ascii="Arial" w:eastAsia="Times New Roman" w:hAnsi="Arial" w:cs="Arial"/>
                <w:b w:val="0"/>
                <w:bCs w:val="0"/>
                <w:color w:val="000000"/>
                <w:spacing w:val="-2"/>
                <w:sz w:val="14"/>
                <w:szCs w:val="14"/>
                <w:lang w:eastAsia="pt-BR"/>
              </w:rPr>
              <w:t>Adjustment</w:t>
            </w:r>
            <w:proofErr w:type="spellEnd"/>
            <w:r w:rsidRPr="008C40E6">
              <w:rPr>
                <w:rFonts w:ascii="Arial" w:eastAsia="Times New Roman" w:hAnsi="Arial" w:cs="Arial"/>
                <w:b w:val="0"/>
                <w:bCs w:val="0"/>
                <w:color w:val="000000"/>
                <w:spacing w:val="-2"/>
                <w:sz w:val="14"/>
                <w:szCs w:val="14"/>
                <w:lang w:eastAsia="pt-BR"/>
              </w:rPr>
              <w:t xml:space="preserve"> </w:t>
            </w:r>
            <w:r w:rsidRPr="008C40E6">
              <w:rPr>
                <w:rFonts w:ascii="Arial" w:eastAsia="Times New Roman" w:hAnsi="Arial" w:cs="Arial"/>
                <w:b w:val="0"/>
                <w:bCs w:val="0"/>
                <w:color w:val="000000"/>
                <w:spacing w:val="-2"/>
                <w:sz w:val="14"/>
                <w:szCs w:val="14"/>
                <w:vertAlign w:val="superscript"/>
                <w:lang w:eastAsia="pt-BR"/>
              </w:rPr>
              <w:t>(1)</w:t>
            </w:r>
          </w:p>
        </w:tc>
        <w:tc>
          <w:tcPr>
            <w:tcW w:w="1818" w:type="dxa"/>
            <w:tcBorders>
              <w:top w:val="nil"/>
              <w:left w:val="nil"/>
              <w:bottom w:val="nil"/>
              <w:right w:val="nil"/>
            </w:tcBorders>
            <w:vAlign w:val="center"/>
          </w:tcPr>
          <w:p w14:paraId="61DB8155"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p>
        </w:tc>
        <w:tc>
          <w:tcPr>
            <w:tcW w:w="1819" w:type="dxa"/>
            <w:tcBorders>
              <w:top w:val="nil"/>
              <w:left w:val="nil"/>
              <w:bottom w:val="nil"/>
              <w:right w:val="nil"/>
            </w:tcBorders>
            <w:vAlign w:val="center"/>
          </w:tcPr>
          <w:p w14:paraId="3CFD7943"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color w:val="000000"/>
                <w:sz w:val="14"/>
                <w:szCs w:val="14"/>
              </w:rPr>
              <w:t xml:space="preserve">15,564 </w:t>
            </w:r>
          </w:p>
        </w:tc>
        <w:tc>
          <w:tcPr>
            <w:tcW w:w="1819" w:type="dxa"/>
            <w:tcBorders>
              <w:top w:val="nil"/>
              <w:left w:val="nil"/>
              <w:bottom w:val="nil"/>
              <w:right w:val="nil"/>
            </w:tcBorders>
            <w:vAlign w:val="center"/>
          </w:tcPr>
          <w:p w14:paraId="6321E1F2"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819" w:type="dxa"/>
            <w:tcBorders>
              <w:top w:val="nil"/>
              <w:left w:val="nil"/>
              <w:bottom w:val="nil"/>
              <w:right w:val="nil"/>
            </w:tcBorders>
            <w:vAlign w:val="center"/>
          </w:tcPr>
          <w:p w14:paraId="25E5DC41" w14:textId="77777777" w:rsidR="00263676" w:rsidRPr="008C40E6" w:rsidRDefault="00263676" w:rsidP="00E1630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eastAsia="Times New Roman" w:hAnsi="Arial" w:cs="Arial"/>
                <w:color w:val="000000"/>
                <w:spacing w:val="-2"/>
                <w:sz w:val="14"/>
                <w:szCs w:val="14"/>
                <w:lang w:eastAsia="pt-BR"/>
              </w:rPr>
              <w:t>--</w:t>
            </w:r>
          </w:p>
        </w:tc>
      </w:tr>
      <w:tr w:rsidR="00263676" w:rsidRPr="008C40E6" w14:paraId="11A70812" w14:textId="77777777" w:rsidTr="00E16300">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FFFFFF" w:themeFill="background1"/>
            <w:vAlign w:val="center"/>
          </w:tcPr>
          <w:p w14:paraId="624D1138" w14:textId="77777777" w:rsidR="00263676" w:rsidRPr="008C40E6" w:rsidRDefault="00263676" w:rsidP="00E16300">
            <w:pPr>
              <w:keepNext/>
              <w:keepLines/>
              <w:rPr>
                <w:rFonts w:ascii="Arial" w:hAnsi="Arial" w:cs="Arial"/>
                <w:sz w:val="14"/>
                <w:szCs w:val="14"/>
              </w:rPr>
            </w:pPr>
            <w:proofErr w:type="spellStart"/>
            <w:r w:rsidRPr="008C40E6">
              <w:rPr>
                <w:rFonts w:ascii="Arial" w:eastAsia="Times New Roman" w:hAnsi="Arial" w:cs="Arial"/>
                <w:color w:val="000000"/>
                <w:spacing w:val="-2"/>
                <w:sz w:val="14"/>
                <w:szCs w:val="14"/>
                <w:lang w:eastAsia="pt-BR"/>
              </w:rPr>
              <w:t>Equity</w:t>
            </w:r>
            <w:proofErr w:type="spellEnd"/>
            <w:r w:rsidRPr="008C40E6">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FFFFFF" w:themeFill="background1"/>
            <w:vAlign w:val="center"/>
          </w:tcPr>
          <w:p w14:paraId="419A8D80"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single" w:sz="2" w:space="0" w:color="1F3864" w:themeColor="accent1" w:themeShade="80"/>
              <w:right w:val="nil"/>
            </w:tcBorders>
            <w:shd w:val="clear" w:color="auto" w:fill="FFFFFF" w:themeFill="background1"/>
            <w:vAlign w:val="center"/>
          </w:tcPr>
          <w:p w14:paraId="61334083"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C40E6">
              <w:rPr>
                <w:rFonts w:ascii="Arial" w:hAnsi="Arial" w:cs="Arial"/>
                <w:b/>
                <w:bCs/>
                <w:color w:val="000000"/>
                <w:sz w:val="14"/>
                <w:szCs w:val="14"/>
              </w:rPr>
              <w:t>69,858</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063ED9B4"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FFFFFF" w:themeFill="background1"/>
            <w:vAlign w:val="center"/>
          </w:tcPr>
          <w:p w14:paraId="34328863" w14:textId="77777777" w:rsidR="00263676" w:rsidRPr="008C40E6" w:rsidRDefault="00263676" w:rsidP="00E16300">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8C40E6">
              <w:rPr>
                <w:rFonts w:ascii="Arial" w:hAnsi="Arial" w:cs="Arial"/>
                <w:b/>
                <w:bCs/>
                <w:color w:val="000000"/>
                <w:sz w:val="14"/>
                <w:szCs w:val="14"/>
              </w:rPr>
              <w:t>36,059</w:t>
            </w:r>
          </w:p>
        </w:tc>
      </w:tr>
    </w:tbl>
    <w:p w14:paraId="4FED66AA" w14:textId="77777777" w:rsidR="00263676" w:rsidRPr="008C40E6" w:rsidRDefault="00263676" w:rsidP="00263676">
      <w:pPr>
        <w:pStyle w:val="PargrafodaLista"/>
        <w:keepNext/>
        <w:keepLines/>
        <w:numPr>
          <w:ilvl w:val="0"/>
          <w:numId w:val="23"/>
        </w:numPr>
        <w:spacing w:after="0" w:line="240" w:lineRule="auto"/>
        <w:rPr>
          <w:rFonts w:ascii="Arial" w:eastAsia="Times New Roman" w:hAnsi="Arial" w:cs="Arial"/>
          <w:spacing w:val="-2"/>
          <w:sz w:val="14"/>
          <w:szCs w:val="16"/>
          <w:lang w:val="en-US" w:eastAsia="zh-CN"/>
        </w:rPr>
      </w:pPr>
      <w:r w:rsidRPr="008C40E6">
        <w:rPr>
          <w:rFonts w:ascii="Arial" w:eastAsia="Times New Roman" w:hAnsi="Arial" w:cs="Arial"/>
          <w:spacing w:val="-2"/>
          <w:sz w:val="14"/>
          <w:szCs w:val="16"/>
          <w:lang w:val="en-US" w:eastAsia="zh-CN"/>
        </w:rPr>
        <w:t xml:space="preserve">It refers to an adjustment to </w:t>
      </w:r>
      <w:proofErr w:type="spellStart"/>
      <w:r w:rsidRPr="008C40E6">
        <w:rPr>
          <w:rFonts w:ascii="Arial" w:eastAsia="Times New Roman" w:hAnsi="Arial" w:cs="Arial"/>
          <w:spacing w:val="-2"/>
          <w:sz w:val="14"/>
          <w:szCs w:val="16"/>
          <w:lang w:val="en-US" w:eastAsia="zh-CN"/>
        </w:rPr>
        <w:t>Brasilcap’s</w:t>
      </w:r>
      <w:proofErr w:type="spellEnd"/>
      <w:r w:rsidRPr="008C40E6">
        <w:rPr>
          <w:rFonts w:ascii="Arial" w:eastAsia="Times New Roman" w:hAnsi="Arial" w:cs="Arial"/>
          <w:spacing w:val="-2"/>
          <w:sz w:val="14"/>
          <w:szCs w:val="16"/>
          <w:lang w:val="en-US" w:eastAsia="zh-CN"/>
        </w:rPr>
        <w:t xml:space="preserve"> December 2025 results, arising from the recognition of the monetary update of tax credits due to the change in the CSLL tax rate, the effect of which on BB </w:t>
      </w:r>
      <w:proofErr w:type="spellStart"/>
      <w:r w:rsidRPr="008C40E6">
        <w:rPr>
          <w:rFonts w:ascii="Arial" w:eastAsia="Times New Roman" w:hAnsi="Arial" w:cs="Arial"/>
          <w:spacing w:val="-2"/>
          <w:sz w:val="14"/>
          <w:szCs w:val="16"/>
          <w:lang w:val="en-US" w:eastAsia="zh-CN"/>
        </w:rPr>
        <w:t>Seguridade</w:t>
      </w:r>
      <w:proofErr w:type="spellEnd"/>
      <w:r w:rsidRPr="008C40E6">
        <w:rPr>
          <w:rFonts w:ascii="Arial" w:eastAsia="Times New Roman" w:hAnsi="Arial" w:cs="Arial"/>
          <w:spacing w:val="-2"/>
          <w:sz w:val="14"/>
          <w:szCs w:val="16"/>
          <w:lang w:val="en-US" w:eastAsia="zh-CN"/>
        </w:rPr>
        <w:t>’ equity-method income was recorded in January 2026.</w:t>
      </w:r>
    </w:p>
    <w:p w14:paraId="61887693" w14:textId="77777777" w:rsidR="00263676" w:rsidRPr="009D5BBE" w:rsidRDefault="00263676" w:rsidP="00263676">
      <w:pPr>
        <w:pStyle w:val="PargrafodaLista"/>
        <w:spacing w:after="0" w:line="240" w:lineRule="auto"/>
        <w:ind w:left="360" w:hanging="360"/>
        <w:jc w:val="both"/>
        <w:rPr>
          <w:rFonts w:ascii="Arial" w:eastAsia="Times New Roman" w:hAnsi="Arial" w:cs="Times New Roman"/>
          <w:b/>
          <w:color w:val="1F3864" w:themeColor="accent1" w:themeShade="80"/>
          <w:spacing w:val="-2"/>
          <w:sz w:val="18"/>
          <w:szCs w:val="20"/>
          <w:lang w:val="en-US" w:eastAsia="pt-BR"/>
        </w:rPr>
      </w:pPr>
    </w:p>
    <w:p w14:paraId="4B39D80B" w14:textId="77777777" w:rsidR="00263676" w:rsidRPr="009D5BBE" w:rsidRDefault="00263676" w:rsidP="00263676">
      <w:pPr>
        <w:keepNext/>
        <w:keepLines/>
        <w:spacing w:after="0" w:line="240" w:lineRule="auto"/>
        <w:rPr>
          <w:rFonts w:ascii="Arial" w:eastAsia="Times New Roman" w:hAnsi="Arial" w:cs="Times New Roman"/>
          <w:b/>
          <w:color w:val="1F3864" w:themeColor="accent1" w:themeShade="80"/>
          <w:spacing w:val="-2"/>
          <w:sz w:val="18"/>
          <w:szCs w:val="20"/>
          <w:lang w:val="en-US" w:eastAsia="pt-BR"/>
        </w:rPr>
      </w:pPr>
    </w:p>
    <w:p w14:paraId="0521F464" w14:textId="77777777" w:rsidR="00263676"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02A9645E"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eastAsia="pt-BR"/>
        </w:rPr>
      </w:pPr>
    </w:p>
    <w:p w14:paraId="377C1AED" w14:textId="77777777" w:rsidR="00263676" w:rsidRPr="008C40E6" w:rsidRDefault="00263676" w:rsidP="00263676">
      <w:pPr>
        <w:spacing w:after="0" w:line="240" w:lineRule="auto"/>
        <w:jc w:val="right"/>
        <w:rPr>
          <w:rFonts w:ascii="Arial" w:hAnsi="Arial" w:cs="Arial"/>
          <w:b/>
          <w:sz w:val="14"/>
          <w:lang w:eastAsia="pt-BR"/>
        </w:rPr>
      </w:pPr>
      <w:r w:rsidRPr="008C40E6">
        <w:rPr>
          <w:rFonts w:ascii="Arial" w:hAnsi="Arial" w:cs="Arial"/>
          <w:b/>
          <w:sz w:val="14"/>
          <w:lang w:eastAsia="pt-BR"/>
        </w:rPr>
        <w:t xml:space="preserve">R$ </w:t>
      </w:r>
      <w:proofErr w:type="spellStart"/>
      <w:r w:rsidRPr="008C40E6">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263676" w:rsidRPr="008C40E6" w14:paraId="30669179"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21D975" w14:textId="77777777" w:rsidR="00263676" w:rsidRPr="008C40E6" w:rsidRDefault="00263676" w:rsidP="00E16300">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0A02270"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8C40E6">
              <w:rPr>
                <w:rFonts w:ascii="Arial" w:hAnsi="Arial" w:cs="Arial"/>
                <w:sz w:val="14"/>
                <w:szCs w:val="14"/>
              </w:rPr>
              <w:t>Mar 31, 2026</w:t>
            </w: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5600B9" w14:textId="77777777" w:rsidR="00263676" w:rsidRPr="008C40E6" w:rsidRDefault="00263676" w:rsidP="00E1630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C40E6">
              <w:rPr>
                <w:rFonts w:ascii="Arial" w:hAnsi="Arial" w:cs="Arial"/>
                <w:sz w:val="14"/>
                <w:szCs w:val="14"/>
              </w:rPr>
              <w:t>Dec</w:t>
            </w:r>
            <w:proofErr w:type="spellEnd"/>
            <w:r w:rsidRPr="008C40E6">
              <w:rPr>
                <w:rFonts w:ascii="Arial" w:hAnsi="Arial" w:cs="Arial"/>
                <w:sz w:val="14"/>
                <w:szCs w:val="14"/>
              </w:rPr>
              <w:t xml:space="preserve"> 31, 20225</w:t>
            </w:r>
          </w:p>
        </w:tc>
      </w:tr>
      <w:tr w:rsidR="00263676" w:rsidRPr="008C40E6" w14:paraId="658A84D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69E7A7BF" w14:textId="77777777" w:rsidR="00263676" w:rsidRPr="008C40E6" w:rsidRDefault="00263676" w:rsidP="00E16300">
            <w:pPr>
              <w:keepNext/>
              <w:keepLines/>
              <w:rPr>
                <w:rFonts w:ascii="Arial" w:eastAsia="Times New Roman" w:hAnsi="Arial" w:cs="Arial"/>
                <w:spacing w:val="-2"/>
                <w:sz w:val="14"/>
                <w:szCs w:val="14"/>
                <w:highlight w:val="yellow"/>
              </w:rPr>
            </w:pPr>
            <w:proofErr w:type="spellStart"/>
            <w:r w:rsidRPr="008C40E6">
              <w:rPr>
                <w:rFonts w:ascii="Arial" w:hAnsi="Arial" w:cs="Arial"/>
                <w:color w:val="000000"/>
                <w:sz w:val="14"/>
                <w:szCs w:val="14"/>
              </w:rPr>
              <w:t>Current</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Assets</w:t>
            </w:r>
            <w:proofErr w:type="spellEnd"/>
            <w:r w:rsidRPr="008C40E6">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vAlign w:val="center"/>
          </w:tcPr>
          <w:p w14:paraId="771B2D9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6,335,113 </w:t>
            </w:r>
          </w:p>
        </w:tc>
        <w:tc>
          <w:tcPr>
            <w:tcW w:w="2410" w:type="dxa"/>
            <w:tcBorders>
              <w:top w:val="single" w:sz="2" w:space="0" w:color="1F3864" w:themeColor="accent1" w:themeShade="80"/>
              <w:left w:val="nil"/>
              <w:bottom w:val="nil"/>
              <w:right w:val="nil"/>
            </w:tcBorders>
            <w:vAlign w:val="center"/>
          </w:tcPr>
          <w:p w14:paraId="68B0E69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6,105,601 </w:t>
            </w:r>
          </w:p>
        </w:tc>
      </w:tr>
      <w:tr w:rsidR="00263676" w:rsidRPr="008C40E6" w14:paraId="04CD5C9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hideMark/>
          </w:tcPr>
          <w:p w14:paraId="0E1649F4"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sz w:val="14"/>
                <w:szCs w:val="14"/>
              </w:rPr>
              <w:t xml:space="preserve">Cash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cash </w:t>
            </w:r>
            <w:proofErr w:type="spellStart"/>
            <w:r w:rsidRPr="008C40E6">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FFFFFF" w:themeFill="background1"/>
            <w:vAlign w:val="center"/>
          </w:tcPr>
          <w:p w14:paraId="081FCB1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575 </w:t>
            </w:r>
          </w:p>
        </w:tc>
        <w:tc>
          <w:tcPr>
            <w:tcW w:w="2410" w:type="dxa"/>
            <w:tcBorders>
              <w:top w:val="nil"/>
              <w:left w:val="nil"/>
              <w:bottom w:val="nil"/>
              <w:right w:val="nil"/>
            </w:tcBorders>
            <w:shd w:val="clear" w:color="auto" w:fill="FFFFFF" w:themeFill="background1"/>
            <w:vAlign w:val="center"/>
          </w:tcPr>
          <w:p w14:paraId="46BE123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964 </w:t>
            </w:r>
          </w:p>
        </w:tc>
      </w:tr>
      <w:tr w:rsidR="00263676" w:rsidRPr="008C40E6" w14:paraId="2F079031"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565BE75"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2410" w:type="dxa"/>
            <w:tcBorders>
              <w:top w:val="nil"/>
              <w:left w:val="nil"/>
              <w:bottom w:val="nil"/>
              <w:right w:val="nil"/>
            </w:tcBorders>
            <w:vAlign w:val="center"/>
          </w:tcPr>
          <w:p w14:paraId="3B4871C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6,210,893 </w:t>
            </w:r>
          </w:p>
        </w:tc>
        <w:tc>
          <w:tcPr>
            <w:tcW w:w="2410" w:type="dxa"/>
            <w:tcBorders>
              <w:top w:val="nil"/>
              <w:left w:val="nil"/>
              <w:bottom w:val="nil"/>
              <w:right w:val="nil"/>
            </w:tcBorders>
            <w:vAlign w:val="center"/>
          </w:tcPr>
          <w:p w14:paraId="6541F95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6,050,303 </w:t>
            </w:r>
          </w:p>
        </w:tc>
      </w:tr>
      <w:tr w:rsidR="00263676" w:rsidRPr="008C40E6" w14:paraId="349B4C4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0337EDE" w14:textId="77777777" w:rsidR="00263676" w:rsidRPr="008C40E6" w:rsidRDefault="00263676" w:rsidP="00E16300">
            <w:pPr>
              <w:keepNext/>
              <w:keepLines/>
              <w:ind w:left="113"/>
              <w:rPr>
                <w:rFonts w:ascii="Arial" w:eastAsia="Times New Roman" w:hAnsi="Arial" w:cs="Arial"/>
                <w:b w:val="0"/>
                <w:bCs w:val="0"/>
                <w:spacing w:val="-2"/>
                <w:sz w:val="14"/>
                <w:szCs w:val="14"/>
                <w:highlight w:val="yellow"/>
              </w:rPr>
            </w:pPr>
            <w:r w:rsidRPr="008C40E6">
              <w:rPr>
                <w:rFonts w:ascii="Arial" w:hAnsi="Arial" w:cs="Arial"/>
                <w:b w:val="0"/>
                <w:bCs w:val="0"/>
                <w:color w:val="000000"/>
                <w:sz w:val="14"/>
                <w:szCs w:val="14"/>
              </w:rPr>
              <w:t xml:space="preserve">Other </w:t>
            </w:r>
            <w:proofErr w:type="spellStart"/>
            <w:r w:rsidRPr="008C40E6">
              <w:rPr>
                <w:rFonts w:ascii="Arial" w:hAnsi="Arial" w:cs="Arial"/>
                <w:b w:val="0"/>
                <w:bCs w:val="0"/>
                <w:color w:val="000000"/>
                <w:sz w:val="14"/>
                <w:szCs w:val="14"/>
              </w:rPr>
              <w:t>assets</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FFFFFF" w:themeFill="background1"/>
            <w:vAlign w:val="center"/>
          </w:tcPr>
          <w:p w14:paraId="6296E70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123,645 </w:t>
            </w:r>
          </w:p>
        </w:tc>
        <w:tc>
          <w:tcPr>
            <w:tcW w:w="2410" w:type="dxa"/>
            <w:tcBorders>
              <w:top w:val="nil"/>
              <w:left w:val="nil"/>
              <w:bottom w:val="nil"/>
              <w:right w:val="nil"/>
            </w:tcBorders>
            <w:shd w:val="clear" w:color="auto" w:fill="FFFFFF" w:themeFill="background1"/>
            <w:vAlign w:val="center"/>
          </w:tcPr>
          <w:p w14:paraId="522A1CAF"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54,334 </w:t>
            </w:r>
          </w:p>
        </w:tc>
      </w:tr>
      <w:tr w:rsidR="00263676" w:rsidRPr="008C40E6" w14:paraId="0FE76DB5"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4CB00F0" w14:textId="77777777" w:rsidR="00263676" w:rsidRPr="008C40E6" w:rsidRDefault="00263676" w:rsidP="00E16300">
            <w:pPr>
              <w:keepNext/>
              <w:keepLines/>
              <w:rPr>
                <w:rFonts w:ascii="Arial" w:hAnsi="Arial" w:cs="Arial"/>
                <w:color w:val="000000"/>
                <w:sz w:val="14"/>
                <w:szCs w:val="14"/>
                <w:highlight w:val="yellow"/>
              </w:rPr>
            </w:pPr>
            <w:r w:rsidRPr="008C40E6">
              <w:rPr>
                <w:rFonts w:ascii="Arial" w:hAnsi="Arial" w:cs="Arial"/>
                <w:sz w:val="14"/>
                <w:szCs w:val="14"/>
              </w:rPr>
              <w:t>Non-</w:t>
            </w: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Assets</w:t>
            </w:r>
            <w:proofErr w:type="spellEnd"/>
            <w:r w:rsidRPr="008C40E6">
              <w:rPr>
                <w:rFonts w:ascii="Arial" w:hAnsi="Arial" w:cs="Arial"/>
                <w:sz w:val="14"/>
                <w:szCs w:val="14"/>
              </w:rPr>
              <w:t xml:space="preserve"> </w:t>
            </w:r>
          </w:p>
        </w:tc>
        <w:tc>
          <w:tcPr>
            <w:tcW w:w="2410" w:type="dxa"/>
            <w:tcBorders>
              <w:top w:val="nil"/>
              <w:left w:val="nil"/>
              <w:bottom w:val="nil"/>
              <w:right w:val="nil"/>
            </w:tcBorders>
            <w:vAlign w:val="center"/>
          </w:tcPr>
          <w:p w14:paraId="3AEFBE4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7,448,929 </w:t>
            </w:r>
          </w:p>
        </w:tc>
        <w:tc>
          <w:tcPr>
            <w:tcW w:w="2410" w:type="dxa"/>
            <w:tcBorders>
              <w:top w:val="nil"/>
              <w:left w:val="nil"/>
              <w:bottom w:val="nil"/>
              <w:right w:val="nil"/>
            </w:tcBorders>
            <w:vAlign w:val="center"/>
          </w:tcPr>
          <w:p w14:paraId="1A642B8D"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7,815,008 </w:t>
            </w:r>
          </w:p>
        </w:tc>
      </w:tr>
      <w:tr w:rsidR="00263676" w:rsidRPr="008C40E6" w14:paraId="41737B5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C68760C" w14:textId="77777777" w:rsidR="00263676" w:rsidRPr="008C40E6" w:rsidRDefault="00263676" w:rsidP="00E16300">
            <w:pPr>
              <w:keepNext/>
              <w:keepLines/>
              <w:ind w:left="113"/>
              <w:rPr>
                <w:rFonts w:ascii="Arial" w:hAnsi="Arial" w:cs="Arial"/>
                <w:b w:val="0"/>
                <w:bCs w:val="0"/>
                <w:color w:val="000000"/>
                <w:sz w:val="14"/>
                <w:szCs w:val="14"/>
                <w:highlight w:val="yellow"/>
              </w:rPr>
            </w:pPr>
            <w:r w:rsidRPr="008C40E6">
              <w:rPr>
                <w:rFonts w:ascii="Arial" w:hAnsi="Arial" w:cs="Arial"/>
                <w:b w:val="0"/>
                <w:bCs w:val="0"/>
                <w:color w:val="000000"/>
                <w:sz w:val="14"/>
                <w:szCs w:val="14"/>
              </w:rPr>
              <w:t xml:space="preserve">Financial </w:t>
            </w:r>
            <w:proofErr w:type="spellStart"/>
            <w:r w:rsidRPr="008C40E6">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FFFFFF" w:themeFill="background1"/>
            <w:vAlign w:val="center"/>
          </w:tcPr>
          <w:p w14:paraId="0E85742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5,773,950 </w:t>
            </w:r>
          </w:p>
        </w:tc>
        <w:tc>
          <w:tcPr>
            <w:tcW w:w="2410" w:type="dxa"/>
            <w:tcBorders>
              <w:top w:val="nil"/>
              <w:left w:val="nil"/>
              <w:bottom w:val="nil"/>
              <w:right w:val="nil"/>
            </w:tcBorders>
            <w:shd w:val="clear" w:color="auto" w:fill="FFFFFF" w:themeFill="background1"/>
            <w:vAlign w:val="center"/>
          </w:tcPr>
          <w:p w14:paraId="30C645E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6,190,052 </w:t>
            </w:r>
          </w:p>
        </w:tc>
      </w:tr>
      <w:tr w:rsidR="00263676" w:rsidRPr="008C40E6" w14:paraId="016CC02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64E9D35" w14:textId="77777777" w:rsidR="00263676" w:rsidRPr="008C40E6" w:rsidRDefault="00263676" w:rsidP="00E16300">
            <w:pPr>
              <w:keepNext/>
              <w:keepLines/>
              <w:ind w:left="113"/>
              <w:rPr>
                <w:rFonts w:ascii="Arial" w:hAnsi="Arial" w:cs="Arial"/>
                <w:b w:val="0"/>
                <w:bCs w:val="0"/>
                <w:color w:val="000000"/>
                <w:sz w:val="14"/>
                <w:szCs w:val="14"/>
              </w:rPr>
            </w:pPr>
            <w:proofErr w:type="spellStart"/>
            <w:r w:rsidRPr="008C40E6">
              <w:rPr>
                <w:rFonts w:ascii="Arial" w:hAnsi="Arial" w:cs="Arial"/>
                <w:b w:val="0"/>
                <w:bCs w:val="0"/>
                <w:color w:val="000000"/>
                <w:sz w:val="14"/>
                <w:szCs w:val="14"/>
              </w:rPr>
              <w:t>Court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and</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Tax</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Deposits</w:t>
            </w:r>
            <w:proofErr w:type="spellEnd"/>
          </w:p>
        </w:tc>
        <w:tc>
          <w:tcPr>
            <w:tcW w:w="2410" w:type="dxa"/>
            <w:tcBorders>
              <w:top w:val="nil"/>
              <w:left w:val="nil"/>
              <w:bottom w:val="nil"/>
              <w:right w:val="nil"/>
            </w:tcBorders>
            <w:vAlign w:val="center"/>
          </w:tcPr>
          <w:p w14:paraId="10F1B85F"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1,429,404 </w:t>
            </w:r>
          </w:p>
        </w:tc>
        <w:tc>
          <w:tcPr>
            <w:tcW w:w="2410" w:type="dxa"/>
            <w:tcBorders>
              <w:top w:val="nil"/>
              <w:left w:val="nil"/>
              <w:bottom w:val="nil"/>
              <w:right w:val="nil"/>
            </w:tcBorders>
            <w:vAlign w:val="center"/>
          </w:tcPr>
          <w:p w14:paraId="243ADE3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1,404,835 </w:t>
            </w:r>
          </w:p>
        </w:tc>
      </w:tr>
      <w:tr w:rsidR="00263676" w:rsidRPr="008C40E6" w14:paraId="3DF651B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415350C" w14:textId="77777777" w:rsidR="00263676" w:rsidRPr="008C40E6" w:rsidRDefault="00263676" w:rsidP="00E16300">
            <w:pPr>
              <w:keepNext/>
              <w:keepLines/>
              <w:ind w:left="113"/>
              <w:rPr>
                <w:rFonts w:ascii="Arial" w:hAnsi="Arial" w:cs="Arial"/>
                <w:color w:val="000000"/>
                <w:sz w:val="14"/>
                <w:szCs w:val="14"/>
                <w:highlight w:val="yellow"/>
              </w:rPr>
            </w:pPr>
            <w:r w:rsidRPr="008C40E6">
              <w:rPr>
                <w:rFonts w:ascii="Arial" w:hAnsi="Arial" w:cs="Arial"/>
                <w:b w:val="0"/>
                <w:bCs w:val="0"/>
                <w:color w:val="000000"/>
                <w:sz w:val="14"/>
                <w:szCs w:val="14"/>
              </w:rPr>
              <w:t>Other non-</w:t>
            </w:r>
            <w:proofErr w:type="spellStart"/>
            <w:r w:rsidRPr="008C40E6">
              <w:rPr>
                <w:rFonts w:ascii="Arial" w:hAnsi="Arial" w:cs="Arial"/>
                <w:b w:val="0"/>
                <w:bCs w:val="0"/>
                <w:color w:val="000000"/>
                <w:sz w:val="14"/>
                <w:szCs w:val="14"/>
              </w:rPr>
              <w:t>current</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FFFFFF" w:themeFill="background1"/>
            <w:vAlign w:val="center"/>
          </w:tcPr>
          <w:p w14:paraId="7CA0D7C3"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245,575 </w:t>
            </w:r>
          </w:p>
        </w:tc>
        <w:tc>
          <w:tcPr>
            <w:tcW w:w="2410" w:type="dxa"/>
            <w:tcBorders>
              <w:top w:val="nil"/>
              <w:left w:val="nil"/>
              <w:bottom w:val="nil"/>
              <w:right w:val="nil"/>
            </w:tcBorders>
            <w:shd w:val="clear" w:color="auto" w:fill="FFFFFF" w:themeFill="background1"/>
            <w:vAlign w:val="center"/>
          </w:tcPr>
          <w:p w14:paraId="4182474E" w14:textId="77777777" w:rsidR="00263676" w:rsidRPr="008C40E6" w:rsidRDefault="00263676" w:rsidP="00E16300">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40E6">
              <w:rPr>
                <w:rFonts w:ascii="Arial" w:hAnsi="Arial" w:cs="Arial"/>
                <w:sz w:val="14"/>
                <w:szCs w:val="14"/>
              </w:rPr>
              <w:t xml:space="preserve">220,121 </w:t>
            </w:r>
          </w:p>
        </w:tc>
      </w:tr>
      <w:tr w:rsidR="00263676" w:rsidRPr="008C40E6" w14:paraId="15EE409D"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DAA36F8" w14:textId="77777777" w:rsidR="00263676" w:rsidRPr="008C40E6" w:rsidRDefault="00263676" w:rsidP="00E16300">
            <w:pPr>
              <w:keepNext/>
              <w:keepLines/>
              <w:spacing w:before="40" w:after="40"/>
              <w:rPr>
                <w:rFonts w:ascii="Arial" w:hAnsi="Arial" w:cs="Arial"/>
                <w:sz w:val="14"/>
                <w:szCs w:val="14"/>
              </w:rPr>
            </w:pPr>
            <w:r w:rsidRPr="008C40E6">
              <w:rPr>
                <w:rFonts w:ascii="Arial" w:hAnsi="Arial" w:cs="Arial"/>
                <w:color w:val="000000"/>
                <w:sz w:val="14"/>
                <w:szCs w:val="14"/>
              </w:rPr>
              <w:t xml:space="preserve">Total </w:t>
            </w:r>
            <w:proofErr w:type="spellStart"/>
            <w:r w:rsidRPr="008C40E6">
              <w:rPr>
                <w:rFonts w:ascii="Arial" w:hAnsi="Arial" w:cs="Arial"/>
                <w:color w:val="000000"/>
                <w:sz w:val="14"/>
                <w:szCs w:val="14"/>
              </w:rPr>
              <w:t>Assets</w:t>
            </w:r>
            <w:proofErr w:type="spellEnd"/>
          </w:p>
        </w:tc>
        <w:tc>
          <w:tcPr>
            <w:tcW w:w="2410" w:type="dxa"/>
            <w:tcBorders>
              <w:top w:val="nil"/>
              <w:left w:val="nil"/>
              <w:bottom w:val="nil"/>
              <w:right w:val="nil"/>
            </w:tcBorders>
            <w:vAlign w:val="center"/>
          </w:tcPr>
          <w:p w14:paraId="760B9F3B"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 xml:space="preserve">13,784,042 </w:t>
            </w:r>
          </w:p>
        </w:tc>
        <w:tc>
          <w:tcPr>
            <w:tcW w:w="2410" w:type="dxa"/>
            <w:tcBorders>
              <w:top w:val="nil"/>
              <w:left w:val="nil"/>
              <w:bottom w:val="nil"/>
              <w:right w:val="nil"/>
            </w:tcBorders>
            <w:vAlign w:val="center"/>
          </w:tcPr>
          <w:p w14:paraId="36E8A427"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13,920,609</w:t>
            </w:r>
          </w:p>
        </w:tc>
      </w:tr>
      <w:tr w:rsidR="00263676" w:rsidRPr="008C40E6" w14:paraId="7A0C91A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703195B5" w14:textId="77777777" w:rsidR="00263676" w:rsidRPr="008C40E6" w:rsidRDefault="00263676" w:rsidP="00E16300">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39493651"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FFFFFF" w:themeFill="background1"/>
            <w:vAlign w:val="center"/>
          </w:tcPr>
          <w:p w14:paraId="48B59B1D"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263676" w:rsidRPr="008C40E6" w14:paraId="35348709"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F3BD57C" w14:textId="77777777" w:rsidR="00263676" w:rsidRPr="008C40E6" w:rsidRDefault="00263676" w:rsidP="00E16300">
            <w:pPr>
              <w:keepNext/>
              <w:keepLines/>
              <w:spacing w:before="40" w:after="40"/>
              <w:rPr>
                <w:rFonts w:ascii="Arial" w:hAnsi="Arial" w:cs="Arial"/>
                <w:sz w:val="14"/>
                <w:szCs w:val="14"/>
                <w:highlight w:val="yellow"/>
              </w:rPr>
            </w:pP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Liabilities</w:t>
            </w:r>
            <w:proofErr w:type="spellEnd"/>
          </w:p>
        </w:tc>
        <w:tc>
          <w:tcPr>
            <w:tcW w:w="2410" w:type="dxa"/>
            <w:tcBorders>
              <w:top w:val="nil"/>
              <w:left w:val="nil"/>
              <w:bottom w:val="nil"/>
              <w:right w:val="nil"/>
            </w:tcBorders>
            <w:vAlign w:val="center"/>
          </w:tcPr>
          <w:p w14:paraId="4579C39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11,472,556 </w:t>
            </w:r>
          </w:p>
        </w:tc>
        <w:tc>
          <w:tcPr>
            <w:tcW w:w="2410" w:type="dxa"/>
            <w:tcBorders>
              <w:top w:val="nil"/>
              <w:left w:val="nil"/>
              <w:bottom w:val="nil"/>
              <w:right w:val="nil"/>
            </w:tcBorders>
            <w:vAlign w:val="center"/>
          </w:tcPr>
          <w:p w14:paraId="6B519E5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11,494,042</w:t>
            </w:r>
          </w:p>
        </w:tc>
      </w:tr>
      <w:tr w:rsidR="00263676" w:rsidRPr="008C40E6" w14:paraId="7C90FC4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B2D41DB" w14:textId="77777777" w:rsidR="00263676" w:rsidRPr="008C40E6" w:rsidRDefault="00263676" w:rsidP="00E16300">
            <w:pPr>
              <w:keepNext/>
              <w:keepLines/>
              <w:spacing w:before="40" w:after="40"/>
              <w:ind w:left="113"/>
              <w:rPr>
                <w:rFonts w:ascii="Arial" w:hAnsi="Arial" w:cs="Arial"/>
                <w:b w:val="0"/>
                <w:bCs w:val="0"/>
                <w:sz w:val="14"/>
                <w:szCs w:val="14"/>
                <w:highlight w:val="yellow"/>
              </w:rPr>
            </w:pPr>
            <w:proofErr w:type="spellStart"/>
            <w:r w:rsidRPr="008C40E6">
              <w:rPr>
                <w:rFonts w:ascii="Arial" w:hAnsi="Arial" w:cs="Arial"/>
                <w:b w:val="0"/>
                <w:bCs w:val="0"/>
                <w:color w:val="000000"/>
                <w:sz w:val="14"/>
                <w:szCs w:val="14"/>
              </w:rPr>
              <w:t>Technical</w:t>
            </w:r>
            <w:proofErr w:type="spellEnd"/>
            <w:r w:rsidRPr="008C40E6">
              <w:rPr>
                <w:rFonts w:ascii="Arial" w:hAnsi="Arial" w:cs="Arial"/>
                <w:b w:val="0"/>
                <w:bCs w:val="0"/>
                <w:color w:val="000000"/>
                <w:sz w:val="14"/>
                <w:szCs w:val="14"/>
              </w:rPr>
              <w:t xml:space="preserve"> </w:t>
            </w:r>
            <w:proofErr w:type="spellStart"/>
            <w:r w:rsidRPr="008C40E6">
              <w:rPr>
                <w:rFonts w:ascii="Arial" w:hAnsi="Arial" w:cs="Arial"/>
                <w:b w:val="0"/>
                <w:bCs w:val="0"/>
                <w:color w:val="000000"/>
                <w:sz w:val="14"/>
                <w:szCs w:val="14"/>
              </w:rPr>
              <w:t>provisions</w:t>
            </w:r>
            <w:proofErr w:type="spellEnd"/>
          </w:p>
        </w:tc>
        <w:tc>
          <w:tcPr>
            <w:tcW w:w="2410" w:type="dxa"/>
            <w:tcBorders>
              <w:top w:val="nil"/>
              <w:left w:val="nil"/>
              <w:bottom w:val="nil"/>
              <w:right w:val="nil"/>
            </w:tcBorders>
            <w:shd w:val="clear" w:color="auto" w:fill="FFFFFF" w:themeFill="background1"/>
            <w:vAlign w:val="center"/>
          </w:tcPr>
          <w:p w14:paraId="52444360"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11,368,692 </w:t>
            </w:r>
          </w:p>
        </w:tc>
        <w:tc>
          <w:tcPr>
            <w:tcW w:w="2410" w:type="dxa"/>
            <w:tcBorders>
              <w:top w:val="nil"/>
              <w:left w:val="nil"/>
              <w:bottom w:val="nil"/>
              <w:right w:val="nil"/>
            </w:tcBorders>
            <w:shd w:val="clear" w:color="auto" w:fill="FFFFFF" w:themeFill="background1"/>
            <w:vAlign w:val="center"/>
          </w:tcPr>
          <w:p w14:paraId="1FD9AB65"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11,361,076 </w:t>
            </w:r>
          </w:p>
        </w:tc>
      </w:tr>
      <w:tr w:rsidR="00263676" w:rsidRPr="008C40E6" w14:paraId="4C2719C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12B5801" w14:textId="77777777" w:rsidR="00263676" w:rsidRPr="008C40E6" w:rsidRDefault="00263676" w:rsidP="00E16300">
            <w:pPr>
              <w:keepNext/>
              <w:keepLines/>
              <w:spacing w:before="40" w:after="40"/>
              <w:ind w:left="113"/>
              <w:rPr>
                <w:rFonts w:ascii="Arial" w:hAnsi="Arial" w:cs="Arial"/>
                <w:b w:val="0"/>
                <w:bCs w:val="0"/>
                <w:sz w:val="14"/>
                <w:szCs w:val="14"/>
                <w:highlight w:val="yellow"/>
              </w:rPr>
            </w:pPr>
            <w:proofErr w:type="spellStart"/>
            <w:r w:rsidRPr="008C40E6">
              <w:rPr>
                <w:rFonts w:ascii="Arial" w:hAnsi="Arial" w:cs="Arial"/>
                <w:b w:val="0"/>
                <w:bCs w:val="0"/>
                <w:sz w:val="14"/>
                <w:szCs w:val="14"/>
              </w:rPr>
              <w:t>Dividends</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payable</w:t>
            </w:r>
            <w:proofErr w:type="spellEnd"/>
          </w:p>
        </w:tc>
        <w:tc>
          <w:tcPr>
            <w:tcW w:w="2410" w:type="dxa"/>
            <w:tcBorders>
              <w:top w:val="nil"/>
              <w:left w:val="nil"/>
              <w:bottom w:val="nil"/>
              <w:right w:val="nil"/>
            </w:tcBorders>
            <w:vAlign w:val="center"/>
          </w:tcPr>
          <w:p w14:paraId="56DC165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2,622 </w:t>
            </w:r>
          </w:p>
        </w:tc>
        <w:tc>
          <w:tcPr>
            <w:tcW w:w="2410" w:type="dxa"/>
            <w:tcBorders>
              <w:top w:val="nil"/>
              <w:left w:val="nil"/>
              <w:bottom w:val="nil"/>
              <w:right w:val="nil"/>
            </w:tcBorders>
            <w:vAlign w:val="center"/>
          </w:tcPr>
          <w:p w14:paraId="54514093"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2,397 </w:t>
            </w:r>
          </w:p>
        </w:tc>
      </w:tr>
      <w:tr w:rsidR="00263676" w:rsidRPr="008C40E6" w14:paraId="0A92436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313A622" w14:textId="77777777" w:rsidR="00263676" w:rsidRPr="008C40E6" w:rsidRDefault="00263676" w:rsidP="00E16300">
            <w:pPr>
              <w:keepNext/>
              <w:keepLines/>
              <w:spacing w:before="40" w:after="40"/>
              <w:ind w:left="113"/>
              <w:rPr>
                <w:rFonts w:ascii="Arial" w:hAnsi="Arial" w:cs="Arial"/>
                <w:b w:val="0"/>
                <w:bCs w:val="0"/>
                <w:sz w:val="14"/>
                <w:szCs w:val="14"/>
                <w:highlight w:val="yellow"/>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73D90F7C"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101,242 </w:t>
            </w:r>
          </w:p>
        </w:tc>
        <w:tc>
          <w:tcPr>
            <w:tcW w:w="2410" w:type="dxa"/>
            <w:tcBorders>
              <w:top w:val="nil"/>
              <w:left w:val="nil"/>
              <w:bottom w:val="nil"/>
              <w:right w:val="nil"/>
            </w:tcBorders>
            <w:shd w:val="clear" w:color="auto" w:fill="FFFFFF" w:themeFill="background1"/>
            <w:vAlign w:val="center"/>
          </w:tcPr>
          <w:p w14:paraId="6933FD88"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130,569 </w:t>
            </w:r>
          </w:p>
        </w:tc>
      </w:tr>
      <w:tr w:rsidR="00263676" w:rsidRPr="008C40E6" w14:paraId="62F738A2"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83120C3" w14:textId="77777777" w:rsidR="00263676" w:rsidRPr="008C40E6" w:rsidRDefault="00263676" w:rsidP="00E16300">
            <w:pPr>
              <w:keepNext/>
              <w:keepLines/>
              <w:rPr>
                <w:rFonts w:ascii="Arial" w:hAnsi="Arial" w:cs="Arial"/>
                <w:color w:val="000000"/>
                <w:sz w:val="14"/>
                <w:szCs w:val="14"/>
                <w:highlight w:val="yellow"/>
              </w:rPr>
            </w:pPr>
            <w:r w:rsidRPr="008C40E6">
              <w:rPr>
                <w:rFonts w:ascii="Arial" w:hAnsi="Arial" w:cs="Arial"/>
                <w:sz w:val="14"/>
                <w:szCs w:val="14"/>
              </w:rPr>
              <w:t>Non-</w:t>
            </w:r>
            <w:proofErr w:type="spellStart"/>
            <w:r w:rsidRPr="008C40E6">
              <w:rPr>
                <w:rFonts w:ascii="Arial" w:hAnsi="Arial" w:cs="Arial"/>
                <w:sz w:val="14"/>
                <w:szCs w:val="14"/>
              </w:rPr>
              <w:t>Current</w:t>
            </w:r>
            <w:proofErr w:type="spellEnd"/>
            <w:r w:rsidRPr="008C40E6">
              <w:rPr>
                <w:rFonts w:ascii="Arial" w:hAnsi="Arial" w:cs="Arial"/>
                <w:sz w:val="14"/>
                <w:szCs w:val="14"/>
              </w:rPr>
              <w:t xml:space="preserve"> </w:t>
            </w:r>
            <w:proofErr w:type="spellStart"/>
            <w:r w:rsidRPr="008C40E6">
              <w:rPr>
                <w:rFonts w:ascii="Arial" w:hAnsi="Arial" w:cs="Arial"/>
                <w:sz w:val="14"/>
                <w:szCs w:val="14"/>
              </w:rPr>
              <w:t>Liabilities</w:t>
            </w:r>
            <w:proofErr w:type="spellEnd"/>
          </w:p>
        </w:tc>
        <w:tc>
          <w:tcPr>
            <w:tcW w:w="2410" w:type="dxa"/>
            <w:tcBorders>
              <w:top w:val="nil"/>
              <w:left w:val="nil"/>
              <w:bottom w:val="nil"/>
              <w:right w:val="nil"/>
            </w:tcBorders>
            <w:vAlign w:val="center"/>
          </w:tcPr>
          <w:p w14:paraId="7FC297DA"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sz w:val="14"/>
                <w:szCs w:val="14"/>
              </w:rPr>
              <w:t xml:space="preserve">1,425,599 </w:t>
            </w:r>
          </w:p>
        </w:tc>
        <w:tc>
          <w:tcPr>
            <w:tcW w:w="2410" w:type="dxa"/>
            <w:tcBorders>
              <w:top w:val="nil"/>
              <w:left w:val="nil"/>
              <w:bottom w:val="nil"/>
              <w:right w:val="nil"/>
            </w:tcBorders>
            <w:vAlign w:val="center"/>
          </w:tcPr>
          <w:p w14:paraId="67487D2E" w14:textId="77777777" w:rsidR="00263676" w:rsidRPr="008C40E6" w:rsidRDefault="00263676" w:rsidP="00E16300">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8C40E6">
              <w:rPr>
                <w:rFonts w:ascii="Arial" w:hAnsi="Arial" w:cs="Arial"/>
                <w:b/>
                <w:bCs/>
                <w:sz w:val="14"/>
                <w:szCs w:val="14"/>
              </w:rPr>
              <w:t xml:space="preserve">1,400,310 </w:t>
            </w:r>
          </w:p>
        </w:tc>
      </w:tr>
      <w:tr w:rsidR="00263676" w:rsidRPr="008C40E6" w14:paraId="346523F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1448069"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highlight w:val="yellow"/>
              </w:rPr>
            </w:pPr>
            <w:r w:rsidRPr="008C40E6">
              <w:rPr>
                <w:rFonts w:ascii="Arial" w:hAnsi="Arial" w:cs="Arial"/>
                <w:b w:val="0"/>
                <w:bCs w:val="0"/>
                <w:sz w:val="14"/>
                <w:szCs w:val="14"/>
              </w:rPr>
              <w:t xml:space="preserve">Financial </w:t>
            </w:r>
            <w:proofErr w:type="spellStart"/>
            <w:r w:rsidRPr="008C40E6">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7BFF02A6"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9,162 </w:t>
            </w:r>
          </w:p>
        </w:tc>
        <w:tc>
          <w:tcPr>
            <w:tcW w:w="2410" w:type="dxa"/>
            <w:tcBorders>
              <w:top w:val="nil"/>
              <w:left w:val="nil"/>
              <w:bottom w:val="nil"/>
              <w:right w:val="nil"/>
            </w:tcBorders>
            <w:shd w:val="clear" w:color="auto" w:fill="FFFFFF" w:themeFill="background1"/>
            <w:vAlign w:val="center"/>
          </w:tcPr>
          <w:p w14:paraId="01159797"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C40E6">
              <w:rPr>
                <w:rFonts w:ascii="Arial" w:hAnsi="Arial" w:cs="Arial"/>
                <w:sz w:val="14"/>
                <w:szCs w:val="14"/>
              </w:rPr>
              <w:t xml:space="preserve">9,162 </w:t>
            </w:r>
          </w:p>
        </w:tc>
      </w:tr>
      <w:tr w:rsidR="00263676" w:rsidRPr="008C40E6" w14:paraId="59D3C43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720B536"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sz w:val="14"/>
                <w:szCs w:val="14"/>
              </w:rPr>
              <w:t>Tax</w:t>
            </w:r>
            <w:proofErr w:type="spellEnd"/>
            <w:r w:rsidRPr="008C40E6">
              <w:rPr>
                <w:rFonts w:ascii="Arial" w:hAnsi="Arial" w:cs="Arial"/>
                <w:b w:val="0"/>
                <w:bCs w:val="0"/>
                <w:sz w:val="14"/>
                <w:szCs w:val="14"/>
              </w:rPr>
              <w:t xml:space="preserve"> </w:t>
            </w:r>
            <w:proofErr w:type="spellStart"/>
            <w:r w:rsidRPr="008C40E6">
              <w:rPr>
                <w:rFonts w:ascii="Arial" w:hAnsi="Arial" w:cs="Arial"/>
                <w:b w:val="0"/>
                <w:bCs w:val="0"/>
                <w:sz w:val="14"/>
                <w:szCs w:val="14"/>
              </w:rPr>
              <w:t>and</w:t>
            </w:r>
            <w:proofErr w:type="spellEnd"/>
            <w:r w:rsidRPr="008C40E6">
              <w:rPr>
                <w:rFonts w:ascii="Arial" w:hAnsi="Arial" w:cs="Arial"/>
                <w:b w:val="0"/>
                <w:bCs w:val="0"/>
                <w:sz w:val="14"/>
                <w:szCs w:val="14"/>
              </w:rPr>
              <w:t xml:space="preserve"> Civil </w:t>
            </w:r>
            <w:proofErr w:type="spellStart"/>
            <w:r w:rsidRPr="008C40E6">
              <w:rPr>
                <w:rFonts w:ascii="Arial" w:hAnsi="Arial" w:cs="Arial"/>
                <w:b w:val="0"/>
                <w:bCs w:val="0"/>
                <w:sz w:val="14"/>
                <w:szCs w:val="14"/>
              </w:rPr>
              <w:t>Provisions</w:t>
            </w:r>
            <w:proofErr w:type="spellEnd"/>
          </w:p>
        </w:tc>
        <w:tc>
          <w:tcPr>
            <w:tcW w:w="2410" w:type="dxa"/>
            <w:tcBorders>
              <w:top w:val="nil"/>
              <w:left w:val="nil"/>
              <w:bottom w:val="nil"/>
              <w:right w:val="nil"/>
            </w:tcBorders>
            <w:vAlign w:val="center"/>
          </w:tcPr>
          <w:p w14:paraId="2CD4A3B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1,415,159 </w:t>
            </w:r>
          </w:p>
        </w:tc>
        <w:tc>
          <w:tcPr>
            <w:tcW w:w="2410" w:type="dxa"/>
            <w:tcBorders>
              <w:top w:val="nil"/>
              <w:left w:val="nil"/>
              <w:bottom w:val="nil"/>
              <w:right w:val="nil"/>
            </w:tcBorders>
            <w:vAlign w:val="center"/>
          </w:tcPr>
          <w:p w14:paraId="749A2D96"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1,390,811 </w:t>
            </w:r>
          </w:p>
        </w:tc>
      </w:tr>
      <w:tr w:rsidR="00263676" w:rsidRPr="008C40E6" w14:paraId="1BE57FA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C1B9028" w14:textId="77777777" w:rsidR="00263676" w:rsidRPr="008C40E6" w:rsidRDefault="00263676" w:rsidP="00E16300">
            <w:pPr>
              <w:keepNext/>
              <w:keepLines/>
              <w:spacing w:before="40" w:after="40"/>
              <w:ind w:left="113"/>
              <w:rPr>
                <w:rFonts w:ascii="Arial" w:eastAsia="Times New Roman" w:hAnsi="Arial" w:cs="Arial"/>
                <w:b w:val="0"/>
                <w:bCs w:val="0"/>
                <w:spacing w:val="-2"/>
                <w:sz w:val="14"/>
                <w:szCs w:val="14"/>
                <w:highlight w:val="yellow"/>
              </w:rPr>
            </w:pPr>
            <w:r w:rsidRPr="008C40E6">
              <w:rPr>
                <w:rFonts w:ascii="Arial" w:hAnsi="Arial" w:cs="Arial"/>
                <w:b w:val="0"/>
                <w:bCs w:val="0"/>
                <w:sz w:val="14"/>
                <w:szCs w:val="14"/>
              </w:rPr>
              <w:t xml:space="preserve">Other </w:t>
            </w:r>
            <w:proofErr w:type="spellStart"/>
            <w:r w:rsidRPr="008C40E6">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38761304"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1,278 </w:t>
            </w:r>
          </w:p>
        </w:tc>
        <w:tc>
          <w:tcPr>
            <w:tcW w:w="2410" w:type="dxa"/>
            <w:tcBorders>
              <w:top w:val="nil"/>
              <w:left w:val="nil"/>
              <w:bottom w:val="nil"/>
              <w:right w:val="nil"/>
            </w:tcBorders>
            <w:shd w:val="clear" w:color="auto" w:fill="FFFFFF" w:themeFill="background1"/>
            <w:vAlign w:val="center"/>
          </w:tcPr>
          <w:p w14:paraId="24C45B0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 xml:space="preserve">337 </w:t>
            </w:r>
          </w:p>
        </w:tc>
      </w:tr>
      <w:tr w:rsidR="00263676" w:rsidRPr="008C40E6" w14:paraId="576B3D80"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E5DF3AB" w14:textId="77777777" w:rsidR="00263676" w:rsidRPr="008C40E6" w:rsidRDefault="00263676" w:rsidP="00E16300">
            <w:pPr>
              <w:keepNext/>
              <w:keepLines/>
              <w:spacing w:before="40" w:after="40"/>
              <w:rPr>
                <w:rFonts w:ascii="Arial" w:eastAsia="Times New Roman" w:hAnsi="Arial" w:cs="Arial"/>
                <w:spacing w:val="-2"/>
                <w:sz w:val="14"/>
                <w:szCs w:val="14"/>
                <w:highlight w:val="yellow"/>
              </w:rPr>
            </w:pPr>
            <w:proofErr w:type="spellStart"/>
            <w:r w:rsidRPr="008C40E6">
              <w:rPr>
                <w:rFonts w:ascii="Arial" w:hAnsi="Arial" w:cs="Arial"/>
                <w:sz w:val="14"/>
                <w:szCs w:val="14"/>
              </w:rPr>
              <w:t>Equity</w:t>
            </w:r>
            <w:proofErr w:type="spellEnd"/>
          </w:p>
        </w:tc>
        <w:tc>
          <w:tcPr>
            <w:tcW w:w="2410" w:type="dxa"/>
            <w:tcBorders>
              <w:top w:val="nil"/>
              <w:left w:val="nil"/>
              <w:bottom w:val="nil"/>
              <w:right w:val="nil"/>
            </w:tcBorders>
            <w:vAlign w:val="center"/>
          </w:tcPr>
          <w:p w14:paraId="0559B919"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885,887 </w:t>
            </w:r>
          </w:p>
        </w:tc>
        <w:tc>
          <w:tcPr>
            <w:tcW w:w="2410" w:type="dxa"/>
            <w:tcBorders>
              <w:top w:val="nil"/>
              <w:left w:val="nil"/>
              <w:bottom w:val="nil"/>
              <w:right w:val="nil"/>
            </w:tcBorders>
            <w:vAlign w:val="center"/>
          </w:tcPr>
          <w:p w14:paraId="5E1E9C9E"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C40E6">
              <w:rPr>
                <w:rFonts w:ascii="Arial" w:hAnsi="Arial" w:cs="Arial"/>
                <w:b/>
                <w:bCs/>
                <w:sz w:val="14"/>
                <w:szCs w:val="14"/>
              </w:rPr>
              <w:t xml:space="preserve">1,026,257 </w:t>
            </w:r>
          </w:p>
        </w:tc>
      </w:tr>
      <w:tr w:rsidR="00263676" w:rsidRPr="008C40E6" w14:paraId="6AA9F00C"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8234B1D" w14:textId="77777777" w:rsidR="00263676" w:rsidRPr="008C40E6" w:rsidRDefault="00263676" w:rsidP="00E16300">
            <w:pPr>
              <w:keepNext/>
              <w:keepLines/>
              <w:spacing w:before="40" w:after="40"/>
              <w:rPr>
                <w:rFonts w:ascii="Arial" w:hAnsi="Arial" w:cs="Arial"/>
                <w:sz w:val="14"/>
                <w:szCs w:val="14"/>
              </w:rPr>
            </w:pPr>
            <w:proofErr w:type="spellStart"/>
            <w:r w:rsidRPr="008C40E6">
              <w:rPr>
                <w:rFonts w:ascii="Arial" w:hAnsi="Arial" w:cs="Arial"/>
                <w:color w:val="000000"/>
                <w:sz w:val="14"/>
                <w:szCs w:val="14"/>
              </w:rPr>
              <w:t>Liabilities</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and</w:t>
            </w:r>
            <w:proofErr w:type="spellEnd"/>
            <w:r w:rsidRPr="008C40E6">
              <w:rPr>
                <w:rFonts w:ascii="Arial" w:hAnsi="Arial" w:cs="Arial"/>
                <w:color w:val="000000"/>
                <w:sz w:val="14"/>
                <w:szCs w:val="14"/>
              </w:rPr>
              <w:t xml:space="preserve"> </w:t>
            </w:r>
            <w:proofErr w:type="spellStart"/>
            <w:r w:rsidRPr="008C40E6">
              <w:rPr>
                <w:rFonts w:ascii="Arial" w:hAnsi="Arial" w:cs="Arial"/>
                <w:color w:val="000000"/>
                <w:sz w:val="14"/>
                <w:szCs w:val="14"/>
              </w:rPr>
              <w:t>Equity</w:t>
            </w:r>
            <w:proofErr w:type="spellEnd"/>
          </w:p>
        </w:tc>
        <w:tc>
          <w:tcPr>
            <w:tcW w:w="2410" w:type="dxa"/>
            <w:tcBorders>
              <w:top w:val="nil"/>
              <w:left w:val="nil"/>
              <w:bottom w:val="nil"/>
              <w:right w:val="nil"/>
            </w:tcBorders>
            <w:shd w:val="clear" w:color="auto" w:fill="FFFFFF" w:themeFill="background1"/>
            <w:vAlign w:val="center"/>
          </w:tcPr>
          <w:p w14:paraId="0D057BCB"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 xml:space="preserve">13,784,042 </w:t>
            </w:r>
          </w:p>
        </w:tc>
        <w:tc>
          <w:tcPr>
            <w:tcW w:w="2410" w:type="dxa"/>
            <w:tcBorders>
              <w:top w:val="nil"/>
              <w:left w:val="nil"/>
              <w:bottom w:val="nil"/>
              <w:right w:val="nil"/>
            </w:tcBorders>
            <w:shd w:val="clear" w:color="auto" w:fill="FFFFFF" w:themeFill="background1"/>
            <w:vAlign w:val="center"/>
          </w:tcPr>
          <w:p w14:paraId="266ACF93"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C40E6">
              <w:rPr>
                <w:rFonts w:ascii="Arial" w:hAnsi="Arial" w:cs="Arial"/>
                <w:b/>
                <w:bCs/>
                <w:sz w:val="14"/>
                <w:szCs w:val="14"/>
              </w:rPr>
              <w:t>13,920,609</w:t>
            </w:r>
          </w:p>
        </w:tc>
      </w:tr>
      <w:tr w:rsidR="00263676" w:rsidRPr="008C40E6" w14:paraId="189D7018"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46AFEAA"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sz w:val="14"/>
                <w:szCs w:val="14"/>
              </w:rPr>
              <w:t>Attributable</w:t>
            </w:r>
            <w:proofErr w:type="spellEnd"/>
            <w:r w:rsidRPr="008C40E6">
              <w:rPr>
                <w:rFonts w:ascii="Arial" w:hAnsi="Arial" w:cs="Arial"/>
                <w:sz w:val="14"/>
                <w:szCs w:val="14"/>
              </w:rPr>
              <w:t xml:space="preserve"> </w:t>
            </w:r>
            <w:proofErr w:type="spellStart"/>
            <w:r w:rsidRPr="008C40E6">
              <w:rPr>
                <w:rFonts w:ascii="Arial" w:hAnsi="Arial" w:cs="Arial"/>
                <w:sz w:val="14"/>
                <w:szCs w:val="14"/>
              </w:rPr>
              <w:t>to</w:t>
            </w:r>
            <w:proofErr w:type="spellEnd"/>
            <w:r w:rsidRPr="008C40E6">
              <w:rPr>
                <w:rFonts w:ascii="Arial" w:hAnsi="Arial" w:cs="Arial"/>
                <w:sz w:val="14"/>
                <w:szCs w:val="14"/>
              </w:rPr>
              <w:t xml:space="preserve"> BB Seguridade</w:t>
            </w:r>
          </w:p>
        </w:tc>
        <w:tc>
          <w:tcPr>
            <w:tcW w:w="2410" w:type="dxa"/>
            <w:tcBorders>
              <w:top w:val="nil"/>
              <w:left w:val="nil"/>
              <w:bottom w:val="nil"/>
              <w:right w:val="nil"/>
            </w:tcBorders>
            <w:vAlign w:val="center"/>
          </w:tcPr>
          <w:p w14:paraId="67B86E5C"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591,483</w:t>
            </w:r>
          </w:p>
        </w:tc>
        <w:tc>
          <w:tcPr>
            <w:tcW w:w="2410" w:type="dxa"/>
            <w:tcBorders>
              <w:top w:val="nil"/>
              <w:left w:val="nil"/>
              <w:bottom w:val="nil"/>
              <w:right w:val="nil"/>
            </w:tcBorders>
            <w:vAlign w:val="center"/>
          </w:tcPr>
          <w:p w14:paraId="296EBEE0"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685,206</w:t>
            </w:r>
          </w:p>
        </w:tc>
      </w:tr>
      <w:tr w:rsidR="00263676" w:rsidRPr="008C40E6" w14:paraId="1863FEE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AE1FE97" w14:textId="77777777" w:rsidR="00263676" w:rsidRPr="008C40E6" w:rsidRDefault="00263676" w:rsidP="00E16300">
            <w:pPr>
              <w:keepNext/>
              <w:keepLines/>
              <w:spacing w:before="40" w:after="40"/>
              <w:ind w:left="113"/>
              <w:rPr>
                <w:rFonts w:ascii="Arial" w:hAnsi="Arial" w:cs="Arial"/>
                <w:b w:val="0"/>
                <w:bCs w:val="0"/>
                <w:sz w:val="14"/>
                <w:szCs w:val="14"/>
              </w:rPr>
            </w:pPr>
            <w:proofErr w:type="spellStart"/>
            <w:r w:rsidRPr="008C40E6">
              <w:rPr>
                <w:rFonts w:ascii="Arial" w:hAnsi="Arial" w:cs="Arial"/>
                <w:b w:val="0"/>
                <w:bCs w:val="0"/>
                <w:sz w:val="14"/>
                <w:szCs w:val="14"/>
              </w:rPr>
              <w:t>Adjustment</w:t>
            </w:r>
            <w:proofErr w:type="spellEnd"/>
            <w:r w:rsidRPr="008C40E6">
              <w:rPr>
                <w:rFonts w:ascii="Arial" w:hAnsi="Arial" w:cs="Arial"/>
                <w:b w:val="0"/>
                <w:bCs w:val="0"/>
                <w:sz w:val="14"/>
                <w:szCs w:val="14"/>
              </w:rPr>
              <w:t xml:space="preserve"> </w:t>
            </w:r>
            <w:r w:rsidRPr="008C40E6">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FFFFFF" w:themeFill="background1"/>
            <w:vAlign w:val="center"/>
          </w:tcPr>
          <w:p w14:paraId="7AF0D7B2"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 xml:space="preserve">110,749 </w:t>
            </w:r>
          </w:p>
        </w:tc>
        <w:tc>
          <w:tcPr>
            <w:tcW w:w="2410" w:type="dxa"/>
            <w:tcBorders>
              <w:top w:val="nil"/>
              <w:left w:val="nil"/>
              <w:bottom w:val="nil"/>
              <w:right w:val="nil"/>
            </w:tcBorders>
            <w:shd w:val="clear" w:color="auto" w:fill="FFFFFF" w:themeFill="background1"/>
            <w:vAlign w:val="center"/>
          </w:tcPr>
          <w:p w14:paraId="048FB6C9" w14:textId="77777777" w:rsidR="00263676" w:rsidRPr="008C40E6" w:rsidRDefault="00263676" w:rsidP="00E1630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40E6">
              <w:rPr>
                <w:rFonts w:ascii="Arial" w:hAnsi="Arial" w:cs="Arial"/>
                <w:sz w:val="14"/>
                <w:szCs w:val="14"/>
              </w:rPr>
              <w:t>110,749</w:t>
            </w:r>
          </w:p>
        </w:tc>
      </w:tr>
      <w:tr w:rsidR="00263676" w:rsidRPr="008C40E6" w14:paraId="6FB0463A" w14:textId="77777777" w:rsidTr="00E1630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vAlign w:val="center"/>
          </w:tcPr>
          <w:p w14:paraId="4F35F0FA" w14:textId="77777777" w:rsidR="00263676" w:rsidRPr="008C40E6" w:rsidRDefault="00263676" w:rsidP="00E16300">
            <w:pPr>
              <w:keepNext/>
              <w:keepLines/>
              <w:spacing w:before="40" w:after="40"/>
              <w:rPr>
                <w:rFonts w:ascii="Arial" w:hAnsi="Arial" w:cs="Arial"/>
                <w:b w:val="0"/>
                <w:bCs w:val="0"/>
                <w:sz w:val="14"/>
                <w:szCs w:val="14"/>
              </w:rPr>
            </w:pPr>
            <w:proofErr w:type="spellStart"/>
            <w:r w:rsidRPr="008C40E6">
              <w:rPr>
                <w:rFonts w:ascii="Arial" w:hAnsi="Arial" w:cs="Arial"/>
                <w:sz w:val="14"/>
                <w:szCs w:val="14"/>
              </w:rPr>
              <w:t>Investment</w:t>
            </w:r>
            <w:proofErr w:type="spellEnd"/>
            <w:r w:rsidRPr="008C40E6">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vAlign w:val="center"/>
          </w:tcPr>
          <w:p w14:paraId="636A8E98"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702,232</w:t>
            </w:r>
          </w:p>
        </w:tc>
        <w:tc>
          <w:tcPr>
            <w:tcW w:w="2410" w:type="dxa"/>
            <w:tcBorders>
              <w:top w:val="nil"/>
              <w:left w:val="nil"/>
              <w:bottom w:val="single" w:sz="2" w:space="0" w:color="1F3864" w:themeColor="accent1" w:themeShade="80"/>
              <w:right w:val="nil"/>
            </w:tcBorders>
            <w:vAlign w:val="center"/>
          </w:tcPr>
          <w:p w14:paraId="09ED4D04" w14:textId="77777777" w:rsidR="00263676" w:rsidRPr="008C40E6" w:rsidRDefault="00263676"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C40E6">
              <w:rPr>
                <w:rFonts w:ascii="Arial" w:hAnsi="Arial" w:cs="Arial"/>
                <w:b/>
                <w:bCs/>
                <w:sz w:val="14"/>
                <w:szCs w:val="14"/>
              </w:rPr>
              <w:t>795,955</w:t>
            </w:r>
          </w:p>
        </w:tc>
      </w:tr>
    </w:tbl>
    <w:p w14:paraId="58830C9D" w14:textId="77777777" w:rsidR="00263676" w:rsidRPr="008C40E6" w:rsidRDefault="00263676" w:rsidP="00263676">
      <w:pPr>
        <w:pStyle w:val="PargrafodaLista"/>
        <w:keepNext/>
        <w:keepLines/>
        <w:numPr>
          <w:ilvl w:val="0"/>
          <w:numId w:val="26"/>
        </w:numPr>
        <w:spacing w:after="0" w:line="240" w:lineRule="auto"/>
        <w:rPr>
          <w:rFonts w:ascii="Arial" w:eastAsia="Times New Roman" w:hAnsi="Arial" w:cs="Arial"/>
          <w:spacing w:val="-2"/>
          <w:sz w:val="14"/>
          <w:szCs w:val="16"/>
          <w:lang w:val="en-US" w:eastAsia="zh-CN"/>
        </w:rPr>
      </w:pPr>
      <w:r w:rsidRPr="008C40E6">
        <w:rPr>
          <w:rFonts w:ascii="Arial" w:eastAsia="Times New Roman" w:hAnsi="Arial" w:cs="Arial"/>
          <w:spacing w:val="-2"/>
          <w:sz w:val="14"/>
          <w:szCs w:val="16"/>
          <w:lang w:val="en-US" w:eastAsia="zh-CN"/>
        </w:rPr>
        <w:t xml:space="preserve">Goodwill on the acquisition of equity interest in the company </w:t>
      </w:r>
      <w:proofErr w:type="spellStart"/>
      <w:r w:rsidRPr="008C40E6">
        <w:rPr>
          <w:rFonts w:ascii="Arial" w:eastAsia="Times New Roman" w:hAnsi="Arial" w:cs="Arial"/>
          <w:spacing w:val="-2"/>
          <w:sz w:val="14"/>
          <w:szCs w:val="16"/>
          <w:lang w:val="en-US" w:eastAsia="zh-CN"/>
        </w:rPr>
        <w:t>Sulacap</w:t>
      </w:r>
      <w:proofErr w:type="spellEnd"/>
      <w:r w:rsidRPr="008C40E6">
        <w:rPr>
          <w:rFonts w:ascii="Arial" w:eastAsia="Times New Roman" w:hAnsi="Arial" w:cs="Arial"/>
          <w:spacing w:val="-2"/>
          <w:sz w:val="14"/>
          <w:szCs w:val="16"/>
          <w:lang w:val="en-US" w:eastAsia="zh-CN"/>
        </w:rPr>
        <w:t xml:space="preserve"> by BB </w:t>
      </w:r>
      <w:proofErr w:type="spellStart"/>
      <w:r w:rsidRPr="008C40E6">
        <w:rPr>
          <w:rFonts w:ascii="Arial" w:eastAsia="Times New Roman" w:hAnsi="Arial" w:cs="Arial"/>
          <w:spacing w:val="-2"/>
          <w:sz w:val="14"/>
          <w:szCs w:val="16"/>
          <w:lang w:val="en-US" w:eastAsia="zh-CN"/>
        </w:rPr>
        <w:t>Seguros</w:t>
      </w:r>
      <w:proofErr w:type="spellEnd"/>
      <w:r w:rsidRPr="008C40E6">
        <w:rPr>
          <w:rFonts w:ascii="Arial" w:eastAsia="Times New Roman" w:hAnsi="Arial" w:cs="Arial"/>
          <w:spacing w:val="-2"/>
          <w:sz w:val="14"/>
          <w:szCs w:val="16"/>
          <w:lang w:val="en-US" w:eastAsia="zh-CN"/>
        </w:rPr>
        <w:t>, which took place on 07.22.2011.</w:t>
      </w:r>
    </w:p>
    <w:p w14:paraId="3687D274" w14:textId="77777777" w:rsidR="00263676" w:rsidRPr="00662248"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13A189CE" w14:textId="77777777" w:rsidR="00263676" w:rsidRPr="0020490A"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37305943" w14:textId="77777777" w:rsidR="00263676" w:rsidRPr="0020490A"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54DD265F"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4315EBD8"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3B05956F" w14:textId="77777777" w:rsidR="00263676" w:rsidRPr="008C40E6" w:rsidRDefault="00263676" w:rsidP="00263676">
      <w:pPr>
        <w:spacing w:after="0" w:line="240" w:lineRule="auto"/>
        <w:jc w:val="right"/>
        <w:rPr>
          <w:rFonts w:ascii="Arial" w:hAnsi="Arial" w:cs="Arial"/>
          <w:b/>
          <w:sz w:val="14"/>
          <w:lang w:val="en-US" w:eastAsia="pt-BR"/>
        </w:rPr>
      </w:pPr>
      <w:r w:rsidRPr="008C40E6">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263676" w:rsidRPr="008C40E6" w14:paraId="739C84DC"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042A69A" w14:textId="77777777" w:rsidR="00263676" w:rsidRPr="008C40E6" w:rsidRDefault="00263676" w:rsidP="00E16300">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FE55A2"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281312"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8C40E6">
              <w:rPr>
                <w:rFonts w:cs="Arial"/>
                <w:bCs w:val="0"/>
                <w:szCs w:val="14"/>
              </w:rPr>
              <w:t>1</w:t>
            </w:r>
            <w:r w:rsidRPr="008C40E6">
              <w:rPr>
                <w:rFonts w:cs="Arial"/>
                <w:bCs w:val="0"/>
                <w:szCs w:val="14"/>
                <w:vertAlign w:val="superscript"/>
              </w:rPr>
              <w:t xml:space="preserve">st </w:t>
            </w:r>
            <w:proofErr w:type="spellStart"/>
            <w:r w:rsidRPr="008C40E6">
              <w:rPr>
                <w:rFonts w:cs="Arial"/>
                <w:bCs w:val="0"/>
                <w:szCs w:val="14"/>
              </w:rPr>
              <w:t>Quarter</w:t>
            </w:r>
            <w:proofErr w:type="spellEnd"/>
            <w:r w:rsidRPr="008C40E6">
              <w:rPr>
                <w:rFonts w:cs="Arial"/>
                <w:bCs w:val="0"/>
                <w:szCs w:val="14"/>
              </w:rPr>
              <w:t xml:space="preserve"> 2026</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70970B"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15F646C" w14:textId="77777777" w:rsidR="00263676" w:rsidRPr="008C40E6" w:rsidRDefault="00263676" w:rsidP="00E16300">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8C40E6">
              <w:rPr>
                <w:rFonts w:eastAsia="MS Mincho" w:cs="Arial"/>
                <w:bCs w:val="0"/>
                <w:spacing w:val="0"/>
                <w:szCs w:val="14"/>
                <w:lang w:eastAsia="en-US"/>
              </w:rPr>
              <w:t>1</w:t>
            </w:r>
            <w:r w:rsidRPr="008C40E6">
              <w:rPr>
                <w:rFonts w:eastAsia="MS Mincho" w:cs="Arial"/>
                <w:bCs w:val="0"/>
                <w:spacing w:val="0"/>
                <w:szCs w:val="14"/>
                <w:vertAlign w:val="superscript"/>
                <w:lang w:eastAsia="en-US"/>
              </w:rPr>
              <w:t>st</w:t>
            </w:r>
            <w:r w:rsidRPr="008C40E6">
              <w:rPr>
                <w:rFonts w:eastAsia="MS Mincho" w:cs="Arial"/>
                <w:bCs w:val="0"/>
                <w:spacing w:val="0"/>
                <w:szCs w:val="14"/>
                <w:lang w:eastAsia="en-US"/>
              </w:rPr>
              <w:t xml:space="preserve"> </w:t>
            </w:r>
            <w:proofErr w:type="spellStart"/>
            <w:r w:rsidRPr="008C40E6">
              <w:rPr>
                <w:rFonts w:eastAsia="MS Mincho" w:cs="Arial"/>
                <w:bCs w:val="0"/>
                <w:spacing w:val="0"/>
                <w:szCs w:val="14"/>
                <w:lang w:eastAsia="en-US"/>
              </w:rPr>
              <w:t>Quarter</w:t>
            </w:r>
            <w:proofErr w:type="spellEnd"/>
            <w:r w:rsidRPr="008C40E6">
              <w:rPr>
                <w:rFonts w:eastAsia="MS Mincho" w:cs="Arial"/>
                <w:bCs w:val="0"/>
                <w:spacing w:val="0"/>
                <w:szCs w:val="14"/>
                <w:lang w:eastAsia="en-US"/>
              </w:rPr>
              <w:t xml:space="preserve"> 2025</w:t>
            </w:r>
          </w:p>
        </w:tc>
      </w:tr>
      <w:tr w:rsidR="00263676" w:rsidRPr="008C40E6" w14:paraId="640E7E4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56A1CF0D" w14:textId="77777777" w:rsidR="00263676" w:rsidRPr="008C40E6" w:rsidRDefault="00263676" w:rsidP="00E16300">
            <w:pPr>
              <w:pStyle w:val="08-Tabelageral"/>
              <w:jc w:val="left"/>
              <w:rPr>
                <w:rFonts w:cs="Arial"/>
                <w:b w:val="0"/>
                <w:bCs w:val="0"/>
                <w:szCs w:val="14"/>
              </w:rPr>
            </w:pPr>
            <w:r>
              <w:rPr>
                <w:b w:val="0"/>
              </w:rPr>
              <w:t>C</w:t>
            </w:r>
            <w:r w:rsidRPr="00E038BB">
              <w:rPr>
                <w:b w:val="0"/>
              </w:rPr>
              <w:t>ommission income</w:t>
            </w:r>
          </w:p>
        </w:tc>
        <w:tc>
          <w:tcPr>
            <w:tcW w:w="1441" w:type="dxa"/>
            <w:tcBorders>
              <w:top w:val="nil"/>
            </w:tcBorders>
            <w:vAlign w:val="center"/>
          </w:tcPr>
          <w:p w14:paraId="18910B8E"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vAlign w:val="center"/>
          </w:tcPr>
          <w:p w14:paraId="0F74F44C"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11,154</w:t>
            </w:r>
          </w:p>
        </w:tc>
        <w:tc>
          <w:tcPr>
            <w:tcW w:w="1720" w:type="dxa"/>
            <w:tcBorders>
              <w:top w:val="nil"/>
              <w:left w:val="nil"/>
              <w:bottom w:val="nil"/>
              <w:right w:val="nil"/>
            </w:tcBorders>
            <w:vAlign w:val="center"/>
          </w:tcPr>
          <w:p w14:paraId="14CCB37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single" w:sz="2" w:space="0" w:color="1F3864" w:themeColor="accent1" w:themeShade="80"/>
            </w:tcBorders>
            <w:vAlign w:val="center"/>
          </w:tcPr>
          <w:p w14:paraId="0C0CD9DC"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8,301</w:t>
            </w:r>
          </w:p>
        </w:tc>
      </w:tr>
      <w:tr w:rsidR="00263676" w:rsidRPr="008C40E6" w14:paraId="40496DE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1B101E5A" w14:textId="77777777" w:rsidR="00263676" w:rsidRPr="008C40E6" w:rsidRDefault="00263676" w:rsidP="00E16300">
            <w:pPr>
              <w:pStyle w:val="08-Tabelageral"/>
              <w:jc w:val="left"/>
              <w:rPr>
                <w:rFonts w:cs="Arial"/>
                <w:b w:val="0"/>
                <w:bCs w:val="0"/>
                <w:szCs w:val="14"/>
              </w:rPr>
            </w:pPr>
            <w:proofErr w:type="spellStart"/>
            <w:r>
              <w:rPr>
                <w:b w:val="0"/>
              </w:rPr>
              <w:t>C</w:t>
            </w:r>
            <w:r w:rsidRPr="00E038BB">
              <w:rPr>
                <w:b w:val="0"/>
              </w:rPr>
              <w:t>osts</w:t>
            </w:r>
            <w:proofErr w:type="spellEnd"/>
          </w:p>
        </w:tc>
        <w:tc>
          <w:tcPr>
            <w:tcW w:w="1441" w:type="dxa"/>
            <w:shd w:val="clear" w:color="auto" w:fill="FFFFFF" w:themeFill="background1"/>
            <w:vAlign w:val="center"/>
          </w:tcPr>
          <w:p w14:paraId="54691605"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5E7EA7E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(2,749)</w:t>
            </w:r>
          </w:p>
        </w:tc>
        <w:tc>
          <w:tcPr>
            <w:tcW w:w="1720" w:type="dxa"/>
            <w:tcBorders>
              <w:top w:val="nil"/>
              <w:left w:val="nil"/>
              <w:bottom w:val="nil"/>
              <w:right w:val="nil"/>
            </w:tcBorders>
            <w:shd w:val="clear" w:color="auto" w:fill="FFFFFF" w:themeFill="background1"/>
            <w:vAlign w:val="center"/>
          </w:tcPr>
          <w:p w14:paraId="3BFC9DA4"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65386A0D"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(3,056)</w:t>
            </w:r>
          </w:p>
        </w:tc>
      </w:tr>
      <w:tr w:rsidR="00263676" w:rsidRPr="008C40E6" w14:paraId="680F48A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C0945ED" w14:textId="77777777" w:rsidR="00263676" w:rsidRPr="008C40E6" w:rsidRDefault="00263676" w:rsidP="00E16300">
            <w:pPr>
              <w:pStyle w:val="08-Tabelageral"/>
              <w:jc w:val="left"/>
              <w:rPr>
                <w:rFonts w:cs="Arial"/>
                <w:szCs w:val="14"/>
              </w:rPr>
            </w:pPr>
            <w:r w:rsidRPr="0093520D">
              <w:t xml:space="preserve">Financial </w:t>
            </w:r>
            <w:proofErr w:type="spellStart"/>
            <w:r w:rsidRPr="0093520D">
              <w:t>result</w:t>
            </w:r>
            <w:proofErr w:type="spellEnd"/>
          </w:p>
        </w:tc>
        <w:tc>
          <w:tcPr>
            <w:tcW w:w="1441" w:type="dxa"/>
            <w:vAlign w:val="center"/>
          </w:tcPr>
          <w:p w14:paraId="6ACC723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4047392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659</w:t>
            </w:r>
          </w:p>
        </w:tc>
        <w:tc>
          <w:tcPr>
            <w:tcW w:w="1720" w:type="dxa"/>
            <w:tcBorders>
              <w:top w:val="nil"/>
              <w:left w:val="nil"/>
              <w:bottom w:val="nil"/>
              <w:right w:val="nil"/>
            </w:tcBorders>
            <w:vAlign w:val="center"/>
          </w:tcPr>
          <w:p w14:paraId="07690AA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63CA6EF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391</w:t>
            </w:r>
          </w:p>
        </w:tc>
      </w:tr>
      <w:tr w:rsidR="00263676" w:rsidRPr="008C40E6" w14:paraId="13D7B32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D63097C" w14:textId="77777777" w:rsidR="00263676" w:rsidRPr="008C40E6" w:rsidRDefault="00263676" w:rsidP="00E16300">
            <w:pPr>
              <w:pStyle w:val="08-Tabelageral"/>
              <w:ind w:left="113"/>
              <w:jc w:val="left"/>
              <w:rPr>
                <w:rFonts w:cs="Arial"/>
                <w:b w:val="0"/>
                <w:bCs w:val="0"/>
                <w:szCs w:val="14"/>
              </w:rPr>
            </w:pPr>
            <w:r w:rsidRPr="00E038BB">
              <w:rPr>
                <w:b w:val="0"/>
              </w:rPr>
              <w:t>Other financial income</w:t>
            </w:r>
          </w:p>
        </w:tc>
        <w:tc>
          <w:tcPr>
            <w:tcW w:w="1441" w:type="dxa"/>
            <w:shd w:val="clear" w:color="auto" w:fill="FFFFFF" w:themeFill="background1"/>
            <w:vAlign w:val="center"/>
          </w:tcPr>
          <w:p w14:paraId="4B6F933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126F958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685</w:t>
            </w:r>
          </w:p>
        </w:tc>
        <w:tc>
          <w:tcPr>
            <w:tcW w:w="1720" w:type="dxa"/>
            <w:tcBorders>
              <w:top w:val="nil"/>
              <w:left w:val="nil"/>
              <w:bottom w:val="nil"/>
              <w:right w:val="nil"/>
            </w:tcBorders>
            <w:shd w:val="clear" w:color="auto" w:fill="FFFFFF" w:themeFill="background1"/>
            <w:vAlign w:val="center"/>
          </w:tcPr>
          <w:p w14:paraId="5DC808C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5E057EA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545</w:t>
            </w:r>
          </w:p>
        </w:tc>
      </w:tr>
      <w:tr w:rsidR="00263676" w:rsidRPr="008C40E6" w14:paraId="258BD52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5003EF3" w14:textId="77777777" w:rsidR="00263676" w:rsidRPr="008C40E6" w:rsidRDefault="00263676" w:rsidP="00E16300">
            <w:pPr>
              <w:pStyle w:val="08-Tabelageral"/>
              <w:ind w:left="113"/>
              <w:jc w:val="left"/>
              <w:rPr>
                <w:rFonts w:cs="Arial"/>
                <w:b w:val="0"/>
                <w:bCs w:val="0"/>
                <w:szCs w:val="14"/>
              </w:rPr>
            </w:pPr>
            <w:proofErr w:type="spellStart"/>
            <w:r>
              <w:rPr>
                <w:b w:val="0"/>
              </w:rPr>
              <w:t>I</w:t>
            </w:r>
            <w:r w:rsidRPr="00E038BB">
              <w:rPr>
                <w:b w:val="0"/>
              </w:rPr>
              <w:t>nterest</w:t>
            </w:r>
            <w:proofErr w:type="spellEnd"/>
            <w:r w:rsidRPr="00E038BB">
              <w:rPr>
                <w:b w:val="0"/>
              </w:rPr>
              <w:t xml:space="preserve"> </w:t>
            </w:r>
            <w:proofErr w:type="spellStart"/>
            <w:r w:rsidRPr="00E038BB">
              <w:rPr>
                <w:b w:val="0"/>
              </w:rPr>
              <w:t>expense</w:t>
            </w:r>
            <w:proofErr w:type="spellEnd"/>
          </w:p>
        </w:tc>
        <w:tc>
          <w:tcPr>
            <w:tcW w:w="1441" w:type="dxa"/>
            <w:vAlign w:val="center"/>
          </w:tcPr>
          <w:p w14:paraId="057BC61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786A798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w:t>
            </w:r>
          </w:p>
        </w:tc>
        <w:tc>
          <w:tcPr>
            <w:tcW w:w="1720" w:type="dxa"/>
            <w:tcBorders>
              <w:top w:val="nil"/>
              <w:left w:val="nil"/>
              <w:bottom w:val="nil"/>
              <w:right w:val="nil"/>
            </w:tcBorders>
            <w:vAlign w:val="center"/>
          </w:tcPr>
          <w:p w14:paraId="27C60E5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7420B34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(59)</w:t>
            </w:r>
          </w:p>
        </w:tc>
      </w:tr>
      <w:tr w:rsidR="00263676" w:rsidRPr="008C40E6" w14:paraId="103340B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07C67E0" w14:textId="77777777" w:rsidR="00263676" w:rsidRPr="008C40E6" w:rsidRDefault="00263676" w:rsidP="00E16300">
            <w:pPr>
              <w:pStyle w:val="08-Tabelageral"/>
              <w:ind w:left="113"/>
              <w:jc w:val="left"/>
              <w:rPr>
                <w:rFonts w:cs="Arial"/>
                <w:b w:val="0"/>
                <w:bCs w:val="0"/>
                <w:szCs w:val="14"/>
              </w:rPr>
            </w:pPr>
            <w:r>
              <w:rPr>
                <w:b w:val="0"/>
              </w:rPr>
              <w:t xml:space="preserve">Other financial </w:t>
            </w:r>
            <w:proofErr w:type="spellStart"/>
            <w:r>
              <w:rPr>
                <w:b w:val="0"/>
              </w:rPr>
              <w:t>expenses</w:t>
            </w:r>
            <w:proofErr w:type="spellEnd"/>
          </w:p>
        </w:tc>
        <w:tc>
          <w:tcPr>
            <w:tcW w:w="1441" w:type="dxa"/>
            <w:shd w:val="clear" w:color="auto" w:fill="FFFFFF" w:themeFill="background1"/>
            <w:vAlign w:val="center"/>
          </w:tcPr>
          <w:p w14:paraId="3FA9ACC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6B56352B"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(26)</w:t>
            </w:r>
          </w:p>
        </w:tc>
        <w:tc>
          <w:tcPr>
            <w:tcW w:w="1720" w:type="dxa"/>
            <w:tcBorders>
              <w:top w:val="nil"/>
              <w:left w:val="nil"/>
              <w:bottom w:val="nil"/>
              <w:right w:val="nil"/>
            </w:tcBorders>
            <w:shd w:val="clear" w:color="auto" w:fill="FFFFFF" w:themeFill="background1"/>
            <w:vAlign w:val="center"/>
          </w:tcPr>
          <w:p w14:paraId="6542A6F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490CEED5"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(95)</w:t>
            </w:r>
          </w:p>
        </w:tc>
      </w:tr>
      <w:tr w:rsidR="00263676" w:rsidRPr="008C40E6" w14:paraId="5DF41BF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9457B94" w14:textId="77777777" w:rsidR="00263676" w:rsidRPr="008C40E6" w:rsidRDefault="00263676" w:rsidP="00E16300">
            <w:pPr>
              <w:pStyle w:val="08-Tabelageral"/>
              <w:jc w:val="left"/>
              <w:rPr>
                <w:rFonts w:cs="Arial"/>
                <w:szCs w:val="14"/>
              </w:rPr>
            </w:pPr>
            <w:r w:rsidRPr="0093520D">
              <w:t>Resultado patrimonial</w:t>
            </w:r>
          </w:p>
        </w:tc>
        <w:tc>
          <w:tcPr>
            <w:tcW w:w="1441" w:type="dxa"/>
            <w:vAlign w:val="center"/>
          </w:tcPr>
          <w:p w14:paraId="19A295D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0D5C028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(5,309)</w:t>
            </w:r>
          </w:p>
        </w:tc>
        <w:tc>
          <w:tcPr>
            <w:tcW w:w="1720" w:type="dxa"/>
            <w:tcBorders>
              <w:top w:val="nil"/>
              <w:left w:val="nil"/>
              <w:bottom w:val="nil"/>
              <w:right w:val="nil"/>
            </w:tcBorders>
            <w:vAlign w:val="center"/>
          </w:tcPr>
          <w:p w14:paraId="1DD8995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197FFC05"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(4,461)</w:t>
            </w:r>
          </w:p>
        </w:tc>
      </w:tr>
      <w:tr w:rsidR="00263676" w:rsidRPr="008C40E6" w14:paraId="221661B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8E2A062" w14:textId="77777777" w:rsidR="00263676" w:rsidRPr="008C40E6" w:rsidRDefault="00263676" w:rsidP="00E16300">
            <w:pPr>
              <w:pStyle w:val="08-Tabelageral"/>
              <w:ind w:left="113"/>
              <w:jc w:val="left"/>
              <w:rPr>
                <w:rFonts w:cs="Arial"/>
                <w:b w:val="0"/>
                <w:bCs w:val="0"/>
                <w:szCs w:val="14"/>
              </w:rPr>
            </w:pPr>
            <w:proofErr w:type="spellStart"/>
            <w:r>
              <w:rPr>
                <w:b w:val="0"/>
              </w:rPr>
              <w:t>Depreciation</w:t>
            </w:r>
            <w:proofErr w:type="spellEnd"/>
            <w:r>
              <w:rPr>
                <w:b w:val="0"/>
              </w:rPr>
              <w:t xml:space="preserve"> </w:t>
            </w:r>
            <w:proofErr w:type="spellStart"/>
            <w:r>
              <w:rPr>
                <w:b w:val="0"/>
              </w:rPr>
              <w:t>and</w:t>
            </w:r>
            <w:proofErr w:type="spellEnd"/>
            <w:r>
              <w:rPr>
                <w:b w:val="0"/>
              </w:rPr>
              <w:t xml:space="preserve"> </w:t>
            </w:r>
            <w:proofErr w:type="spellStart"/>
            <w:r>
              <w:rPr>
                <w:b w:val="0"/>
              </w:rPr>
              <w:t>amortization</w:t>
            </w:r>
            <w:proofErr w:type="spellEnd"/>
          </w:p>
        </w:tc>
        <w:tc>
          <w:tcPr>
            <w:tcW w:w="1441" w:type="dxa"/>
            <w:shd w:val="clear" w:color="auto" w:fill="FFFFFF" w:themeFill="background1"/>
            <w:vAlign w:val="center"/>
          </w:tcPr>
          <w:p w14:paraId="292FC9E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2960CDB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(527)</w:t>
            </w:r>
          </w:p>
        </w:tc>
        <w:tc>
          <w:tcPr>
            <w:tcW w:w="1720" w:type="dxa"/>
            <w:shd w:val="clear" w:color="auto" w:fill="FFFFFF" w:themeFill="background1"/>
            <w:vAlign w:val="center"/>
          </w:tcPr>
          <w:p w14:paraId="01C11E42"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68B27A9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(547)</w:t>
            </w:r>
          </w:p>
        </w:tc>
      </w:tr>
      <w:tr w:rsidR="00263676" w:rsidRPr="008C40E6" w14:paraId="019CB4FF"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4FB0101C" w14:textId="77777777" w:rsidR="00263676" w:rsidRPr="008C40E6" w:rsidRDefault="00263676" w:rsidP="00E16300">
            <w:pPr>
              <w:pStyle w:val="08-Tabelageral"/>
              <w:ind w:left="113"/>
              <w:jc w:val="left"/>
              <w:rPr>
                <w:rFonts w:cs="Arial"/>
                <w:b w:val="0"/>
                <w:bCs w:val="0"/>
                <w:szCs w:val="14"/>
              </w:rPr>
            </w:pPr>
            <w:r w:rsidRPr="00E038BB">
              <w:rPr>
                <w:b w:val="0"/>
              </w:rPr>
              <w:t xml:space="preserve">Other </w:t>
            </w:r>
            <w:proofErr w:type="spellStart"/>
            <w:r w:rsidRPr="00E038BB">
              <w:rPr>
                <w:b w:val="0"/>
              </w:rPr>
              <w:t>equity</w:t>
            </w:r>
            <w:proofErr w:type="spellEnd"/>
            <w:r w:rsidRPr="00E038BB">
              <w:rPr>
                <w:b w:val="0"/>
              </w:rPr>
              <w:t xml:space="preserve"> income/</w:t>
            </w:r>
            <w:proofErr w:type="spellStart"/>
            <w:r w:rsidRPr="00E038BB">
              <w:rPr>
                <w:b w:val="0"/>
              </w:rPr>
              <w:t>expenses</w:t>
            </w:r>
            <w:proofErr w:type="spellEnd"/>
          </w:p>
        </w:tc>
        <w:tc>
          <w:tcPr>
            <w:tcW w:w="1441" w:type="dxa"/>
            <w:vAlign w:val="center"/>
          </w:tcPr>
          <w:p w14:paraId="3066DF75"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75976AC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(4,782)</w:t>
            </w:r>
          </w:p>
        </w:tc>
        <w:tc>
          <w:tcPr>
            <w:tcW w:w="1720" w:type="dxa"/>
            <w:vAlign w:val="center"/>
          </w:tcPr>
          <w:p w14:paraId="4CE9893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3641491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(3,914)</w:t>
            </w:r>
          </w:p>
        </w:tc>
      </w:tr>
      <w:tr w:rsidR="00263676" w:rsidRPr="008C40E6" w14:paraId="72A44B7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3D8475E" w14:textId="77777777" w:rsidR="00263676" w:rsidRPr="008C40E6" w:rsidRDefault="00263676" w:rsidP="00E16300">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FFFFFF" w:themeFill="background1"/>
            <w:vAlign w:val="center"/>
          </w:tcPr>
          <w:p w14:paraId="4B36CBD9"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10371C0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(933)</w:t>
            </w:r>
          </w:p>
        </w:tc>
        <w:tc>
          <w:tcPr>
            <w:tcW w:w="1720" w:type="dxa"/>
            <w:shd w:val="clear" w:color="auto" w:fill="FFFFFF" w:themeFill="background1"/>
            <w:vAlign w:val="center"/>
          </w:tcPr>
          <w:p w14:paraId="2D3AE401"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4749BB5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4,343</w:t>
            </w:r>
          </w:p>
        </w:tc>
      </w:tr>
      <w:tr w:rsidR="00263676" w:rsidRPr="008C40E6" w14:paraId="17CA1672"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3F13A01" w14:textId="77777777" w:rsidR="00263676" w:rsidRPr="008C40E6" w:rsidRDefault="00263676" w:rsidP="00E16300">
            <w:pPr>
              <w:pStyle w:val="08-Tabelageral"/>
              <w:ind w:left="113"/>
              <w:jc w:val="left"/>
              <w:rPr>
                <w:rFonts w:cs="Arial"/>
                <w:b w:val="0"/>
                <w:bCs w:val="0"/>
                <w:szCs w:val="14"/>
              </w:rPr>
            </w:pPr>
            <w:r>
              <w:rPr>
                <w:b w:val="0"/>
              </w:rPr>
              <w:t xml:space="preserve">Other income </w:t>
            </w:r>
            <w:r w:rsidRPr="00A43F72">
              <w:rPr>
                <w:b w:val="0"/>
                <w:vertAlign w:val="superscript"/>
              </w:rPr>
              <w:t>(1)</w:t>
            </w:r>
          </w:p>
        </w:tc>
        <w:tc>
          <w:tcPr>
            <w:tcW w:w="1441" w:type="dxa"/>
            <w:vAlign w:val="center"/>
          </w:tcPr>
          <w:p w14:paraId="784AFD5E"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6FE70A8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172</w:t>
            </w:r>
          </w:p>
        </w:tc>
        <w:tc>
          <w:tcPr>
            <w:tcW w:w="1720" w:type="dxa"/>
            <w:vAlign w:val="center"/>
          </w:tcPr>
          <w:p w14:paraId="0D8B3E1A"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31DA1E5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6,388</w:t>
            </w:r>
          </w:p>
        </w:tc>
      </w:tr>
      <w:tr w:rsidR="00263676" w:rsidRPr="008C40E6" w14:paraId="29E2236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3ECBC10C" w14:textId="77777777" w:rsidR="00263676" w:rsidRPr="008C40E6" w:rsidRDefault="00263676" w:rsidP="00E16300">
            <w:pPr>
              <w:pStyle w:val="08-Tabelageral"/>
              <w:ind w:left="113"/>
              <w:jc w:val="left"/>
              <w:rPr>
                <w:rFonts w:cs="Arial"/>
                <w:b w:val="0"/>
                <w:bCs w:val="0"/>
                <w:szCs w:val="14"/>
              </w:rPr>
            </w:pPr>
            <w:r>
              <w:rPr>
                <w:b w:val="0"/>
              </w:rPr>
              <w:t xml:space="preserve">Other </w:t>
            </w:r>
            <w:proofErr w:type="spellStart"/>
            <w:r>
              <w:rPr>
                <w:b w:val="0"/>
              </w:rPr>
              <w:t>expenses</w:t>
            </w:r>
            <w:proofErr w:type="spellEnd"/>
          </w:p>
        </w:tc>
        <w:tc>
          <w:tcPr>
            <w:tcW w:w="1441" w:type="dxa"/>
            <w:shd w:val="clear" w:color="auto" w:fill="FFFFFF" w:themeFill="background1"/>
            <w:vAlign w:val="center"/>
          </w:tcPr>
          <w:p w14:paraId="29B9B49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5451C66B"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(1,105)</w:t>
            </w:r>
          </w:p>
        </w:tc>
        <w:tc>
          <w:tcPr>
            <w:tcW w:w="1720" w:type="dxa"/>
            <w:shd w:val="clear" w:color="auto" w:fill="FFFFFF" w:themeFill="background1"/>
            <w:vAlign w:val="center"/>
          </w:tcPr>
          <w:p w14:paraId="6035CE3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0B35CC0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(2,045)</w:t>
            </w:r>
          </w:p>
        </w:tc>
      </w:tr>
      <w:tr w:rsidR="00263676" w:rsidRPr="008C40E6" w14:paraId="3B8F617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3742876" w14:textId="77777777" w:rsidR="00263676" w:rsidRPr="008C40E6" w:rsidRDefault="00263676" w:rsidP="00E16300">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vAlign w:val="center"/>
          </w:tcPr>
          <w:p w14:paraId="7A412A1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30F9359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2,822</w:t>
            </w:r>
          </w:p>
        </w:tc>
        <w:tc>
          <w:tcPr>
            <w:tcW w:w="1720" w:type="dxa"/>
            <w:vAlign w:val="center"/>
          </w:tcPr>
          <w:p w14:paraId="638984F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2DC00BB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5,518</w:t>
            </w:r>
          </w:p>
        </w:tc>
      </w:tr>
      <w:tr w:rsidR="00263676" w:rsidRPr="008C40E6" w14:paraId="140596D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69A4210" w14:textId="77777777" w:rsidR="00263676" w:rsidRPr="008C40E6" w:rsidRDefault="00263676" w:rsidP="00E16300">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FFFFFF" w:themeFill="background1"/>
            <w:vAlign w:val="center"/>
          </w:tcPr>
          <w:p w14:paraId="66E505A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7B16A71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2,822</w:t>
            </w:r>
          </w:p>
        </w:tc>
        <w:tc>
          <w:tcPr>
            <w:tcW w:w="1720" w:type="dxa"/>
            <w:tcBorders>
              <w:top w:val="nil"/>
              <w:left w:val="nil"/>
              <w:bottom w:val="nil"/>
              <w:right w:val="nil"/>
            </w:tcBorders>
            <w:shd w:val="clear" w:color="auto" w:fill="FFFFFF" w:themeFill="background1"/>
            <w:vAlign w:val="center"/>
          </w:tcPr>
          <w:p w14:paraId="2F150BE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5575673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5,518</w:t>
            </w:r>
          </w:p>
        </w:tc>
      </w:tr>
      <w:tr w:rsidR="00263676" w:rsidRPr="008C40E6" w14:paraId="4865D7FE"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3578016F" w14:textId="77777777" w:rsidR="00263676" w:rsidRPr="00050F13" w:rsidRDefault="00263676" w:rsidP="00E16300">
            <w:pPr>
              <w:pStyle w:val="08-Tabelageral"/>
              <w:ind w:left="113"/>
              <w:jc w:val="left"/>
              <w:rPr>
                <w:b w:val="0"/>
                <w:lang w:val="en-US"/>
              </w:rPr>
            </w:pPr>
            <w:r w:rsidRPr="00050F13">
              <w:rPr>
                <w:b w:val="0"/>
                <w:lang w:val="en-US"/>
              </w:rPr>
              <w:t>Income Tax and Social Contribution</w:t>
            </w:r>
          </w:p>
        </w:tc>
        <w:tc>
          <w:tcPr>
            <w:tcW w:w="1441" w:type="dxa"/>
            <w:vAlign w:val="center"/>
          </w:tcPr>
          <w:p w14:paraId="57DBBE9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41" w:type="dxa"/>
            <w:vAlign w:val="center"/>
          </w:tcPr>
          <w:p w14:paraId="242A7FD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8C40E6">
              <w:rPr>
                <w:rFonts w:cs="Arial"/>
                <w:szCs w:val="14"/>
              </w:rPr>
              <w:t>(686)</w:t>
            </w:r>
          </w:p>
        </w:tc>
        <w:tc>
          <w:tcPr>
            <w:tcW w:w="1720" w:type="dxa"/>
            <w:tcBorders>
              <w:top w:val="nil"/>
              <w:left w:val="nil"/>
              <w:bottom w:val="nil"/>
              <w:right w:val="nil"/>
            </w:tcBorders>
            <w:vAlign w:val="center"/>
          </w:tcPr>
          <w:p w14:paraId="0D7739A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31EC1171"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szCs w:val="14"/>
              </w:rPr>
              <w:t>(872)</w:t>
            </w:r>
          </w:p>
        </w:tc>
      </w:tr>
      <w:tr w:rsidR="00263676" w:rsidRPr="008C40E6" w14:paraId="1DF437C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061C111B" w14:textId="77777777" w:rsidR="00263676" w:rsidRPr="008C40E6" w:rsidRDefault="00263676" w:rsidP="00E16300">
            <w:pPr>
              <w:pStyle w:val="08-Tabelageral"/>
              <w:jc w:val="left"/>
              <w:rPr>
                <w:rFonts w:cs="Arial"/>
                <w:szCs w:val="14"/>
              </w:rPr>
            </w:pPr>
            <w:r w:rsidRPr="0093520D">
              <w:t>Net income</w:t>
            </w:r>
          </w:p>
        </w:tc>
        <w:tc>
          <w:tcPr>
            <w:tcW w:w="1441" w:type="dxa"/>
            <w:shd w:val="clear" w:color="auto" w:fill="FFFFFF" w:themeFill="background1"/>
            <w:vAlign w:val="center"/>
          </w:tcPr>
          <w:p w14:paraId="7DC8E68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1F40282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2,136</w:t>
            </w:r>
          </w:p>
        </w:tc>
        <w:tc>
          <w:tcPr>
            <w:tcW w:w="1720" w:type="dxa"/>
            <w:tcBorders>
              <w:top w:val="nil"/>
              <w:left w:val="nil"/>
              <w:bottom w:val="nil"/>
              <w:right w:val="nil"/>
            </w:tcBorders>
            <w:shd w:val="clear" w:color="auto" w:fill="FFFFFF" w:themeFill="background1"/>
            <w:vAlign w:val="center"/>
          </w:tcPr>
          <w:p w14:paraId="7B511DAE"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71ECA148"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4,646</w:t>
            </w:r>
          </w:p>
        </w:tc>
      </w:tr>
      <w:tr w:rsidR="00263676" w:rsidRPr="008C40E6" w14:paraId="3CFEE30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vAlign w:val="center"/>
          </w:tcPr>
          <w:p w14:paraId="3D0C8112" w14:textId="77777777" w:rsidR="00263676" w:rsidRPr="008C40E6" w:rsidRDefault="00263676" w:rsidP="00E16300">
            <w:pPr>
              <w:pStyle w:val="08-Tabelageral"/>
              <w:jc w:val="left"/>
              <w:rPr>
                <w:rFonts w:cs="Arial"/>
                <w:szCs w:val="14"/>
              </w:rPr>
            </w:pPr>
            <w:r w:rsidRPr="008C40E6">
              <w:rPr>
                <w:rFonts w:cs="Arial"/>
                <w:szCs w:val="14"/>
              </w:rPr>
              <w:t xml:space="preserve">Total </w:t>
            </w:r>
            <w:proofErr w:type="spellStart"/>
            <w:r w:rsidRPr="008C40E6">
              <w:rPr>
                <w:rFonts w:cs="Arial"/>
                <w:szCs w:val="14"/>
              </w:rPr>
              <w:t>comprehensive</w:t>
            </w:r>
            <w:proofErr w:type="spellEnd"/>
            <w:r w:rsidRPr="008C40E6">
              <w:rPr>
                <w:rFonts w:cs="Arial"/>
                <w:szCs w:val="14"/>
              </w:rPr>
              <w:t xml:space="preserve"> income</w:t>
            </w:r>
          </w:p>
        </w:tc>
        <w:tc>
          <w:tcPr>
            <w:tcW w:w="1441" w:type="dxa"/>
            <w:tcBorders>
              <w:top w:val="nil"/>
              <w:bottom w:val="nil"/>
            </w:tcBorders>
            <w:vAlign w:val="center"/>
          </w:tcPr>
          <w:p w14:paraId="23C056B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nil"/>
            </w:tcBorders>
            <w:vAlign w:val="center"/>
          </w:tcPr>
          <w:p w14:paraId="24CBC01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2,136</w:t>
            </w:r>
          </w:p>
        </w:tc>
        <w:tc>
          <w:tcPr>
            <w:tcW w:w="1720" w:type="dxa"/>
            <w:tcBorders>
              <w:top w:val="nil"/>
              <w:bottom w:val="nil"/>
            </w:tcBorders>
            <w:vAlign w:val="center"/>
          </w:tcPr>
          <w:p w14:paraId="3795E84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nil"/>
            </w:tcBorders>
            <w:vAlign w:val="center"/>
          </w:tcPr>
          <w:p w14:paraId="0CFC100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4,646</w:t>
            </w:r>
          </w:p>
        </w:tc>
      </w:tr>
      <w:tr w:rsidR="00263676" w:rsidRPr="008C40E6" w14:paraId="723C042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FFFFFF" w:themeFill="background1"/>
            <w:vAlign w:val="center"/>
          </w:tcPr>
          <w:p w14:paraId="1957AC1B" w14:textId="77777777" w:rsidR="00263676" w:rsidRPr="008D5956" w:rsidRDefault="00263676" w:rsidP="00E16300">
            <w:pPr>
              <w:pStyle w:val="08-Tabelageral"/>
              <w:jc w:val="left"/>
              <w:rPr>
                <w:b w:val="0"/>
              </w:rPr>
            </w:pPr>
            <w:proofErr w:type="spellStart"/>
            <w:r w:rsidRPr="008C40E6">
              <w:rPr>
                <w:rFonts w:cs="Arial"/>
                <w:color w:val="000000"/>
                <w:szCs w:val="14"/>
              </w:rPr>
              <w:t>Attributable</w:t>
            </w:r>
            <w:proofErr w:type="spellEnd"/>
            <w:r w:rsidRPr="008C40E6">
              <w:rPr>
                <w:rFonts w:cs="Arial"/>
                <w:color w:val="000000"/>
                <w:szCs w:val="14"/>
              </w:rPr>
              <w:t xml:space="preserve"> </w:t>
            </w:r>
            <w:proofErr w:type="spellStart"/>
            <w:r w:rsidRPr="008C40E6">
              <w:rPr>
                <w:rFonts w:cs="Arial"/>
                <w:color w:val="000000"/>
                <w:szCs w:val="14"/>
              </w:rPr>
              <w:t>to</w:t>
            </w:r>
            <w:proofErr w:type="spellEnd"/>
            <w:r w:rsidRPr="008C40E6">
              <w:rPr>
                <w:rFonts w:cs="Arial"/>
                <w:color w:val="000000"/>
                <w:szCs w:val="14"/>
              </w:rPr>
              <w:t xml:space="preserve"> BB Seguridade</w:t>
            </w:r>
          </w:p>
        </w:tc>
        <w:tc>
          <w:tcPr>
            <w:tcW w:w="1441" w:type="dxa"/>
            <w:tcBorders>
              <w:top w:val="nil"/>
              <w:bottom w:val="nil"/>
            </w:tcBorders>
            <w:shd w:val="clear" w:color="auto" w:fill="FFFFFF" w:themeFill="background1"/>
            <w:vAlign w:val="center"/>
          </w:tcPr>
          <w:p w14:paraId="53723C42"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tcBorders>
              <w:top w:val="nil"/>
              <w:bottom w:val="nil"/>
            </w:tcBorders>
            <w:shd w:val="clear" w:color="auto" w:fill="FFFFFF" w:themeFill="background1"/>
            <w:vAlign w:val="center"/>
          </w:tcPr>
          <w:p w14:paraId="607E8F82"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1,602</w:t>
            </w:r>
          </w:p>
        </w:tc>
        <w:tc>
          <w:tcPr>
            <w:tcW w:w="1720" w:type="dxa"/>
            <w:tcBorders>
              <w:top w:val="nil"/>
              <w:bottom w:val="nil"/>
            </w:tcBorders>
            <w:shd w:val="clear" w:color="auto" w:fill="FFFFFF" w:themeFill="background1"/>
            <w:vAlign w:val="center"/>
          </w:tcPr>
          <w:p w14:paraId="72545EC4"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bottom w:val="nil"/>
            </w:tcBorders>
            <w:shd w:val="clear" w:color="auto" w:fill="FFFFFF" w:themeFill="background1"/>
            <w:vAlign w:val="center"/>
          </w:tcPr>
          <w:p w14:paraId="29C47EA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b/>
                <w:bCs/>
                <w:szCs w:val="14"/>
              </w:rPr>
              <w:t>3,484</w:t>
            </w:r>
          </w:p>
        </w:tc>
      </w:tr>
      <w:tr w:rsidR="00263676" w:rsidRPr="008C40E6" w14:paraId="5FCC2C0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0378B93F" w14:textId="77777777" w:rsidR="00263676" w:rsidRPr="008C40E6" w:rsidRDefault="00263676" w:rsidP="00E16300">
            <w:pPr>
              <w:pStyle w:val="08-Tabelageral"/>
              <w:jc w:val="left"/>
              <w:rPr>
                <w:rFonts w:cs="Arial"/>
                <w:szCs w:val="14"/>
              </w:rPr>
            </w:pPr>
            <w:proofErr w:type="spellStart"/>
            <w:r w:rsidRPr="008C40E6">
              <w:rPr>
                <w:rFonts w:cs="Arial"/>
                <w:color w:val="000000"/>
                <w:szCs w:val="14"/>
              </w:rPr>
              <w:t>Equity</w:t>
            </w:r>
            <w:proofErr w:type="spellEnd"/>
            <w:r w:rsidRPr="008C40E6">
              <w:rPr>
                <w:rFonts w:cs="Arial"/>
                <w:color w:val="000000"/>
                <w:szCs w:val="14"/>
              </w:rPr>
              <w:t xml:space="preserve"> income</w:t>
            </w:r>
          </w:p>
        </w:tc>
        <w:tc>
          <w:tcPr>
            <w:tcW w:w="1441" w:type="dxa"/>
            <w:tcBorders>
              <w:top w:val="nil"/>
              <w:bottom w:val="single" w:sz="2" w:space="0" w:color="1F3864" w:themeColor="accent1" w:themeShade="80"/>
            </w:tcBorders>
            <w:vAlign w:val="center"/>
          </w:tcPr>
          <w:p w14:paraId="49674E4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vAlign w:val="center"/>
          </w:tcPr>
          <w:p w14:paraId="1B32A99A"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1,602</w:t>
            </w:r>
          </w:p>
        </w:tc>
        <w:tc>
          <w:tcPr>
            <w:tcW w:w="1720" w:type="dxa"/>
            <w:tcBorders>
              <w:top w:val="nil"/>
              <w:bottom w:val="single" w:sz="2" w:space="0" w:color="1F3864" w:themeColor="accent1" w:themeShade="80"/>
            </w:tcBorders>
            <w:vAlign w:val="center"/>
          </w:tcPr>
          <w:p w14:paraId="01A12814"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vAlign w:val="center"/>
          </w:tcPr>
          <w:p w14:paraId="1E8B446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szCs w:val="14"/>
              </w:rPr>
              <w:t xml:space="preserve">3,484 </w:t>
            </w:r>
          </w:p>
        </w:tc>
      </w:tr>
    </w:tbl>
    <w:p w14:paraId="36C15974" w14:textId="77777777" w:rsidR="00263676" w:rsidRPr="008C40E6" w:rsidRDefault="00263676" w:rsidP="00263676">
      <w:pPr>
        <w:pStyle w:val="PargrafodaLista"/>
        <w:keepNext/>
        <w:keepLines/>
        <w:numPr>
          <w:ilvl w:val="0"/>
          <w:numId w:val="27"/>
        </w:numPr>
        <w:spacing w:after="0" w:line="240" w:lineRule="auto"/>
        <w:rPr>
          <w:rFonts w:ascii="Arial" w:eastAsia="Times New Roman" w:hAnsi="Arial" w:cs="Arial"/>
          <w:spacing w:val="-2"/>
          <w:sz w:val="14"/>
          <w:szCs w:val="16"/>
          <w:lang w:val="en-US" w:eastAsia="zh-CN"/>
        </w:rPr>
      </w:pPr>
      <w:r w:rsidRPr="008C40E6">
        <w:rPr>
          <w:rFonts w:ascii="Arial" w:eastAsia="Times New Roman" w:hAnsi="Arial" w:cs="Arial"/>
          <w:spacing w:val="-2"/>
          <w:sz w:val="14"/>
          <w:szCs w:val="16"/>
          <w:lang w:val="en-US" w:eastAsia="zh-CN"/>
        </w:rPr>
        <w:t>The amounts related to revenues from the Benefits Club, previously recognized as “Other revenue,” are now recognized as “Commission revenue.”</w:t>
      </w:r>
    </w:p>
    <w:p w14:paraId="32917795" w14:textId="77777777" w:rsidR="00263676" w:rsidRDefault="00263676" w:rsidP="00263676">
      <w:pPr>
        <w:pStyle w:val="PargrafodaLista"/>
        <w:keepNext/>
        <w:keepLines/>
        <w:spacing w:after="0" w:line="240" w:lineRule="auto"/>
        <w:ind w:left="360" w:hanging="360"/>
        <w:rPr>
          <w:rFonts w:ascii="Arial" w:eastAsia="Times New Roman" w:hAnsi="Arial" w:cs="Times New Roman"/>
          <w:b/>
          <w:color w:val="1F3864" w:themeColor="accent1" w:themeShade="80"/>
          <w:spacing w:val="-2"/>
          <w:sz w:val="18"/>
          <w:szCs w:val="20"/>
          <w:lang w:val="en-US" w:eastAsia="pt-BR"/>
        </w:rPr>
      </w:pPr>
    </w:p>
    <w:p w14:paraId="11A54AB3" w14:textId="77777777" w:rsidR="00263676" w:rsidRPr="000C5BE5" w:rsidRDefault="00263676" w:rsidP="00263676">
      <w:pPr>
        <w:pStyle w:val="PargrafodaLista"/>
        <w:keepNext/>
        <w:keepLines/>
        <w:spacing w:after="0" w:line="240" w:lineRule="auto"/>
        <w:ind w:left="360" w:hanging="360"/>
        <w:rPr>
          <w:rFonts w:ascii="Arial" w:eastAsia="Times New Roman" w:hAnsi="Arial" w:cs="Times New Roman"/>
          <w:b/>
          <w:color w:val="1F3864" w:themeColor="accent1" w:themeShade="80"/>
          <w:spacing w:val="-2"/>
          <w:sz w:val="18"/>
          <w:szCs w:val="20"/>
          <w:lang w:val="en-US" w:eastAsia="pt-BR"/>
        </w:rPr>
      </w:pPr>
    </w:p>
    <w:p w14:paraId="0D2F7804" w14:textId="77777777" w:rsidR="00263676" w:rsidRDefault="00263676" w:rsidP="00263676">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11BF3C3" w14:textId="77777777" w:rsidR="00263676" w:rsidRPr="00C91A1E" w:rsidRDefault="00263676" w:rsidP="00263676">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263676" w:rsidRPr="008C40E6" w14:paraId="365C8A37" w14:textId="77777777" w:rsidTr="00E16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8637686" w14:textId="77777777" w:rsidR="00263676" w:rsidRPr="008C40E6" w:rsidRDefault="00263676" w:rsidP="00E16300">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C6E817"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8C40E6">
              <w:rPr>
                <w:rFonts w:cs="Arial"/>
                <w:szCs w:val="14"/>
              </w:rPr>
              <w:t>Mar 31, 2026</w:t>
            </w:r>
          </w:p>
        </w:tc>
        <w:tc>
          <w:tcPr>
            <w:tcW w:w="2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BC2AC66"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8C40E6">
              <w:rPr>
                <w:rFonts w:cs="Arial"/>
                <w:szCs w:val="14"/>
              </w:rPr>
              <w:t>Dec</w:t>
            </w:r>
            <w:proofErr w:type="spellEnd"/>
            <w:r w:rsidRPr="008C40E6">
              <w:rPr>
                <w:rFonts w:cs="Arial"/>
                <w:szCs w:val="14"/>
              </w:rPr>
              <w:t xml:space="preserve"> 31, 20225</w:t>
            </w:r>
          </w:p>
        </w:tc>
      </w:tr>
      <w:tr w:rsidR="00263676" w:rsidRPr="008C40E6" w14:paraId="6797F8CF" w14:textId="77777777" w:rsidTr="00E1630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172F2C8F" w14:textId="77777777" w:rsidR="00263676" w:rsidRPr="008C40E6" w:rsidRDefault="00263676" w:rsidP="00E16300">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vAlign w:val="center"/>
          </w:tcPr>
          <w:p w14:paraId="07CD35DB" w14:textId="77777777" w:rsidR="00263676" w:rsidRPr="005F3760"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highlight w:val="yellow"/>
              </w:rPr>
            </w:pPr>
            <w:r w:rsidRPr="008C40E6">
              <w:rPr>
                <w:rFonts w:cs="Arial"/>
                <w:b/>
                <w:bCs/>
                <w:color w:val="000000"/>
                <w:szCs w:val="14"/>
              </w:rPr>
              <w:t>37,310</w:t>
            </w:r>
          </w:p>
        </w:tc>
        <w:tc>
          <w:tcPr>
            <w:tcW w:w="2410" w:type="dxa"/>
            <w:tcBorders>
              <w:top w:val="single" w:sz="2" w:space="0" w:color="1F3864" w:themeColor="accent1" w:themeShade="80"/>
              <w:left w:val="nil"/>
              <w:bottom w:val="nil"/>
              <w:right w:val="nil"/>
            </w:tcBorders>
            <w:vAlign w:val="center"/>
          </w:tcPr>
          <w:p w14:paraId="6697C61B" w14:textId="77777777" w:rsidR="00263676" w:rsidRPr="00D318F3" w:rsidRDefault="00263676" w:rsidP="00E16300">
            <w:pPr>
              <w:pStyle w:val="08-Tabelageral"/>
              <w:ind w:left="113"/>
              <w:cnfStyle w:val="000000100000" w:firstRow="0" w:lastRow="0" w:firstColumn="0" w:lastColumn="0" w:oddVBand="0" w:evenVBand="0" w:oddHBand="1" w:evenHBand="0" w:firstRowFirstColumn="0" w:firstRowLastColumn="0" w:lastRowFirstColumn="0" w:lastRowLastColumn="0"/>
              <w:rPr>
                <w:b/>
                <w:color w:val="auto"/>
                <w:highlight w:val="yellow"/>
              </w:rPr>
            </w:pPr>
            <w:r w:rsidRPr="008C40E6">
              <w:rPr>
                <w:rFonts w:cs="Arial"/>
                <w:b/>
                <w:bCs/>
                <w:color w:val="000000"/>
                <w:szCs w:val="14"/>
              </w:rPr>
              <w:t>35,423</w:t>
            </w:r>
          </w:p>
        </w:tc>
      </w:tr>
      <w:tr w:rsidR="00263676" w:rsidRPr="008C40E6" w14:paraId="78D12A3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4C3118D5" w14:textId="77777777" w:rsidR="00263676" w:rsidRPr="008C40E6" w:rsidRDefault="00263676" w:rsidP="00E16300">
            <w:pPr>
              <w:pStyle w:val="08-Tabelageral"/>
              <w:ind w:left="113"/>
              <w:jc w:val="left"/>
              <w:rPr>
                <w:rFonts w:cs="Arial"/>
                <w:b w:val="0"/>
                <w:bCs w:val="0"/>
                <w:szCs w:val="14"/>
                <w:highlight w:val="yellow"/>
              </w:rPr>
            </w:pPr>
            <w:proofErr w:type="spellStart"/>
            <w:r w:rsidRPr="00DF3503">
              <w:rPr>
                <w:b w:val="0"/>
              </w:rPr>
              <w:t>Applications</w:t>
            </w:r>
            <w:proofErr w:type="spellEnd"/>
          </w:p>
        </w:tc>
        <w:tc>
          <w:tcPr>
            <w:tcW w:w="2409" w:type="dxa"/>
            <w:tcBorders>
              <w:top w:val="nil"/>
              <w:left w:val="nil"/>
              <w:bottom w:val="nil"/>
              <w:right w:val="nil"/>
            </w:tcBorders>
            <w:shd w:val="clear" w:color="auto" w:fill="FFFFFF" w:themeFill="background1"/>
            <w:vAlign w:val="center"/>
          </w:tcPr>
          <w:p w14:paraId="129271FB" w14:textId="77777777" w:rsidR="00263676" w:rsidRPr="0095285B"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C40E6">
              <w:rPr>
                <w:rFonts w:cs="Arial"/>
                <w:color w:val="000000"/>
                <w:szCs w:val="14"/>
              </w:rPr>
              <w:t>22,959</w:t>
            </w:r>
          </w:p>
        </w:tc>
        <w:tc>
          <w:tcPr>
            <w:tcW w:w="2410" w:type="dxa"/>
            <w:tcBorders>
              <w:top w:val="nil"/>
              <w:left w:val="nil"/>
              <w:bottom w:val="nil"/>
              <w:right w:val="nil"/>
            </w:tcBorders>
            <w:shd w:val="clear" w:color="auto" w:fill="FFFFFF" w:themeFill="background1"/>
            <w:vAlign w:val="center"/>
          </w:tcPr>
          <w:p w14:paraId="172B726B" w14:textId="77777777" w:rsidR="00263676" w:rsidRPr="0095285B"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C40E6">
              <w:rPr>
                <w:rFonts w:cs="Arial"/>
                <w:color w:val="000000"/>
                <w:szCs w:val="14"/>
              </w:rPr>
              <w:t>21,091</w:t>
            </w:r>
          </w:p>
        </w:tc>
      </w:tr>
      <w:tr w:rsidR="00263676" w:rsidRPr="008C40E6" w14:paraId="6E5AFF5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B4E6F48" w14:textId="77777777" w:rsidR="00263676" w:rsidRPr="008C40E6" w:rsidRDefault="00263676" w:rsidP="00E16300">
            <w:pPr>
              <w:pStyle w:val="08-Tabelageral"/>
              <w:ind w:left="113"/>
              <w:jc w:val="left"/>
              <w:rPr>
                <w:rFonts w:cs="Arial"/>
                <w:b w:val="0"/>
                <w:bCs w:val="0"/>
                <w:szCs w:val="14"/>
                <w:highlight w:val="yellow"/>
              </w:rPr>
            </w:pPr>
            <w:r>
              <w:rPr>
                <w:b w:val="0"/>
              </w:rPr>
              <w:t xml:space="preserve">Other </w:t>
            </w:r>
            <w:proofErr w:type="spellStart"/>
            <w:r>
              <w:rPr>
                <w:b w:val="0"/>
              </w:rPr>
              <w:t>assets</w:t>
            </w:r>
            <w:proofErr w:type="spellEnd"/>
          </w:p>
        </w:tc>
        <w:tc>
          <w:tcPr>
            <w:tcW w:w="2409" w:type="dxa"/>
            <w:tcBorders>
              <w:top w:val="nil"/>
              <w:left w:val="nil"/>
              <w:bottom w:val="nil"/>
              <w:right w:val="nil"/>
            </w:tcBorders>
            <w:vAlign w:val="center"/>
          </w:tcPr>
          <w:p w14:paraId="5B0FE037" w14:textId="77777777" w:rsidR="00263676" w:rsidRPr="0095285B"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C40E6">
              <w:rPr>
                <w:rFonts w:cs="Arial"/>
                <w:color w:val="000000"/>
                <w:szCs w:val="14"/>
              </w:rPr>
              <w:t>14,351</w:t>
            </w:r>
          </w:p>
        </w:tc>
        <w:tc>
          <w:tcPr>
            <w:tcW w:w="2410" w:type="dxa"/>
            <w:tcBorders>
              <w:top w:val="nil"/>
              <w:left w:val="nil"/>
              <w:bottom w:val="nil"/>
              <w:right w:val="nil"/>
            </w:tcBorders>
            <w:vAlign w:val="center"/>
          </w:tcPr>
          <w:p w14:paraId="0B198DA1" w14:textId="77777777" w:rsidR="00263676" w:rsidRPr="0095285B"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C40E6">
              <w:rPr>
                <w:rFonts w:cs="Arial"/>
                <w:color w:val="000000"/>
                <w:szCs w:val="14"/>
              </w:rPr>
              <w:t>14,332</w:t>
            </w:r>
          </w:p>
        </w:tc>
      </w:tr>
      <w:tr w:rsidR="00263676" w:rsidRPr="008C40E6" w14:paraId="66E8283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40208F1" w14:textId="77777777" w:rsidR="00263676" w:rsidRPr="008C40E6" w:rsidRDefault="00263676" w:rsidP="00E16300">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FFFFFF" w:themeFill="background1"/>
            <w:vAlign w:val="center"/>
          </w:tcPr>
          <w:p w14:paraId="4D1DCDB5"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8C40E6">
              <w:rPr>
                <w:rFonts w:cs="Arial"/>
                <w:b/>
                <w:bCs/>
                <w:color w:val="000000"/>
                <w:szCs w:val="14"/>
              </w:rPr>
              <w:t>3,092</w:t>
            </w:r>
          </w:p>
        </w:tc>
        <w:tc>
          <w:tcPr>
            <w:tcW w:w="2410" w:type="dxa"/>
            <w:tcBorders>
              <w:top w:val="nil"/>
              <w:bottom w:val="nil"/>
            </w:tcBorders>
            <w:shd w:val="clear" w:color="auto" w:fill="FFFFFF" w:themeFill="background1"/>
            <w:vAlign w:val="center"/>
          </w:tcPr>
          <w:p w14:paraId="0B696F86" w14:textId="77777777" w:rsidR="00263676" w:rsidRPr="00D318F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3,612</w:t>
            </w:r>
          </w:p>
        </w:tc>
      </w:tr>
      <w:tr w:rsidR="00263676" w:rsidRPr="008C40E6" w14:paraId="4114D48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735AC8B3" w14:textId="77777777" w:rsidR="00263676" w:rsidRPr="008C40E6" w:rsidRDefault="00263676" w:rsidP="00E16300">
            <w:pPr>
              <w:pStyle w:val="08-Tabelageral"/>
              <w:ind w:left="113"/>
              <w:jc w:val="left"/>
              <w:rPr>
                <w:rFonts w:cs="Arial"/>
                <w:b w:val="0"/>
                <w:bCs w:val="0"/>
                <w:szCs w:val="14"/>
                <w:highlight w:val="yellow"/>
              </w:rPr>
            </w:pPr>
            <w:r>
              <w:rPr>
                <w:b w:val="0"/>
              </w:rPr>
              <w:t xml:space="preserve">Other </w:t>
            </w:r>
            <w:proofErr w:type="spellStart"/>
            <w:r>
              <w:rPr>
                <w:b w:val="0"/>
              </w:rPr>
              <w:t>assets</w:t>
            </w:r>
            <w:proofErr w:type="spellEnd"/>
            <w:r w:rsidRPr="00D318F3">
              <w:rPr>
                <w:b w:val="0"/>
              </w:rPr>
              <w:t xml:space="preserve"> </w:t>
            </w:r>
          </w:p>
        </w:tc>
        <w:tc>
          <w:tcPr>
            <w:tcW w:w="2409" w:type="dxa"/>
            <w:tcBorders>
              <w:top w:val="nil"/>
              <w:left w:val="nil"/>
              <w:bottom w:val="nil"/>
              <w:right w:val="nil"/>
            </w:tcBorders>
            <w:vAlign w:val="center"/>
          </w:tcPr>
          <w:p w14:paraId="7CD26041"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8C40E6">
              <w:rPr>
                <w:rFonts w:cs="Arial"/>
                <w:color w:val="000000"/>
                <w:szCs w:val="14"/>
              </w:rPr>
              <w:t>3,092</w:t>
            </w:r>
          </w:p>
        </w:tc>
        <w:tc>
          <w:tcPr>
            <w:tcW w:w="2410" w:type="dxa"/>
            <w:tcBorders>
              <w:top w:val="nil"/>
              <w:left w:val="nil"/>
              <w:bottom w:val="nil"/>
              <w:right w:val="nil"/>
            </w:tcBorders>
            <w:vAlign w:val="center"/>
          </w:tcPr>
          <w:p w14:paraId="2DC386BD" w14:textId="77777777" w:rsidR="00263676" w:rsidRPr="0095285B"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C40E6">
              <w:rPr>
                <w:rFonts w:cs="Arial"/>
                <w:color w:val="000000"/>
                <w:szCs w:val="14"/>
              </w:rPr>
              <w:t>3,612</w:t>
            </w:r>
          </w:p>
        </w:tc>
      </w:tr>
      <w:tr w:rsidR="00263676" w:rsidRPr="008C40E6" w14:paraId="2400E3A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57293C84" w14:textId="77777777" w:rsidR="00263676" w:rsidRDefault="00263676" w:rsidP="00E16300">
            <w:pPr>
              <w:pStyle w:val="08-Tabelageral"/>
              <w:jc w:val="left"/>
            </w:pPr>
            <w:r w:rsidRPr="008C40E6">
              <w:rPr>
                <w:rFonts w:cs="Arial"/>
                <w:color w:val="000000"/>
                <w:szCs w:val="14"/>
              </w:rPr>
              <w:t xml:space="preserve">Total </w:t>
            </w:r>
            <w:proofErr w:type="spellStart"/>
            <w:r w:rsidRPr="008C40E6">
              <w:rPr>
                <w:rFonts w:cs="Arial"/>
                <w:color w:val="000000"/>
                <w:szCs w:val="14"/>
              </w:rPr>
              <w:t>Assets</w:t>
            </w:r>
            <w:proofErr w:type="spellEnd"/>
          </w:p>
        </w:tc>
        <w:tc>
          <w:tcPr>
            <w:tcW w:w="2409" w:type="dxa"/>
            <w:tcBorders>
              <w:top w:val="nil"/>
              <w:bottom w:val="nil"/>
            </w:tcBorders>
            <w:shd w:val="clear" w:color="auto" w:fill="FFFFFF" w:themeFill="background1"/>
            <w:vAlign w:val="center"/>
          </w:tcPr>
          <w:p w14:paraId="6403841E"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8C40E6">
              <w:rPr>
                <w:rFonts w:cs="Arial"/>
                <w:b/>
                <w:bCs/>
                <w:color w:val="000000"/>
                <w:szCs w:val="14"/>
              </w:rPr>
              <w:t>40,402</w:t>
            </w:r>
          </w:p>
        </w:tc>
        <w:tc>
          <w:tcPr>
            <w:tcW w:w="2410" w:type="dxa"/>
            <w:tcBorders>
              <w:top w:val="nil"/>
              <w:bottom w:val="nil"/>
            </w:tcBorders>
            <w:shd w:val="clear" w:color="auto" w:fill="FFFFFF" w:themeFill="background1"/>
            <w:vAlign w:val="center"/>
          </w:tcPr>
          <w:p w14:paraId="75F06FE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8C40E6">
              <w:rPr>
                <w:rFonts w:cs="Arial"/>
                <w:b/>
                <w:bCs/>
                <w:color w:val="000000"/>
                <w:szCs w:val="14"/>
              </w:rPr>
              <w:t>39,035</w:t>
            </w:r>
          </w:p>
        </w:tc>
      </w:tr>
      <w:tr w:rsidR="00263676" w:rsidRPr="008C40E6" w14:paraId="5148AF4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12B5510" w14:textId="77777777" w:rsidR="00263676" w:rsidRDefault="00263676" w:rsidP="00E16300">
            <w:pPr>
              <w:pStyle w:val="08-Tabelageral"/>
              <w:jc w:val="left"/>
            </w:pPr>
          </w:p>
        </w:tc>
        <w:tc>
          <w:tcPr>
            <w:tcW w:w="2409" w:type="dxa"/>
            <w:tcBorders>
              <w:top w:val="nil"/>
              <w:bottom w:val="nil"/>
            </w:tcBorders>
            <w:vAlign w:val="center"/>
          </w:tcPr>
          <w:p w14:paraId="066B324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410" w:type="dxa"/>
            <w:tcBorders>
              <w:top w:val="nil"/>
              <w:bottom w:val="nil"/>
            </w:tcBorders>
            <w:vAlign w:val="center"/>
          </w:tcPr>
          <w:p w14:paraId="5973F9F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263676" w:rsidRPr="008C40E6" w14:paraId="5DA60C9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6C79F682" w14:textId="77777777" w:rsidR="00263676" w:rsidRPr="008C40E6" w:rsidRDefault="00263676" w:rsidP="00E16300">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FFFFFF" w:themeFill="background1"/>
            <w:vAlign w:val="center"/>
          </w:tcPr>
          <w:p w14:paraId="1DF2DBC1"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8C40E6">
              <w:rPr>
                <w:rFonts w:cs="Arial"/>
                <w:b/>
                <w:bCs/>
                <w:color w:val="000000"/>
                <w:szCs w:val="14"/>
              </w:rPr>
              <w:t>10,433</w:t>
            </w:r>
          </w:p>
        </w:tc>
        <w:tc>
          <w:tcPr>
            <w:tcW w:w="2410" w:type="dxa"/>
            <w:tcBorders>
              <w:top w:val="nil"/>
              <w:bottom w:val="nil"/>
            </w:tcBorders>
            <w:shd w:val="clear" w:color="auto" w:fill="FFFFFF" w:themeFill="background1"/>
            <w:vAlign w:val="center"/>
          </w:tcPr>
          <w:p w14:paraId="08E53EC7" w14:textId="77777777" w:rsidR="00263676" w:rsidRPr="00D318F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11,201</w:t>
            </w:r>
          </w:p>
        </w:tc>
      </w:tr>
      <w:tr w:rsidR="00263676" w:rsidRPr="008C40E6" w14:paraId="7FA96E9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63DF4D1" w14:textId="77777777" w:rsidR="00263676" w:rsidRPr="008C40E6" w:rsidRDefault="00263676" w:rsidP="00E16300">
            <w:pPr>
              <w:pStyle w:val="08-Tabelageral"/>
              <w:ind w:left="113"/>
              <w:jc w:val="left"/>
              <w:rPr>
                <w:rFonts w:cs="Arial"/>
                <w:b w:val="0"/>
                <w:bCs w:val="0"/>
                <w:szCs w:val="14"/>
                <w:highlight w:val="yellow"/>
              </w:rPr>
            </w:pPr>
            <w:r>
              <w:rPr>
                <w:b w:val="0"/>
              </w:rPr>
              <w:t xml:space="preserve">Financial </w:t>
            </w:r>
            <w:proofErr w:type="spellStart"/>
            <w:r>
              <w:rPr>
                <w:b w:val="0"/>
              </w:rPr>
              <w:t>liabilities</w:t>
            </w:r>
            <w:proofErr w:type="spellEnd"/>
          </w:p>
        </w:tc>
        <w:tc>
          <w:tcPr>
            <w:tcW w:w="2409" w:type="dxa"/>
            <w:tcBorders>
              <w:top w:val="nil"/>
              <w:bottom w:val="nil"/>
            </w:tcBorders>
            <w:vAlign w:val="center"/>
          </w:tcPr>
          <w:p w14:paraId="51E5C85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highlight w:val="yellow"/>
              </w:rPr>
            </w:pPr>
            <w:r w:rsidRPr="008C40E6">
              <w:rPr>
                <w:rFonts w:cs="Arial"/>
                <w:color w:val="000000"/>
                <w:szCs w:val="14"/>
              </w:rPr>
              <w:t>1,058</w:t>
            </w:r>
          </w:p>
        </w:tc>
        <w:tc>
          <w:tcPr>
            <w:tcW w:w="2410" w:type="dxa"/>
            <w:tcBorders>
              <w:top w:val="nil"/>
              <w:bottom w:val="nil"/>
            </w:tcBorders>
            <w:vAlign w:val="center"/>
          </w:tcPr>
          <w:p w14:paraId="7743D0AD" w14:textId="77777777" w:rsidR="00263676" w:rsidRPr="0095285B"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highlight w:val="yellow"/>
              </w:rPr>
            </w:pPr>
            <w:r w:rsidRPr="008C40E6">
              <w:rPr>
                <w:rFonts w:cs="Arial"/>
                <w:color w:val="000000"/>
                <w:szCs w:val="14"/>
              </w:rPr>
              <w:t>1,194</w:t>
            </w:r>
          </w:p>
        </w:tc>
      </w:tr>
      <w:tr w:rsidR="00263676" w:rsidRPr="008C40E6" w14:paraId="60C04D6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22046682" w14:textId="77777777" w:rsidR="00263676" w:rsidRPr="008C40E6" w:rsidRDefault="00263676" w:rsidP="00E16300">
            <w:pPr>
              <w:pStyle w:val="08-Tabelageral"/>
              <w:ind w:left="113"/>
              <w:jc w:val="left"/>
              <w:rPr>
                <w:rFonts w:cs="Arial"/>
                <w:b w:val="0"/>
                <w:bCs w:val="0"/>
                <w:color w:val="FF0000"/>
                <w:szCs w:val="14"/>
                <w:highlight w:val="yellow"/>
              </w:rPr>
            </w:pPr>
            <w:proofErr w:type="spellStart"/>
            <w:r>
              <w:rPr>
                <w:b w:val="0"/>
              </w:rPr>
              <w:t>Technical</w:t>
            </w:r>
            <w:proofErr w:type="spellEnd"/>
            <w:r>
              <w:rPr>
                <w:b w:val="0"/>
              </w:rPr>
              <w:t xml:space="preserve"> </w:t>
            </w:r>
            <w:proofErr w:type="spellStart"/>
            <w:r>
              <w:rPr>
                <w:b w:val="0"/>
              </w:rPr>
              <w:t>provisions</w:t>
            </w:r>
            <w:proofErr w:type="spellEnd"/>
          </w:p>
        </w:tc>
        <w:tc>
          <w:tcPr>
            <w:tcW w:w="2409" w:type="dxa"/>
            <w:tcBorders>
              <w:top w:val="nil"/>
              <w:bottom w:val="nil"/>
            </w:tcBorders>
            <w:shd w:val="clear" w:color="auto" w:fill="FFFFFF" w:themeFill="background1"/>
            <w:vAlign w:val="center"/>
          </w:tcPr>
          <w:p w14:paraId="1DDD400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8C40E6">
              <w:rPr>
                <w:rFonts w:cs="Arial"/>
                <w:color w:val="000000"/>
                <w:szCs w:val="14"/>
              </w:rPr>
              <w:t>3,572</w:t>
            </w:r>
          </w:p>
        </w:tc>
        <w:tc>
          <w:tcPr>
            <w:tcW w:w="2410" w:type="dxa"/>
            <w:tcBorders>
              <w:top w:val="nil"/>
              <w:bottom w:val="nil"/>
            </w:tcBorders>
            <w:shd w:val="clear" w:color="auto" w:fill="FFFFFF" w:themeFill="background1"/>
            <w:vAlign w:val="center"/>
          </w:tcPr>
          <w:p w14:paraId="4BED115F" w14:textId="77777777" w:rsidR="00263676" w:rsidRPr="0095285B"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C40E6">
              <w:rPr>
                <w:rFonts w:cs="Arial"/>
                <w:color w:val="000000"/>
                <w:szCs w:val="14"/>
              </w:rPr>
              <w:t>3,035</w:t>
            </w:r>
          </w:p>
        </w:tc>
      </w:tr>
      <w:tr w:rsidR="00263676" w:rsidRPr="008C40E6" w14:paraId="78D53CC4"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C65D409" w14:textId="77777777" w:rsidR="00263676" w:rsidRPr="00D318F3" w:rsidRDefault="00263676" w:rsidP="00E16300">
            <w:pPr>
              <w:pStyle w:val="08-Tabelageral"/>
              <w:ind w:left="113"/>
              <w:jc w:val="left"/>
              <w:rPr>
                <w:b w:val="0"/>
                <w:highlight w:val="yellow"/>
              </w:rPr>
            </w:pPr>
            <w:r>
              <w:rPr>
                <w:b w:val="0"/>
              </w:rPr>
              <w:t xml:space="preserve">Other </w:t>
            </w:r>
            <w:proofErr w:type="spellStart"/>
            <w:r>
              <w:rPr>
                <w:b w:val="0"/>
              </w:rPr>
              <w:t>liabilities</w:t>
            </w:r>
            <w:proofErr w:type="spellEnd"/>
          </w:p>
        </w:tc>
        <w:tc>
          <w:tcPr>
            <w:tcW w:w="2409" w:type="dxa"/>
            <w:tcBorders>
              <w:top w:val="nil"/>
              <w:left w:val="nil"/>
              <w:bottom w:val="nil"/>
              <w:right w:val="nil"/>
            </w:tcBorders>
            <w:vAlign w:val="center"/>
          </w:tcPr>
          <w:p w14:paraId="79844DE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8C40E6">
              <w:rPr>
                <w:rFonts w:cs="Arial"/>
                <w:color w:val="000000"/>
                <w:szCs w:val="14"/>
              </w:rPr>
              <w:t>5,803</w:t>
            </w:r>
          </w:p>
        </w:tc>
        <w:tc>
          <w:tcPr>
            <w:tcW w:w="2410" w:type="dxa"/>
            <w:tcBorders>
              <w:top w:val="nil"/>
              <w:left w:val="nil"/>
              <w:bottom w:val="nil"/>
              <w:right w:val="nil"/>
            </w:tcBorders>
            <w:vAlign w:val="center"/>
          </w:tcPr>
          <w:p w14:paraId="63ACD787" w14:textId="77777777" w:rsidR="00263676" w:rsidRPr="0095285B"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C40E6">
              <w:rPr>
                <w:rFonts w:cs="Arial"/>
                <w:color w:val="000000"/>
                <w:szCs w:val="14"/>
              </w:rPr>
              <w:t>6,972</w:t>
            </w:r>
          </w:p>
        </w:tc>
      </w:tr>
      <w:tr w:rsidR="00263676" w:rsidRPr="008C40E6" w14:paraId="7A81DB7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27892C88" w14:textId="77777777" w:rsidR="00263676" w:rsidRPr="00D318F3" w:rsidRDefault="00263676" w:rsidP="00E16300">
            <w:pPr>
              <w:pStyle w:val="08-Tabelageral"/>
              <w:jc w:val="left"/>
              <w:rPr>
                <w:highlight w:val="yellow"/>
              </w:rPr>
            </w:pPr>
            <w:proofErr w:type="spellStart"/>
            <w:r>
              <w:t>Equity</w:t>
            </w:r>
            <w:proofErr w:type="spellEnd"/>
          </w:p>
        </w:tc>
        <w:tc>
          <w:tcPr>
            <w:tcW w:w="2409" w:type="dxa"/>
            <w:tcBorders>
              <w:top w:val="nil"/>
              <w:bottom w:val="nil"/>
            </w:tcBorders>
            <w:shd w:val="clear" w:color="auto" w:fill="FFFFFF" w:themeFill="background1"/>
            <w:vAlign w:val="center"/>
          </w:tcPr>
          <w:p w14:paraId="547E24A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8C40E6">
              <w:rPr>
                <w:rFonts w:cs="Arial"/>
                <w:b/>
                <w:bCs/>
                <w:color w:val="000000"/>
                <w:szCs w:val="14"/>
              </w:rPr>
              <w:t>29,969</w:t>
            </w:r>
          </w:p>
        </w:tc>
        <w:tc>
          <w:tcPr>
            <w:tcW w:w="2410" w:type="dxa"/>
            <w:tcBorders>
              <w:top w:val="nil"/>
              <w:bottom w:val="nil"/>
            </w:tcBorders>
            <w:shd w:val="clear" w:color="auto" w:fill="FFFFFF" w:themeFill="background1"/>
            <w:vAlign w:val="center"/>
          </w:tcPr>
          <w:p w14:paraId="06515DA3" w14:textId="77777777" w:rsidR="00263676" w:rsidRPr="00D318F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27,834</w:t>
            </w:r>
          </w:p>
        </w:tc>
      </w:tr>
      <w:tr w:rsidR="00263676" w:rsidRPr="008C40E6" w14:paraId="24AA7718"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62CCD58B" w14:textId="77777777" w:rsidR="00263676" w:rsidRDefault="00263676" w:rsidP="00E16300">
            <w:pPr>
              <w:pStyle w:val="08-Tabelageral"/>
              <w:jc w:val="left"/>
            </w:pPr>
            <w:proofErr w:type="spellStart"/>
            <w:r w:rsidRPr="008C40E6">
              <w:rPr>
                <w:rFonts w:cs="Arial"/>
                <w:color w:val="000000"/>
                <w:szCs w:val="14"/>
              </w:rPr>
              <w:t>Liabilities</w:t>
            </w:r>
            <w:proofErr w:type="spellEnd"/>
            <w:r w:rsidRPr="008C40E6">
              <w:rPr>
                <w:rFonts w:cs="Arial"/>
                <w:color w:val="000000"/>
                <w:szCs w:val="14"/>
              </w:rPr>
              <w:t xml:space="preserve"> </w:t>
            </w:r>
            <w:proofErr w:type="spellStart"/>
            <w:r w:rsidRPr="008C40E6">
              <w:rPr>
                <w:rFonts w:cs="Arial"/>
                <w:color w:val="000000"/>
                <w:szCs w:val="14"/>
              </w:rPr>
              <w:t>and</w:t>
            </w:r>
            <w:proofErr w:type="spellEnd"/>
            <w:r w:rsidRPr="008C40E6">
              <w:rPr>
                <w:rFonts w:cs="Arial"/>
                <w:color w:val="000000"/>
                <w:szCs w:val="14"/>
              </w:rPr>
              <w:t xml:space="preserve"> </w:t>
            </w:r>
            <w:proofErr w:type="spellStart"/>
            <w:r w:rsidRPr="008C40E6">
              <w:rPr>
                <w:rFonts w:cs="Arial"/>
                <w:color w:val="000000"/>
                <w:szCs w:val="14"/>
              </w:rPr>
              <w:t>Equity</w:t>
            </w:r>
            <w:proofErr w:type="spellEnd"/>
          </w:p>
        </w:tc>
        <w:tc>
          <w:tcPr>
            <w:tcW w:w="2409" w:type="dxa"/>
            <w:tcBorders>
              <w:top w:val="nil"/>
              <w:bottom w:val="nil"/>
            </w:tcBorders>
            <w:vAlign w:val="center"/>
          </w:tcPr>
          <w:p w14:paraId="67291E9E"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C40E6">
              <w:rPr>
                <w:rFonts w:cs="Arial"/>
                <w:b/>
                <w:bCs/>
                <w:color w:val="000000"/>
                <w:szCs w:val="14"/>
              </w:rPr>
              <w:t>40,402</w:t>
            </w:r>
          </w:p>
        </w:tc>
        <w:tc>
          <w:tcPr>
            <w:tcW w:w="2410" w:type="dxa"/>
            <w:tcBorders>
              <w:top w:val="nil"/>
              <w:bottom w:val="nil"/>
            </w:tcBorders>
            <w:vAlign w:val="center"/>
          </w:tcPr>
          <w:p w14:paraId="2F888D8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C40E6">
              <w:rPr>
                <w:rFonts w:cs="Arial"/>
                <w:b/>
                <w:bCs/>
                <w:color w:val="000000"/>
                <w:szCs w:val="14"/>
              </w:rPr>
              <w:t>39,035</w:t>
            </w:r>
          </w:p>
        </w:tc>
      </w:tr>
      <w:tr w:rsidR="00263676" w:rsidRPr="008C40E6" w14:paraId="2F82872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AA7A1A5" w14:textId="77777777" w:rsidR="00263676" w:rsidRPr="00D318F3" w:rsidRDefault="00263676" w:rsidP="00E16300">
            <w:pPr>
              <w:pStyle w:val="08-Tabelageral"/>
              <w:jc w:val="left"/>
              <w:rPr>
                <w:highlight w:val="yellow"/>
              </w:rPr>
            </w:pPr>
            <w:proofErr w:type="spellStart"/>
            <w:r>
              <w:t>Attributable</w:t>
            </w:r>
            <w:proofErr w:type="spellEnd"/>
            <w:r>
              <w:t xml:space="preserve"> </w:t>
            </w:r>
            <w:proofErr w:type="spellStart"/>
            <w:r>
              <w:t>to</w:t>
            </w:r>
            <w:proofErr w:type="spellEnd"/>
            <w:r>
              <w:t xml:space="preserve"> BB Seguridade</w:t>
            </w:r>
          </w:p>
        </w:tc>
        <w:tc>
          <w:tcPr>
            <w:tcW w:w="2409" w:type="dxa"/>
            <w:tcBorders>
              <w:top w:val="nil"/>
              <w:bottom w:val="nil"/>
            </w:tcBorders>
            <w:shd w:val="clear" w:color="auto" w:fill="FFFFFF" w:themeFill="background1"/>
            <w:vAlign w:val="center"/>
          </w:tcPr>
          <w:p w14:paraId="4BF10D2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8C40E6">
              <w:rPr>
                <w:rFonts w:cs="Arial"/>
                <w:b/>
                <w:bCs/>
                <w:color w:val="000000"/>
                <w:szCs w:val="14"/>
              </w:rPr>
              <w:t>22,475</w:t>
            </w:r>
          </w:p>
        </w:tc>
        <w:tc>
          <w:tcPr>
            <w:tcW w:w="2410" w:type="dxa"/>
            <w:tcBorders>
              <w:top w:val="nil"/>
              <w:bottom w:val="nil"/>
            </w:tcBorders>
            <w:shd w:val="clear" w:color="auto" w:fill="FFFFFF" w:themeFill="background1"/>
            <w:vAlign w:val="center"/>
          </w:tcPr>
          <w:p w14:paraId="7993A088" w14:textId="77777777" w:rsidR="00263676" w:rsidRPr="00D318F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20,873</w:t>
            </w:r>
          </w:p>
        </w:tc>
      </w:tr>
      <w:tr w:rsidR="00263676" w:rsidRPr="008C40E6" w14:paraId="7B507490"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D87C5D9" w14:textId="77777777" w:rsidR="00263676" w:rsidRPr="008D5956" w:rsidRDefault="00263676" w:rsidP="00E16300">
            <w:pPr>
              <w:pStyle w:val="08-Tabelageral"/>
              <w:ind w:left="113"/>
              <w:jc w:val="left"/>
              <w:rPr>
                <w:b w:val="0"/>
              </w:rPr>
            </w:pPr>
            <w:proofErr w:type="spellStart"/>
            <w:r w:rsidRPr="003A0513">
              <w:rPr>
                <w:b w:val="0"/>
              </w:rPr>
              <w:t>Results</w:t>
            </w:r>
            <w:proofErr w:type="spellEnd"/>
            <w:r w:rsidRPr="003A0513">
              <w:rPr>
                <w:b w:val="0"/>
              </w:rPr>
              <w:t xml:space="preserve"> </w:t>
            </w:r>
            <w:proofErr w:type="spellStart"/>
            <w:r w:rsidRPr="003A0513">
              <w:rPr>
                <w:b w:val="0"/>
              </w:rPr>
              <w:t>from</w:t>
            </w:r>
            <w:proofErr w:type="spellEnd"/>
            <w:r w:rsidRPr="003A0513">
              <w:rPr>
                <w:b w:val="0"/>
              </w:rPr>
              <w:t xml:space="preserve"> </w:t>
            </w:r>
            <w:proofErr w:type="spellStart"/>
            <w:r w:rsidRPr="003A0513">
              <w:rPr>
                <w:b w:val="0"/>
              </w:rPr>
              <w:t>previous</w:t>
            </w:r>
            <w:proofErr w:type="spellEnd"/>
            <w:r w:rsidRPr="003A0513">
              <w:rPr>
                <w:b w:val="0"/>
              </w:rPr>
              <w:t xml:space="preserve"> </w:t>
            </w:r>
            <w:proofErr w:type="spellStart"/>
            <w:r w:rsidRPr="003A0513">
              <w:rPr>
                <w:b w:val="0"/>
              </w:rPr>
              <w:t>exercises</w:t>
            </w:r>
            <w:proofErr w:type="spellEnd"/>
            <w:r w:rsidRPr="003A0513">
              <w:rPr>
                <w:b w:val="0"/>
              </w:rPr>
              <w:t xml:space="preserve"> </w:t>
            </w:r>
            <w:r w:rsidRPr="003A0513">
              <w:rPr>
                <w:b w:val="0"/>
                <w:vertAlign w:val="superscript"/>
              </w:rPr>
              <w:t>(1)</w:t>
            </w:r>
          </w:p>
        </w:tc>
        <w:tc>
          <w:tcPr>
            <w:tcW w:w="2409" w:type="dxa"/>
            <w:tcBorders>
              <w:top w:val="nil"/>
              <w:bottom w:val="nil"/>
            </w:tcBorders>
            <w:vAlign w:val="center"/>
          </w:tcPr>
          <w:p w14:paraId="1CBDF824" w14:textId="77777777" w:rsidR="00263676" w:rsidRPr="008D5956"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8C40E6">
              <w:rPr>
                <w:rFonts w:cs="Arial"/>
                <w:color w:val="000000"/>
                <w:szCs w:val="14"/>
              </w:rPr>
              <w:t>25</w:t>
            </w:r>
          </w:p>
        </w:tc>
        <w:tc>
          <w:tcPr>
            <w:tcW w:w="2410" w:type="dxa"/>
            <w:tcBorders>
              <w:top w:val="nil"/>
              <w:bottom w:val="nil"/>
            </w:tcBorders>
            <w:vAlign w:val="center"/>
          </w:tcPr>
          <w:p w14:paraId="3EE53C8B" w14:textId="77777777" w:rsidR="00263676" w:rsidRPr="008D5956"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8C40E6">
              <w:rPr>
                <w:rFonts w:cs="Arial"/>
                <w:color w:val="000000"/>
                <w:szCs w:val="14"/>
              </w:rPr>
              <w:t>25</w:t>
            </w:r>
          </w:p>
        </w:tc>
      </w:tr>
      <w:tr w:rsidR="00263676" w:rsidRPr="008C40E6" w14:paraId="23E66B6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FFFFFF" w:themeFill="background1"/>
            <w:vAlign w:val="center"/>
          </w:tcPr>
          <w:p w14:paraId="5894B0DF" w14:textId="77777777" w:rsidR="00263676" w:rsidRPr="00D318F3" w:rsidRDefault="00263676" w:rsidP="00E16300">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FFFFFF" w:themeFill="background1"/>
            <w:vAlign w:val="center"/>
          </w:tcPr>
          <w:p w14:paraId="5B523EE4" w14:textId="77777777" w:rsidR="00263676" w:rsidRPr="005F3760"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 xml:space="preserve">22,500 </w:t>
            </w:r>
          </w:p>
        </w:tc>
        <w:tc>
          <w:tcPr>
            <w:tcW w:w="2410" w:type="dxa"/>
            <w:tcBorders>
              <w:top w:val="nil"/>
              <w:bottom w:val="single" w:sz="2" w:space="0" w:color="1F3864" w:themeColor="accent1" w:themeShade="80"/>
            </w:tcBorders>
            <w:shd w:val="clear" w:color="auto" w:fill="FFFFFF" w:themeFill="background1"/>
            <w:vAlign w:val="center"/>
          </w:tcPr>
          <w:p w14:paraId="7D438F89" w14:textId="77777777" w:rsidR="00263676" w:rsidRPr="00D318F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highlight w:val="yellow"/>
              </w:rPr>
            </w:pPr>
            <w:r w:rsidRPr="008C40E6">
              <w:rPr>
                <w:rFonts w:cs="Arial"/>
                <w:b/>
                <w:bCs/>
                <w:color w:val="000000"/>
                <w:szCs w:val="14"/>
              </w:rPr>
              <w:t>20,898</w:t>
            </w:r>
          </w:p>
        </w:tc>
      </w:tr>
    </w:tbl>
    <w:p w14:paraId="59B28F1A" w14:textId="77777777" w:rsidR="00263676" w:rsidRPr="008C40E6" w:rsidRDefault="00263676" w:rsidP="00263676">
      <w:pPr>
        <w:pStyle w:val="PargrafodaLista"/>
        <w:keepNext/>
        <w:keepLines/>
        <w:numPr>
          <w:ilvl w:val="0"/>
          <w:numId w:val="25"/>
        </w:numPr>
        <w:spacing w:after="0" w:line="240" w:lineRule="auto"/>
        <w:rPr>
          <w:rFonts w:ascii="Arial" w:eastAsia="Times New Roman" w:hAnsi="Arial" w:cs="Arial"/>
          <w:spacing w:val="-2"/>
          <w:sz w:val="14"/>
          <w:szCs w:val="16"/>
          <w:lang w:val="en-US" w:eastAsia="zh-CN"/>
        </w:rPr>
      </w:pPr>
      <w:proofErr w:type="gramStart"/>
      <w:r w:rsidRPr="008C40E6">
        <w:rPr>
          <w:rFonts w:ascii="Arial" w:eastAsia="Times New Roman" w:hAnsi="Arial" w:cs="Arial"/>
          <w:spacing w:val="-2"/>
          <w:sz w:val="14"/>
          <w:szCs w:val="16"/>
          <w:lang w:val="en-US" w:eastAsia="zh-CN"/>
        </w:rPr>
        <w:t>Refers</w:t>
      </w:r>
      <w:proofErr w:type="gramEnd"/>
      <w:r w:rsidRPr="008C40E6">
        <w:rPr>
          <w:rFonts w:ascii="Arial" w:eastAsia="Times New Roman" w:hAnsi="Arial" w:cs="Arial"/>
          <w:spacing w:val="-2"/>
          <w:sz w:val="14"/>
          <w:szCs w:val="16"/>
          <w:lang w:val="en-US" w:eastAsia="zh-CN"/>
        </w:rPr>
        <w:t xml:space="preserve"> to results from years prior to BB </w:t>
      </w:r>
      <w:proofErr w:type="spellStart"/>
      <w:r w:rsidRPr="008C40E6">
        <w:rPr>
          <w:rFonts w:ascii="Arial" w:eastAsia="Times New Roman" w:hAnsi="Arial" w:cs="Arial"/>
          <w:spacing w:val="-2"/>
          <w:sz w:val="14"/>
          <w:szCs w:val="16"/>
          <w:lang w:val="en-US" w:eastAsia="zh-CN"/>
        </w:rPr>
        <w:t>Corretora's</w:t>
      </w:r>
      <w:proofErr w:type="spellEnd"/>
      <w:r w:rsidRPr="008C40E6">
        <w:rPr>
          <w:rFonts w:ascii="Arial" w:eastAsia="Times New Roman" w:hAnsi="Arial" w:cs="Arial"/>
          <w:spacing w:val="-2"/>
          <w:sz w:val="14"/>
          <w:szCs w:val="16"/>
          <w:lang w:val="en-US" w:eastAsia="zh-CN"/>
        </w:rPr>
        <w:t xml:space="preserve"> participation in </w:t>
      </w:r>
      <w:proofErr w:type="spellStart"/>
      <w:r w:rsidRPr="008C40E6">
        <w:rPr>
          <w:rFonts w:ascii="Arial" w:eastAsia="Times New Roman" w:hAnsi="Arial" w:cs="Arial"/>
          <w:spacing w:val="-2"/>
          <w:sz w:val="14"/>
          <w:szCs w:val="16"/>
          <w:lang w:val="en-US" w:eastAsia="zh-CN"/>
        </w:rPr>
        <w:t>Ciclic</w:t>
      </w:r>
      <w:proofErr w:type="spellEnd"/>
      <w:r w:rsidRPr="008C40E6">
        <w:rPr>
          <w:rFonts w:ascii="Arial" w:eastAsia="Times New Roman" w:hAnsi="Arial" w:cs="Arial"/>
          <w:spacing w:val="-2"/>
          <w:sz w:val="14"/>
          <w:szCs w:val="16"/>
          <w:lang w:val="en-US" w:eastAsia="zh-CN"/>
        </w:rPr>
        <w:t>.</w:t>
      </w:r>
    </w:p>
    <w:p w14:paraId="3228C5FE" w14:textId="77777777" w:rsidR="00263676" w:rsidRPr="00057D2F" w:rsidRDefault="00263676" w:rsidP="00263676">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 xml:space="preserve">6) BB </w:t>
      </w:r>
      <w:proofErr w:type="spellStart"/>
      <w:r w:rsidRPr="00057D2F">
        <w:rPr>
          <w:rFonts w:ascii="Arial" w:eastAsia="Times New Roman" w:hAnsi="Arial" w:cs="Times New Roman"/>
          <w:b/>
          <w:color w:val="1F3864" w:themeColor="accent1" w:themeShade="80"/>
          <w:spacing w:val="-2"/>
          <w:sz w:val="18"/>
          <w:szCs w:val="20"/>
          <w:lang w:val="en-US" w:eastAsia="pt-BR"/>
        </w:rPr>
        <w:t>Corretora</w:t>
      </w:r>
      <w:proofErr w:type="spellEnd"/>
    </w:p>
    <w:p w14:paraId="61406A2D"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p w14:paraId="7F36366E" w14:textId="77777777" w:rsidR="00263676"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5DD3245A" w14:textId="77777777" w:rsidR="00263676" w:rsidRPr="008C40E6" w:rsidRDefault="00263676" w:rsidP="00263676">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8C40E6">
        <w:rPr>
          <w:rFonts w:ascii="Arial" w:hAnsi="Arial" w:cs="Arial"/>
          <w:b/>
          <w:bCs/>
          <w:sz w:val="14"/>
          <w:szCs w:val="14"/>
        </w:rPr>
        <w:t xml:space="preserve">R$ </w:t>
      </w:r>
      <w:proofErr w:type="spellStart"/>
      <w:r w:rsidRPr="008C40E6">
        <w:rPr>
          <w:rFonts w:ascii="Arial" w:hAnsi="Arial" w:cs="Arial"/>
          <w:b/>
          <w:bCs/>
          <w:sz w:val="14"/>
          <w:szCs w:val="14"/>
        </w:rPr>
        <w:t>thousand</w:t>
      </w:r>
      <w:proofErr w:type="spellEnd"/>
    </w:p>
    <w:tbl>
      <w:tblPr>
        <w:tblStyle w:val="TabeladeLista6Colorida-nfase5"/>
        <w:tblW w:w="9642"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267"/>
        <w:gridCol w:w="1552"/>
        <w:gridCol w:w="1558"/>
        <w:gridCol w:w="1437"/>
        <w:gridCol w:w="142"/>
        <w:gridCol w:w="1686"/>
      </w:tblGrid>
      <w:tr w:rsidR="00263676" w:rsidRPr="008C40E6" w14:paraId="15F10E56" w14:textId="77777777" w:rsidTr="00E1630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8267D6C" w14:textId="77777777" w:rsidR="00263676" w:rsidRPr="008C40E6" w:rsidRDefault="00263676" w:rsidP="00E16300">
            <w:pPr>
              <w:pStyle w:val="08-Tabelageral"/>
              <w:jc w:val="left"/>
              <w:rPr>
                <w:rFonts w:cs="Arial"/>
              </w:rPr>
            </w:pPr>
          </w:p>
        </w:tc>
        <w:tc>
          <w:tcPr>
            <w:tcW w:w="155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7A63ADA"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F2C93E3"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8C40E6">
              <w:rPr>
                <w:rFonts w:cs="Arial"/>
                <w:bCs w:val="0"/>
                <w:szCs w:val="14"/>
              </w:rPr>
              <w:t>1</w:t>
            </w:r>
            <w:r w:rsidRPr="008C40E6">
              <w:rPr>
                <w:rFonts w:cs="Arial"/>
                <w:bCs w:val="0"/>
                <w:szCs w:val="14"/>
                <w:vertAlign w:val="superscript"/>
              </w:rPr>
              <w:t xml:space="preserve">st </w:t>
            </w:r>
            <w:proofErr w:type="spellStart"/>
            <w:r w:rsidRPr="008C40E6">
              <w:rPr>
                <w:rFonts w:cs="Arial"/>
                <w:bCs w:val="0"/>
                <w:szCs w:val="14"/>
              </w:rPr>
              <w:t>Quarter</w:t>
            </w:r>
            <w:proofErr w:type="spellEnd"/>
            <w:r w:rsidRPr="008C40E6">
              <w:rPr>
                <w:rFonts w:cs="Arial"/>
                <w:bCs w:val="0"/>
                <w:szCs w:val="14"/>
              </w:rPr>
              <w:t xml:space="preserve"> 2026</w:t>
            </w:r>
          </w:p>
        </w:tc>
        <w:tc>
          <w:tcPr>
            <w:tcW w:w="157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C324B5F"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p>
        </w:tc>
        <w:tc>
          <w:tcPr>
            <w:tcW w:w="16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0826889" w14:textId="77777777" w:rsidR="00263676" w:rsidRPr="008C40E6" w:rsidRDefault="00263676" w:rsidP="00E16300">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8C40E6">
              <w:rPr>
                <w:rFonts w:eastAsia="MS Mincho" w:cs="Arial"/>
                <w:bCs w:val="0"/>
                <w:spacing w:val="0"/>
                <w:szCs w:val="14"/>
                <w:lang w:eastAsia="en-US"/>
              </w:rPr>
              <w:t>1</w:t>
            </w:r>
            <w:r w:rsidRPr="008C40E6">
              <w:rPr>
                <w:rFonts w:eastAsia="MS Mincho" w:cs="Arial"/>
                <w:bCs w:val="0"/>
                <w:spacing w:val="0"/>
                <w:szCs w:val="14"/>
                <w:vertAlign w:val="superscript"/>
                <w:lang w:eastAsia="en-US"/>
              </w:rPr>
              <w:t>st</w:t>
            </w:r>
            <w:r w:rsidRPr="008C40E6">
              <w:rPr>
                <w:rFonts w:eastAsia="MS Mincho" w:cs="Arial"/>
                <w:bCs w:val="0"/>
                <w:spacing w:val="0"/>
                <w:szCs w:val="14"/>
                <w:lang w:eastAsia="en-US"/>
              </w:rPr>
              <w:t xml:space="preserve"> </w:t>
            </w:r>
            <w:proofErr w:type="spellStart"/>
            <w:r w:rsidRPr="008C40E6">
              <w:rPr>
                <w:rFonts w:eastAsia="MS Mincho" w:cs="Arial"/>
                <w:bCs w:val="0"/>
                <w:spacing w:val="0"/>
                <w:szCs w:val="14"/>
                <w:lang w:eastAsia="en-US"/>
              </w:rPr>
              <w:t>Quarter</w:t>
            </w:r>
            <w:proofErr w:type="spellEnd"/>
            <w:r w:rsidRPr="008C40E6">
              <w:rPr>
                <w:rFonts w:eastAsia="MS Mincho" w:cs="Arial"/>
                <w:bCs w:val="0"/>
                <w:spacing w:val="0"/>
                <w:szCs w:val="14"/>
                <w:lang w:eastAsia="en-US"/>
              </w:rPr>
              <w:t xml:space="preserve"> 2025</w:t>
            </w:r>
          </w:p>
        </w:tc>
      </w:tr>
      <w:tr w:rsidR="00263676" w:rsidRPr="008C40E6" w14:paraId="2EB9A042"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tcBorders>
            <w:vAlign w:val="center"/>
          </w:tcPr>
          <w:p w14:paraId="5BBFC66B" w14:textId="77777777" w:rsidR="00263676" w:rsidRPr="008C40E6" w:rsidRDefault="00263676" w:rsidP="00E16300">
            <w:pPr>
              <w:pStyle w:val="08-Tabelageral"/>
              <w:jc w:val="left"/>
              <w:rPr>
                <w:rFonts w:cs="Arial"/>
                <w:szCs w:val="14"/>
              </w:rPr>
            </w:pPr>
            <w:proofErr w:type="spellStart"/>
            <w:r w:rsidRPr="008C40E6">
              <w:rPr>
                <w:rFonts w:cs="Arial"/>
                <w:szCs w:val="14"/>
              </w:rPr>
              <w:t>Operating</w:t>
            </w:r>
            <w:proofErr w:type="spellEnd"/>
            <w:r w:rsidRPr="008C40E6">
              <w:rPr>
                <w:rFonts w:cs="Arial"/>
                <w:szCs w:val="14"/>
              </w:rPr>
              <w:t xml:space="preserve"> income</w:t>
            </w:r>
          </w:p>
        </w:tc>
        <w:tc>
          <w:tcPr>
            <w:tcW w:w="1552" w:type="dxa"/>
            <w:tcBorders>
              <w:top w:val="nil"/>
            </w:tcBorders>
            <w:vAlign w:val="center"/>
          </w:tcPr>
          <w:p w14:paraId="672BD42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tcBorders>
            <w:vAlign w:val="bottom"/>
          </w:tcPr>
          <w:p w14:paraId="1776E1D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8C40E6">
              <w:rPr>
                <w:rFonts w:cs="Arial"/>
                <w:b/>
                <w:bCs/>
                <w:szCs w:val="14"/>
              </w:rPr>
              <w:t xml:space="preserve">1,256,941 </w:t>
            </w:r>
          </w:p>
        </w:tc>
        <w:tc>
          <w:tcPr>
            <w:tcW w:w="1437" w:type="dxa"/>
            <w:tcBorders>
              <w:top w:val="nil"/>
              <w:left w:val="nil"/>
              <w:bottom w:val="nil"/>
              <w:right w:val="nil"/>
            </w:tcBorders>
            <w:vAlign w:val="center"/>
          </w:tcPr>
          <w:p w14:paraId="46C2D0BE"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828" w:type="dxa"/>
            <w:gridSpan w:val="2"/>
            <w:tcBorders>
              <w:top w:val="single" w:sz="2" w:space="0" w:color="1F3864" w:themeColor="accent1" w:themeShade="80"/>
            </w:tcBorders>
            <w:vAlign w:val="center"/>
          </w:tcPr>
          <w:p w14:paraId="3ACEE87C"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8C40E6">
              <w:rPr>
                <w:rFonts w:cs="Arial"/>
                <w:b/>
                <w:bCs/>
              </w:rPr>
              <w:t>1,239,460</w:t>
            </w:r>
          </w:p>
        </w:tc>
      </w:tr>
      <w:tr w:rsidR="00263676" w:rsidRPr="008C40E6" w14:paraId="328F798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245DB32" w14:textId="77777777" w:rsidR="00263676" w:rsidRPr="008C40E6" w:rsidRDefault="00263676" w:rsidP="00E16300">
            <w:pPr>
              <w:pStyle w:val="08-Tabelageral"/>
              <w:ind w:left="113"/>
              <w:jc w:val="left"/>
              <w:rPr>
                <w:rFonts w:cs="Arial"/>
                <w:b w:val="0"/>
                <w:szCs w:val="14"/>
              </w:rPr>
            </w:pPr>
            <w:r w:rsidRPr="008C40E6">
              <w:rPr>
                <w:rFonts w:cs="Arial"/>
                <w:b w:val="0"/>
                <w:szCs w:val="14"/>
              </w:rPr>
              <w:t>Commission income, net</w:t>
            </w:r>
          </w:p>
        </w:tc>
        <w:tc>
          <w:tcPr>
            <w:tcW w:w="1552" w:type="dxa"/>
            <w:shd w:val="clear" w:color="auto" w:fill="FFFFFF" w:themeFill="background1"/>
            <w:vAlign w:val="center"/>
          </w:tcPr>
          <w:p w14:paraId="6CF6D11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shd w:val="clear" w:color="auto" w:fill="FFFFFF" w:themeFill="background1"/>
            <w:vAlign w:val="bottom"/>
          </w:tcPr>
          <w:p w14:paraId="53C188C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szCs w:val="14"/>
              </w:rPr>
              <w:t xml:space="preserve">1,256,941 </w:t>
            </w:r>
          </w:p>
        </w:tc>
        <w:tc>
          <w:tcPr>
            <w:tcW w:w="1437" w:type="dxa"/>
            <w:tcBorders>
              <w:top w:val="nil"/>
              <w:left w:val="nil"/>
              <w:bottom w:val="nil"/>
              <w:right w:val="nil"/>
            </w:tcBorders>
            <w:shd w:val="clear" w:color="auto" w:fill="FFFFFF" w:themeFill="background1"/>
            <w:vAlign w:val="center"/>
          </w:tcPr>
          <w:p w14:paraId="42A9E1B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8" w:type="dxa"/>
            <w:gridSpan w:val="2"/>
            <w:tcBorders>
              <w:top w:val="nil"/>
              <w:left w:val="nil"/>
              <w:bottom w:val="nil"/>
              <w:right w:val="nil"/>
            </w:tcBorders>
            <w:shd w:val="clear" w:color="auto" w:fill="FFFFFF" w:themeFill="background1"/>
            <w:vAlign w:val="center"/>
          </w:tcPr>
          <w:p w14:paraId="0A45CB28"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8C40E6">
              <w:rPr>
                <w:rFonts w:cs="Arial"/>
                <w:color w:val="000000"/>
                <w:szCs w:val="14"/>
              </w:rPr>
              <w:t>1,239,460</w:t>
            </w:r>
          </w:p>
        </w:tc>
      </w:tr>
      <w:tr w:rsidR="00263676" w:rsidRPr="008C40E6" w14:paraId="44EE430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536DCA8" w14:textId="77777777" w:rsidR="00263676" w:rsidRPr="008C40E6" w:rsidRDefault="00263676" w:rsidP="00E16300">
            <w:pPr>
              <w:pStyle w:val="08-Tabelageral"/>
              <w:jc w:val="left"/>
              <w:rPr>
                <w:rFonts w:cs="Arial"/>
                <w:bCs w:val="0"/>
                <w:szCs w:val="14"/>
              </w:rPr>
            </w:pPr>
            <w:proofErr w:type="spellStart"/>
            <w:r w:rsidRPr="008C40E6">
              <w:rPr>
                <w:rFonts w:cs="Arial"/>
                <w:bCs w:val="0"/>
                <w:szCs w:val="14"/>
              </w:rPr>
              <w:t>Cost</w:t>
            </w:r>
            <w:proofErr w:type="spellEnd"/>
            <w:r w:rsidRPr="008C40E6">
              <w:rPr>
                <w:rFonts w:cs="Arial"/>
                <w:bCs w:val="0"/>
                <w:szCs w:val="14"/>
              </w:rPr>
              <w:t xml:space="preserve"> </w:t>
            </w:r>
            <w:proofErr w:type="spellStart"/>
            <w:r w:rsidRPr="008C40E6">
              <w:rPr>
                <w:rFonts w:cs="Arial"/>
                <w:bCs w:val="0"/>
                <w:szCs w:val="14"/>
              </w:rPr>
              <w:t>of</w:t>
            </w:r>
            <w:proofErr w:type="spellEnd"/>
            <w:r w:rsidRPr="008C40E6">
              <w:rPr>
                <w:rFonts w:cs="Arial"/>
                <w:bCs w:val="0"/>
                <w:szCs w:val="14"/>
              </w:rPr>
              <w:t xml:space="preserve"> Services </w:t>
            </w:r>
            <w:proofErr w:type="spellStart"/>
            <w:r w:rsidRPr="008C40E6">
              <w:rPr>
                <w:rFonts w:cs="Arial"/>
                <w:bCs w:val="0"/>
                <w:szCs w:val="14"/>
              </w:rPr>
              <w:t>Provided</w:t>
            </w:r>
            <w:proofErr w:type="spellEnd"/>
          </w:p>
        </w:tc>
        <w:tc>
          <w:tcPr>
            <w:tcW w:w="1552" w:type="dxa"/>
            <w:tcBorders>
              <w:top w:val="nil"/>
              <w:left w:val="nil"/>
              <w:bottom w:val="nil"/>
              <w:right w:val="nil"/>
            </w:tcBorders>
            <w:vAlign w:val="center"/>
          </w:tcPr>
          <w:p w14:paraId="64BBE8FA"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8" w:type="dxa"/>
            <w:tcBorders>
              <w:top w:val="nil"/>
              <w:left w:val="nil"/>
              <w:bottom w:val="nil"/>
              <w:right w:val="nil"/>
            </w:tcBorders>
            <w:vAlign w:val="bottom"/>
          </w:tcPr>
          <w:p w14:paraId="17E5B7C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8C40E6">
              <w:rPr>
                <w:rFonts w:cs="Arial"/>
                <w:b/>
                <w:szCs w:val="14"/>
              </w:rPr>
              <w:t xml:space="preserve">(44,910) </w:t>
            </w:r>
          </w:p>
        </w:tc>
        <w:tc>
          <w:tcPr>
            <w:tcW w:w="1437" w:type="dxa"/>
            <w:tcBorders>
              <w:top w:val="nil"/>
              <w:left w:val="nil"/>
              <w:bottom w:val="nil"/>
              <w:right w:val="nil"/>
            </w:tcBorders>
            <w:vAlign w:val="center"/>
          </w:tcPr>
          <w:p w14:paraId="62C74765"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828" w:type="dxa"/>
            <w:gridSpan w:val="2"/>
            <w:tcBorders>
              <w:top w:val="nil"/>
              <w:left w:val="nil"/>
              <w:bottom w:val="nil"/>
              <w:right w:val="nil"/>
            </w:tcBorders>
            <w:vAlign w:val="center"/>
          </w:tcPr>
          <w:p w14:paraId="120AD732"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sidRPr="008C40E6">
              <w:rPr>
                <w:rFonts w:cs="Arial"/>
                <w:b/>
                <w:color w:val="000000"/>
                <w:szCs w:val="14"/>
              </w:rPr>
              <w:t>(42,294)</w:t>
            </w:r>
          </w:p>
        </w:tc>
      </w:tr>
      <w:tr w:rsidR="00263676" w:rsidRPr="008C40E6" w14:paraId="7C31B07D"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038F11CF" w14:textId="77777777" w:rsidR="00263676" w:rsidRPr="008C40E6" w:rsidRDefault="00263676" w:rsidP="00E16300">
            <w:pPr>
              <w:pStyle w:val="08-Tabelageral"/>
              <w:jc w:val="left"/>
              <w:rPr>
                <w:rFonts w:cs="Arial"/>
                <w:szCs w:val="14"/>
              </w:rPr>
            </w:pPr>
            <w:r w:rsidRPr="008C40E6">
              <w:rPr>
                <w:rFonts w:cs="Arial"/>
                <w:szCs w:val="14"/>
              </w:rPr>
              <w:t>Gross Profit</w:t>
            </w:r>
          </w:p>
        </w:tc>
        <w:tc>
          <w:tcPr>
            <w:tcW w:w="1552" w:type="dxa"/>
            <w:tcBorders>
              <w:top w:val="nil"/>
              <w:left w:val="nil"/>
              <w:bottom w:val="nil"/>
              <w:right w:val="nil"/>
            </w:tcBorders>
            <w:shd w:val="clear" w:color="auto" w:fill="FFFFFF" w:themeFill="background1"/>
            <w:vAlign w:val="center"/>
          </w:tcPr>
          <w:p w14:paraId="22AADBA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8" w:type="dxa"/>
            <w:tcBorders>
              <w:top w:val="nil"/>
              <w:left w:val="nil"/>
              <w:bottom w:val="nil"/>
              <w:right w:val="nil"/>
            </w:tcBorders>
            <w:shd w:val="clear" w:color="auto" w:fill="FFFFFF" w:themeFill="background1"/>
            <w:vAlign w:val="bottom"/>
          </w:tcPr>
          <w:p w14:paraId="0FB8C0DA"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8C40E6">
              <w:rPr>
                <w:rFonts w:cs="Arial"/>
                <w:b/>
                <w:szCs w:val="14"/>
              </w:rPr>
              <w:t xml:space="preserve">1,212,031 </w:t>
            </w:r>
          </w:p>
        </w:tc>
        <w:tc>
          <w:tcPr>
            <w:tcW w:w="1437" w:type="dxa"/>
            <w:tcBorders>
              <w:top w:val="nil"/>
              <w:left w:val="nil"/>
              <w:bottom w:val="nil"/>
              <w:right w:val="nil"/>
            </w:tcBorders>
            <w:shd w:val="clear" w:color="auto" w:fill="FFFFFF" w:themeFill="background1"/>
            <w:vAlign w:val="center"/>
          </w:tcPr>
          <w:p w14:paraId="3DCB2D5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828" w:type="dxa"/>
            <w:gridSpan w:val="2"/>
            <w:tcBorders>
              <w:top w:val="nil"/>
              <w:left w:val="nil"/>
              <w:bottom w:val="nil"/>
              <w:right w:val="nil"/>
            </w:tcBorders>
            <w:shd w:val="clear" w:color="auto" w:fill="FFFFFF" w:themeFill="background1"/>
            <w:vAlign w:val="center"/>
          </w:tcPr>
          <w:p w14:paraId="3697E4CF"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8C40E6">
              <w:rPr>
                <w:rFonts w:cs="Arial"/>
                <w:b/>
                <w:color w:val="000000"/>
                <w:szCs w:val="14"/>
              </w:rPr>
              <w:t>1,197,166</w:t>
            </w:r>
          </w:p>
        </w:tc>
      </w:tr>
      <w:tr w:rsidR="00263676" w:rsidRPr="008C40E6" w14:paraId="51961EF8"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194C9CB4" w14:textId="77777777" w:rsidR="00263676" w:rsidRPr="008C40E6" w:rsidRDefault="00263676" w:rsidP="00E16300">
            <w:pPr>
              <w:pStyle w:val="08-Tabelageral"/>
              <w:jc w:val="left"/>
              <w:rPr>
                <w:rFonts w:cs="Arial"/>
                <w:szCs w:val="14"/>
              </w:rPr>
            </w:pPr>
            <w:r w:rsidRPr="008C40E6">
              <w:rPr>
                <w:rFonts w:cs="Arial"/>
                <w:szCs w:val="14"/>
              </w:rPr>
              <w:t xml:space="preserve">Other income </w:t>
            </w:r>
            <w:proofErr w:type="spellStart"/>
            <w:r w:rsidRPr="008C40E6">
              <w:rPr>
                <w:rFonts w:cs="Arial"/>
                <w:szCs w:val="14"/>
              </w:rPr>
              <w:t>and</w:t>
            </w:r>
            <w:proofErr w:type="spellEnd"/>
            <w:r w:rsidRPr="008C40E6">
              <w:rPr>
                <w:rFonts w:cs="Arial"/>
                <w:szCs w:val="14"/>
              </w:rPr>
              <w:t xml:space="preserve"> </w:t>
            </w:r>
            <w:proofErr w:type="spellStart"/>
            <w:r w:rsidRPr="008C40E6">
              <w:rPr>
                <w:rFonts w:cs="Arial"/>
                <w:szCs w:val="14"/>
              </w:rPr>
              <w:t>expenses</w:t>
            </w:r>
            <w:proofErr w:type="spellEnd"/>
          </w:p>
        </w:tc>
        <w:tc>
          <w:tcPr>
            <w:tcW w:w="1552" w:type="dxa"/>
            <w:tcBorders>
              <w:top w:val="nil"/>
              <w:left w:val="nil"/>
              <w:bottom w:val="nil"/>
              <w:right w:val="nil"/>
            </w:tcBorders>
            <w:vAlign w:val="center"/>
          </w:tcPr>
          <w:p w14:paraId="2B24717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left w:val="nil"/>
              <w:bottom w:val="nil"/>
              <w:right w:val="nil"/>
            </w:tcBorders>
            <w:vAlign w:val="bottom"/>
          </w:tcPr>
          <w:p w14:paraId="3020E3E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8C40E6">
              <w:rPr>
                <w:rFonts w:cs="Arial"/>
                <w:b/>
                <w:szCs w:val="14"/>
              </w:rPr>
              <w:t xml:space="preserve">(39,022) </w:t>
            </w:r>
          </w:p>
        </w:tc>
        <w:tc>
          <w:tcPr>
            <w:tcW w:w="1437" w:type="dxa"/>
            <w:tcBorders>
              <w:top w:val="nil"/>
              <w:left w:val="nil"/>
              <w:bottom w:val="nil"/>
              <w:right w:val="nil"/>
            </w:tcBorders>
            <w:vAlign w:val="center"/>
          </w:tcPr>
          <w:p w14:paraId="78D3E55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828" w:type="dxa"/>
            <w:gridSpan w:val="2"/>
            <w:tcBorders>
              <w:top w:val="nil"/>
              <w:left w:val="nil"/>
              <w:bottom w:val="nil"/>
              <w:right w:val="nil"/>
            </w:tcBorders>
            <w:vAlign w:val="center"/>
          </w:tcPr>
          <w:p w14:paraId="74112A71"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8C40E6">
              <w:rPr>
                <w:rFonts w:cs="Arial"/>
                <w:b/>
                <w:color w:val="000000"/>
                <w:szCs w:val="14"/>
              </w:rPr>
              <w:t>(38,650)</w:t>
            </w:r>
          </w:p>
        </w:tc>
      </w:tr>
      <w:tr w:rsidR="00263676" w:rsidRPr="008C40E6" w14:paraId="06E6C4D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072EFBEB" w14:textId="77777777" w:rsidR="00263676" w:rsidRPr="008C40E6" w:rsidRDefault="00263676" w:rsidP="00E16300">
            <w:pPr>
              <w:pStyle w:val="08-Tabelageral"/>
              <w:ind w:left="113"/>
              <w:jc w:val="left"/>
              <w:rPr>
                <w:rFonts w:cs="Arial"/>
                <w:b w:val="0"/>
                <w:szCs w:val="14"/>
                <w:lang w:val="en-US"/>
              </w:rPr>
            </w:pPr>
            <w:r w:rsidRPr="008C40E6">
              <w:rPr>
                <w:rFonts w:cs="Arial"/>
                <w:b w:val="0"/>
                <w:szCs w:val="14"/>
                <w:lang w:val="en-US"/>
              </w:rPr>
              <w:t>Income from investments in equity interests</w:t>
            </w:r>
          </w:p>
        </w:tc>
        <w:tc>
          <w:tcPr>
            <w:tcW w:w="1552" w:type="dxa"/>
            <w:tcBorders>
              <w:top w:val="nil"/>
              <w:left w:val="nil"/>
              <w:bottom w:val="nil"/>
              <w:right w:val="nil"/>
            </w:tcBorders>
            <w:shd w:val="clear" w:color="auto" w:fill="FFFFFF" w:themeFill="background1"/>
            <w:vAlign w:val="center"/>
          </w:tcPr>
          <w:p w14:paraId="3083287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558" w:type="dxa"/>
            <w:tcBorders>
              <w:top w:val="nil"/>
              <w:left w:val="nil"/>
              <w:bottom w:val="nil"/>
              <w:right w:val="nil"/>
            </w:tcBorders>
            <w:shd w:val="clear" w:color="auto" w:fill="FFFFFF" w:themeFill="background1"/>
            <w:vAlign w:val="bottom"/>
          </w:tcPr>
          <w:p w14:paraId="32B3F249"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8C40E6">
              <w:rPr>
                <w:rFonts w:cs="Arial"/>
                <w:szCs w:val="14"/>
              </w:rPr>
              <w:t xml:space="preserve">1,602 </w:t>
            </w:r>
          </w:p>
        </w:tc>
        <w:tc>
          <w:tcPr>
            <w:tcW w:w="1437" w:type="dxa"/>
            <w:tcBorders>
              <w:top w:val="nil"/>
              <w:left w:val="nil"/>
              <w:bottom w:val="nil"/>
              <w:right w:val="nil"/>
            </w:tcBorders>
            <w:shd w:val="clear" w:color="auto" w:fill="FFFFFF" w:themeFill="background1"/>
            <w:vAlign w:val="center"/>
          </w:tcPr>
          <w:p w14:paraId="3C62B5E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8" w:type="dxa"/>
            <w:gridSpan w:val="2"/>
            <w:tcBorders>
              <w:top w:val="nil"/>
              <w:left w:val="nil"/>
              <w:bottom w:val="nil"/>
              <w:right w:val="nil"/>
            </w:tcBorders>
            <w:shd w:val="clear" w:color="auto" w:fill="FFFFFF" w:themeFill="background1"/>
            <w:vAlign w:val="center"/>
          </w:tcPr>
          <w:p w14:paraId="31EA5C61"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8C40E6">
              <w:rPr>
                <w:rFonts w:cs="Arial"/>
                <w:color w:val="000000"/>
                <w:szCs w:val="14"/>
              </w:rPr>
              <w:t>3,484</w:t>
            </w:r>
          </w:p>
        </w:tc>
      </w:tr>
      <w:tr w:rsidR="00263676" w:rsidRPr="008C40E6" w14:paraId="07E6AC0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5E1935A7" w14:textId="77777777" w:rsidR="00263676" w:rsidRPr="008C40E6" w:rsidRDefault="00263676" w:rsidP="00E16300">
            <w:pPr>
              <w:pStyle w:val="08-Tabelageral"/>
              <w:ind w:left="113"/>
              <w:jc w:val="left"/>
              <w:rPr>
                <w:rFonts w:cs="Arial"/>
                <w:b w:val="0"/>
                <w:szCs w:val="14"/>
              </w:rPr>
            </w:pPr>
            <w:proofErr w:type="spellStart"/>
            <w:r w:rsidRPr="008C40E6">
              <w:rPr>
                <w:rFonts w:cs="Arial"/>
                <w:b w:val="0"/>
                <w:szCs w:val="14"/>
              </w:rPr>
              <w:t>Personnel</w:t>
            </w:r>
            <w:proofErr w:type="spellEnd"/>
            <w:r w:rsidRPr="008C40E6">
              <w:rPr>
                <w:rFonts w:cs="Arial"/>
                <w:b w:val="0"/>
                <w:szCs w:val="14"/>
              </w:rPr>
              <w:t xml:space="preserve"> </w:t>
            </w:r>
            <w:proofErr w:type="spellStart"/>
            <w:r w:rsidRPr="008C40E6">
              <w:rPr>
                <w:rFonts w:cs="Arial"/>
                <w:b w:val="0"/>
                <w:szCs w:val="14"/>
              </w:rPr>
              <w:t>expenses</w:t>
            </w:r>
            <w:proofErr w:type="spellEnd"/>
          </w:p>
        </w:tc>
        <w:tc>
          <w:tcPr>
            <w:tcW w:w="1552" w:type="dxa"/>
            <w:tcBorders>
              <w:top w:val="nil"/>
              <w:left w:val="nil"/>
              <w:bottom w:val="nil"/>
              <w:right w:val="nil"/>
            </w:tcBorders>
            <w:vAlign w:val="center"/>
          </w:tcPr>
          <w:p w14:paraId="082C3C8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vAlign w:val="bottom"/>
          </w:tcPr>
          <w:p w14:paraId="241BFB3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8C40E6">
              <w:rPr>
                <w:rFonts w:cs="Arial"/>
                <w:szCs w:val="14"/>
              </w:rPr>
              <w:t xml:space="preserve">(18,240) </w:t>
            </w:r>
          </w:p>
        </w:tc>
        <w:tc>
          <w:tcPr>
            <w:tcW w:w="1437" w:type="dxa"/>
            <w:tcBorders>
              <w:top w:val="nil"/>
              <w:left w:val="nil"/>
              <w:bottom w:val="nil"/>
              <w:right w:val="nil"/>
            </w:tcBorders>
            <w:vAlign w:val="center"/>
          </w:tcPr>
          <w:p w14:paraId="6081287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828" w:type="dxa"/>
            <w:gridSpan w:val="2"/>
            <w:tcBorders>
              <w:top w:val="nil"/>
              <w:left w:val="nil"/>
              <w:bottom w:val="nil"/>
              <w:right w:val="nil"/>
            </w:tcBorders>
            <w:vAlign w:val="center"/>
          </w:tcPr>
          <w:p w14:paraId="55FA8C56"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8C40E6">
              <w:rPr>
                <w:rFonts w:cs="Arial"/>
                <w:color w:val="000000"/>
                <w:szCs w:val="14"/>
              </w:rPr>
              <w:t>(17,524)</w:t>
            </w:r>
          </w:p>
        </w:tc>
      </w:tr>
      <w:tr w:rsidR="00263676" w:rsidRPr="008C40E6" w14:paraId="3523F26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3762CB95" w14:textId="77777777" w:rsidR="00263676" w:rsidRPr="008C40E6" w:rsidRDefault="00263676" w:rsidP="00E16300">
            <w:pPr>
              <w:pStyle w:val="08-Tabelageral"/>
              <w:ind w:left="113"/>
              <w:jc w:val="left"/>
              <w:rPr>
                <w:rFonts w:cs="Arial"/>
                <w:b w:val="0"/>
                <w:szCs w:val="14"/>
              </w:rPr>
            </w:pPr>
            <w:proofErr w:type="spellStart"/>
            <w:r w:rsidRPr="008C40E6">
              <w:rPr>
                <w:rFonts w:cs="Arial"/>
                <w:b w:val="0"/>
                <w:szCs w:val="14"/>
              </w:rPr>
              <w:t>Administrative</w:t>
            </w:r>
            <w:proofErr w:type="spellEnd"/>
            <w:r w:rsidRPr="008C40E6">
              <w:rPr>
                <w:rFonts w:cs="Arial"/>
                <w:b w:val="0"/>
                <w:szCs w:val="14"/>
              </w:rPr>
              <w:t xml:space="preserve"> </w:t>
            </w:r>
            <w:proofErr w:type="spellStart"/>
            <w:r w:rsidRPr="008C40E6">
              <w:rPr>
                <w:rFonts w:cs="Arial"/>
                <w:b w:val="0"/>
                <w:szCs w:val="14"/>
              </w:rPr>
              <w:t>and</w:t>
            </w:r>
            <w:proofErr w:type="spellEnd"/>
            <w:r w:rsidRPr="008C40E6">
              <w:rPr>
                <w:rFonts w:cs="Arial"/>
                <w:b w:val="0"/>
                <w:szCs w:val="14"/>
              </w:rPr>
              <w:t xml:space="preserve"> </w:t>
            </w:r>
            <w:proofErr w:type="spellStart"/>
            <w:r w:rsidRPr="008C40E6">
              <w:rPr>
                <w:rFonts w:cs="Arial"/>
                <w:b w:val="0"/>
                <w:szCs w:val="14"/>
              </w:rPr>
              <w:t>selling</w:t>
            </w:r>
            <w:proofErr w:type="spellEnd"/>
            <w:r w:rsidRPr="008C40E6">
              <w:rPr>
                <w:rFonts w:cs="Arial"/>
                <w:b w:val="0"/>
                <w:szCs w:val="14"/>
              </w:rPr>
              <w:t xml:space="preserve"> </w:t>
            </w:r>
            <w:proofErr w:type="spellStart"/>
            <w:r w:rsidRPr="008C40E6">
              <w:rPr>
                <w:rFonts w:cs="Arial"/>
                <w:b w:val="0"/>
                <w:szCs w:val="14"/>
              </w:rPr>
              <w:t>expenses</w:t>
            </w:r>
            <w:proofErr w:type="spellEnd"/>
          </w:p>
        </w:tc>
        <w:tc>
          <w:tcPr>
            <w:tcW w:w="1552" w:type="dxa"/>
            <w:tcBorders>
              <w:top w:val="nil"/>
              <w:left w:val="nil"/>
              <w:bottom w:val="nil"/>
              <w:right w:val="nil"/>
            </w:tcBorders>
            <w:shd w:val="clear" w:color="auto" w:fill="FFFFFF" w:themeFill="background1"/>
            <w:vAlign w:val="center"/>
          </w:tcPr>
          <w:p w14:paraId="6428E5B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tcBorders>
              <w:top w:val="nil"/>
              <w:left w:val="nil"/>
              <w:bottom w:val="nil"/>
              <w:right w:val="nil"/>
            </w:tcBorders>
            <w:shd w:val="clear" w:color="auto" w:fill="FFFFFF" w:themeFill="background1"/>
            <w:vAlign w:val="bottom"/>
          </w:tcPr>
          <w:p w14:paraId="1000E45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szCs w:val="14"/>
              </w:rPr>
              <w:t xml:space="preserve">(12,578) </w:t>
            </w:r>
          </w:p>
        </w:tc>
        <w:tc>
          <w:tcPr>
            <w:tcW w:w="1437" w:type="dxa"/>
            <w:tcBorders>
              <w:top w:val="nil"/>
              <w:left w:val="nil"/>
              <w:bottom w:val="nil"/>
              <w:right w:val="nil"/>
            </w:tcBorders>
            <w:shd w:val="clear" w:color="auto" w:fill="FFFFFF" w:themeFill="background1"/>
            <w:vAlign w:val="center"/>
          </w:tcPr>
          <w:p w14:paraId="0D439434"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8" w:type="dxa"/>
            <w:gridSpan w:val="2"/>
            <w:tcBorders>
              <w:top w:val="nil"/>
              <w:left w:val="nil"/>
              <w:bottom w:val="nil"/>
              <w:right w:val="nil"/>
            </w:tcBorders>
            <w:shd w:val="clear" w:color="auto" w:fill="FFFFFF" w:themeFill="background1"/>
            <w:vAlign w:val="center"/>
          </w:tcPr>
          <w:p w14:paraId="749938C6"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8C40E6">
              <w:rPr>
                <w:rFonts w:cs="Arial"/>
                <w:color w:val="000000"/>
                <w:szCs w:val="14"/>
              </w:rPr>
              <w:t>(16,387)</w:t>
            </w:r>
          </w:p>
        </w:tc>
      </w:tr>
      <w:tr w:rsidR="00263676" w:rsidRPr="008C40E6" w14:paraId="7BF3B0C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F161CD3" w14:textId="77777777" w:rsidR="00263676" w:rsidRPr="008C40E6" w:rsidRDefault="00263676" w:rsidP="00E16300">
            <w:pPr>
              <w:pStyle w:val="08-Tabelageral"/>
              <w:ind w:left="113"/>
              <w:jc w:val="left"/>
              <w:rPr>
                <w:rFonts w:cs="Arial"/>
                <w:b w:val="0"/>
                <w:szCs w:val="14"/>
              </w:rPr>
            </w:pPr>
            <w:proofErr w:type="spellStart"/>
            <w:r w:rsidRPr="008C40E6">
              <w:rPr>
                <w:rFonts w:cs="Arial"/>
                <w:b w:val="0"/>
                <w:szCs w:val="14"/>
              </w:rPr>
              <w:t>Tax</w:t>
            </w:r>
            <w:proofErr w:type="spellEnd"/>
            <w:r w:rsidRPr="008C40E6">
              <w:rPr>
                <w:rFonts w:cs="Arial"/>
                <w:b w:val="0"/>
                <w:szCs w:val="14"/>
              </w:rPr>
              <w:t xml:space="preserve"> </w:t>
            </w:r>
            <w:proofErr w:type="spellStart"/>
            <w:r w:rsidRPr="008C40E6">
              <w:rPr>
                <w:rFonts w:cs="Arial"/>
                <w:b w:val="0"/>
                <w:szCs w:val="14"/>
              </w:rPr>
              <w:t>expenses</w:t>
            </w:r>
            <w:proofErr w:type="spellEnd"/>
          </w:p>
        </w:tc>
        <w:tc>
          <w:tcPr>
            <w:tcW w:w="1552" w:type="dxa"/>
            <w:tcBorders>
              <w:top w:val="nil"/>
              <w:left w:val="nil"/>
              <w:bottom w:val="nil"/>
              <w:right w:val="nil"/>
            </w:tcBorders>
            <w:vAlign w:val="center"/>
          </w:tcPr>
          <w:p w14:paraId="4E5C9D3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vAlign w:val="bottom"/>
          </w:tcPr>
          <w:p w14:paraId="520873F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8C40E6">
              <w:rPr>
                <w:rFonts w:cs="Arial"/>
                <w:szCs w:val="14"/>
              </w:rPr>
              <w:t xml:space="preserve">(9,884) </w:t>
            </w:r>
          </w:p>
        </w:tc>
        <w:tc>
          <w:tcPr>
            <w:tcW w:w="1437" w:type="dxa"/>
            <w:tcBorders>
              <w:top w:val="nil"/>
              <w:left w:val="nil"/>
              <w:bottom w:val="nil"/>
              <w:right w:val="nil"/>
            </w:tcBorders>
            <w:vAlign w:val="center"/>
          </w:tcPr>
          <w:p w14:paraId="29569A6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828" w:type="dxa"/>
            <w:gridSpan w:val="2"/>
            <w:tcBorders>
              <w:top w:val="nil"/>
              <w:left w:val="nil"/>
              <w:bottom w:val="nil"/>
              <w:right w:val="nil"/>
            </w:tcBorders>
            <w:vAlign w:val="center"/>
          </w:tcPr>
          <w:p w14:paraId="7A6E7E64"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8C40E6">
              <w:rPr>
                <w:rFonts w:cs="Arial"/>
                <w:color w:val="000000"/>
                <w:szCs w:val="14"/>
              </w:rPr>
              <w:t>(7,641)</w:t>
            </w:r>
          </w:p>
        </w:tc>
      </w:tr>
      <w:tr w:rsidR="00263676" w:rsidRPr="008C40E6" w14:paraId="6A8F001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ED16BE1"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Other </w:t>
            </w:r>
            <w:proofErr w:type="spellStart"/>
            <w:r w:rsidRPr="008C40E6">
              <w:rPr>
                <w:rFonts w:cs="Arial"/>
                <w:b w:val="0"/>
                <w:szCs w:val="14"/>
              </w:rPr>
              <w:t>operating</w:t>
            </w:r>
            <w:proofErr w:type="spellEnd"/>
            <w:r w:rsidRPr="008C40E6">
              <w:rPr>
                <w:rFonts w:cs="Arial"/>
                <w:b w:val="0"/>
                <w:szCs w:val="14"/>
              </w:rPr>
              <w:t xml:space="preserve"> income</w:t>
            </w:r>
          </w:p>
        </w:tc>
        <w:tc>
          <w:tcPr>
            <w:tcW w:w="1552" w:type="dxa"/>
            <w:tcBorders>
              <w:top w:val="nil"/>
              <w:left w:val="nil"/>
              <w:bottom w:val="nil"/>
              <w:right w:val="nil"/>
            </w:tcBorders>
            <w:shd w:val="clear" w:color="auto" w:fill="FFFFFF" w:themeFill="background1"/>
            <w:vAlign w:val="center"/>
          </w:tcPr>
          <w:p w14:paraId="53246962"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58" w:type="dxa"/>
            <w:tcBorders>
              <w:top w:val="nil"/>
              <w:left w:val="nil"/>
              <w:bottom w:val="nil"/>
              <w:right w:val="nil"/>
            </w:tcBorders>
            <w:shd w:val="clear" w:color="auto" w:fill="FFFFFF" w:themeFill="background1"/>
            <w:vAlign w:val="bottom"/>
          </w:tcPr>
          <w:p w14:paraId="36EBBBDB"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8C40E6">
              <w:rPr>
                <w:rFonts w:cs="Arial"/>
                <w:szCs w:val="14"/>
              </w:rPr>
              <w:t xml:space="preserve">5,130 </w:t>
            </w:r>
          </w:p>
        </w:tc>
        <w:tc>
          <w:tcPr>
            <w:tcW w:w="1437" w:type="dxa"/>
            <w:tcBorders>
              <w:top w:val="nil"/>
              <w:left w:val="nil"/>
              <w:bottom w:val="nil"/>
              <w:right w:val="nil"/>
            </w:tcBorders>
            <w:shd w:val="clear" w:color="auto" w:fill="FFFFFF" w:themeFill="background1"/>
            <w:vAlign w:val="center"/>
          </w:tcPr>
          <w:p w14:paraId="0C927F94" w14:textId="77777777" w:rsidR="00263676" w:rsidRPr="00471733"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p>
        </w:tc>
        <w:tc>
          <w:tcPr>
            <w:tcW w:w="1828" w:type="dxa"/>
            <w:gridSpan w:val="2"/>
            <w:tcBorders>
              <w:top w:val="nil"/>
              <w:left w:val="nil"/>
              <w:bottom w:val="nil"/>
              <w:right w:val="nil"/>
            </w:tcBorders>
            <w:shd w:val="clear" w:color="auto" w:fill="FFFFFF" w:themeFill="background1"/>
            <w:vAlign w:val="center"/>
          </w:tcPr>
          <w:p w14:paraId="6B34FB06" w14:textId="77777777" w:rsidR="00263676" w:rsidRPr="00471733"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pPr>
            <w:r w:rsidRPr="0098773E">
              <w:t>4</w:t>
            </w:r>
            <w:r>
              <w:t>,</w:t>
            </w:r>
            <w:r w:rsidRPr="0098773E">
              <w:t>694</w:t>
            </w:r>
          </w:p>
        </w:tc>
      </w:tr>
      <w:tr w:rsidR="00263676" w:rsidRPr="008C40E6" w14:paraId="4676D5D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0B03C715"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Other </w:t>
            </w:r>
            <w:proofErr w:type="spellStart"/>
            <w:r w:rsidRPr="008C40E6">
              <w:rPr>
                <w:rFonts w:cs="Arial"/>
                <w:b w:val="0"/>
                <w:szCs w:val="14"/>
              </w:rPr>
              <w:t>operating</w:t>
            </w:r>
            <w:proofErr w:type="spellEnd"/>
            <w:r w:rsidRPr="008C40E6">
              <w:rPr>
                <w:rFonts w:cs="Arial"/>
                <w:b w:val="0"/>
                <w:szCs w:val="14"/>
              </w:rPr>
              <w:t xml:space="preserve"> </w:t>
            </w:r>
            <w:proofErr w:type="spellStart"/>
            <w:r w:rsidRPr="008C40E6">
              <w:rPr>
                <w:rFonts w:cs="Arial"/>
                <w:b w:val="0"/>
                <w:szCs w:val="14"/>
              </w:rPr>
              <w:t>expenses</w:t>
            </w:r>
            <w:proofErr w:type="spellEnd"/>
          </w:p>
        </w:tc>
        <w:tc>
          <w:tcPr>
            <w:tcW w:w="1552" w:type="dxa"/>
            <w:tcBorders>
              <w:top w:val="nil"/>
              <w:left w:val="nil"/>
              <w:bottom w:val="nil"/>
              <w:right w:val="nil"/>
            </w:tcBorders>
            <w:vAlign w:val="center"/>
          </w:tcPr>
          <w:p w14:paraId="2AF917BE"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8" w:type="dxa"/>
            <w:tcBorders>
              <w:top w:val="nil"/>
              <w:left w:val="nil"/>
              <w:bottom w:val="nil"/>
              <w:right w:val="nil"/>
            </w:tcBorders>
            <w:vAlign w:val="bottom"/>
          </w:tcPr>
          <w:p w14:paraId="3110A6D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8C40E6">
              <w:rPr>
                <w:rFonts w:cs="Arial"/>
                <w:szCs w:val="14"/>
              </w:rPr>
              <w:t xml:space="preserve">(5,052) </w:t>
            </w:r>
          </w:p>
        </w:tc>
        <w:tc>
          <w:tcPr>
            <w:tcW w:w="1437" w:type="dxa"/>
            <w:tcBorders>
              <w:top w:val="nil"/>
              <w:left w:val="nil"/>
              <w:bottom w:val="nil"/>
              <w:right w:val="nil"/>
            </w:tcBorders>
            <w:vAlign w:val="center"/>
          </w:tcPr>
          <w:p w14:paraId="66DC951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8" w:type="dxa"/>
            <w:gridSpan w:val="2"/>
            <w:tcBorders>
              <w:top w:val="nil"/>
              <w:left w:val="nil"/>
              <w:bottom w:val="nil"/>
              <w:right w:val="nil"/>
            </w:tcBorders>
            <w:vAlign w:val="center"/>
          </w:tcPr>
          <w:p w14:paraId="375156AC"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98773E">
              <w:t>(5</w:t>
            </w:r>
            <w:r>
              <w:t>,</w:t>
            </w:r>
            <w:r w:rsidRPr="0098773E">
              <w:t>27</w:t>
            </w:r>
            <w:r>
              <w:t>6</w:t>
            </w:r>
            <w:r w:rsidRPr="0098773E">
              <w:t>)</w:t>
            </w:r>
          </w:p>
        </w:tc>
      </w:tr>
      <w:tr w:rsidR="00263676" w:rsidRPr="008C40E6" w14:paraId="73085CE5"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7F71670" w14:textId="77777777" w:rsidR="00263676" w:rsidRPr="008C40E6" w:rsidRDefault="00263676" w:rsidP="00E16300">
            <w:pPr>
              <w:pStyle w:val="08-Tabelageral"/>
              <w:jc w:val="left"/>
              <w:rPr>
                <w:rFonts w:cs="Arial"/>
                <w:szCs w:val="14"/>
                <w:lang w:val="en-US"/>
              </w:rPr>
            </w:pPr>
            <w:r w:rsidRPr="008C40E6">
              <w:rPr>
                <w:rFonts w:cs="Arial"/>
                <w:szCs w:val="14"/>
                <w:lang w:val="en-US"/>
              </w:rPr>
              <w:t>Income Before Financial Income and Expenses</w:t>
            </w:r>
          </w:p>
        </w:tc>
        <w:tc>
          <w:tcPr>
            <w:tcW w:w="1552" w:type="dxa"/>
            <w:tcBorders>
              <w:top w:val="nil"/>
              <w:left w:val="nil"/>
              <w:bottom w:val="nil"/>
              <w:right w:val="nil"/>
            </w:tcBorders>
            <w:shd w:val="clear" w:color="auto" w:fill="FFFFFF" w:themeFill="background1"/>
            <w:vAlign w:val="center"/>
          </w:tcPr>
          <w:p w14:paraId="3D24A56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558" w:type="dxa"/>
            <w:tcBorders>
              <w:top w:val="nil"/>
              <w:left w:val="nil"/>
              <w:bottom w:val="nil"/>
              <w:right w:val="nil"/>
            </w:tcBorders>
            <w:shd w:val="clear" w:color="auto" w:fill="FFFFFF" w:themeFill="background1"/>
            <w:vAlign w:val="bottom"/>
          </w:tcPr>
          <w:p w14:paraId="41EA044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8C40E6">
              <w:rPr>
                <w:rFonts w:cs="Arial"/>
                <w:b/>
                <w:bCs/>
                <w:szCs w:val="14"/>
              </w:rPr>
              <w:t xml:space="preserve">1,173,009 </w:t>
            </w:r>
          </w:p>
        </w:tc>
        <w:tc>
          <w:tcPr>
            <w:tcW w:w="1437" w:type="dxa"/>
            <w:tcBorders>
              <w:top w:val="nil"/>
              <w:left w:val="nil"/>
              <w:bottom w:val="nil"/>
              <w:right w:val="nil"/>
            </w:tcBorders>
            <w:shd w:val="clear" w:color="auto" w:fill="FFFFFF" w:themeFill="background1"/>
            <w:vAlign w:val="center"/>
          </w:tcPr>
          <w:p w14:paraId="49B424C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8" w:type="dxa"/>
            <w:gridSpan w:val="2"/>
            <w:tcBorders>
              <w:top w:val="nil"/>
              <w:left w:val="nil"/>
              <w:bottom w:val="nil"/>
              <w:right w:val="nil"/>
            </w:tcBorders>
            <w:shd w:val="clear" w:color="auto" w:fill="FFFFFF" w:themeFill="background1"/>
            <w:vAlign w:val="center"/>
          </w:tcPr>
          <w:p w14:paraId="1EF3336B"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color w:val="000000"/>
                <w:szCs w:val="14"/>
              </w:rPr>
              <w:t>1,158,516</w:t>
            </w:r>
          </w:p>
        </w:tc>
      </w:tr>
      <w:tr w:rsidR="00263676" w:rsidRPr="008C40E6" w14:paraId="00DBB7F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22E0B2E8" w14:textId="77777777" w:rsidR="00263676" w:rsidRPr="008C40E6" w:rsidRDefault="00263676" w:rsidP="00E16300">
            <w:pPr>
              <w:pStyle w:val="08-Tabelageral"/>
              <w:jc w:val="left"/>
              <w:rPr>
                <w:rFonts w:cs="Arial"/>
                <w:szCs w:val="14"/>
              </w:rPr>
            </w:pPr>
            <w:r w:rsidRPr="008C40E6">
              <w:rPr>
                <w:rFonts w:cs="Arial"/>
                <w:szCs w:val="14"/>
              </w:rPr>
              <w:t xml:space="preserve">Financial </w:t>
            </w:r>
            <w:proofErr w:type="spellStart"/>
            <w:r w:rsidRPr="008C40E6">
              <w:rPr>
                <w:rFonts w:cs="Arial"/>
                <w:szCs w:val="14"/>
              </w:rPr>
              <w:t>result</w:t>
            </w:r>
            <w:proofErr w:type="spellEnd"/>
          </w:p>
        </w:tc>
        <w:tc>
          <w:tcPr>
            <w:tcW w:w="1552" w:type="dxa"/>
            <w:tcBorders>
              <w:top w:val="nil"/>
              <w:left w:val="nil"/>
              <w:bottom w:val="nil"/>
              <w:right w:val="nil"/>
            </w:tcBorders>
            <w:vAlign w:val="center"/>
          </w:tcPr>
          <w:p w14:paraId="213C2F8C"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left w:val="nil"/>
              <w:bottom w:val="nil"/>
              <w:right w:val="nil"/>
            </w:tcBorders>
            <w:vAlign w:val="bottom"/>
          </w:tcPr>
          <w:p w14:paraId="1CF8C95B"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8C40E6">
              <w:rPr>
                <w:rFonts w:cs="Arial"/>
                <w:b/>
                <w:bCs/>
                <w:szCs w:val="14"/>
              </w:rPr>
              <w:t xml:space="preserve">150,761 </w:t>
            </w:r>
          </w:p>
        </w:tc>
        <w:tc>
          <w:tcPr>
            <w:tcW w:w="1437" w:type="dxa"/>
            <w:tcBorders>
              <w:top w:val="nil"/>
              <w:left w:val="nil"/>
              <w:bottom w:val="nil"/>
              <w:right w:val="nil"/>
            </w:tcBorders>
            <w:vAlign w:val="center"/>
          </w:tcPr>
          <w:p w14:paraId="0F516414"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828" w:type="dxa"/>
            <w:gridSpan w:val="2"/>
            <w:tcBorders>
              <w:top w:val="nil"/>
              <w:left w:val="nil"/>
              <w:bottom w:val="nil"/>
              <w:right w:val="nil"/>
            </w:tcBorders>
            <w:vAlign w:val="center"/>
          </w:tcPr>
          <w:p w14:paraId="407919B3"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color w:val="000000"/>
                <w:szCs w:val="14"/>
              </w:rPr>
              <w:t>126,594</w:t>
            </w:r>
          </w:p>
        </w:tc>
      </w:tr>
      <w:tr w:rsidR="00263676" w:rsidRPr="008C40E6" w14:paraId="7B8F24B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082DC465" w14:textId="77777777" w:rsidR="00263676" w:rsidRPr="008C40E6" w:rsidRDefault="00263676" w:rsidP="00E16300">
            <w:pPr>
              <w:pStyle w:val="08-Tabelageral"/>
              <w:ind w:left="113"/>
              <w:jc w:val="left"/>
              <w:rPr>
                <w:rFonts w:cs="Arial"/>
                <w:b w:val="0"/>
                <w:szCs w:val="14"/>
              </w:rPr>
            </w:pPr>
            <w:r w:rsidRPr="008C40E6">
              <w:rPr>
                <w:rFonts w:cs="Arial"/>
                <w:b w:val="0"/>
                <w:szCs w:val="14"/>
              </w:rPr>
              <w:t>Financial income</w:t>
            </w:r>
          </w:p>
        </w:tc>
        <w:tc>
          <w:tcPr>
            <w:tcW w:w="1552" w:type="dxa"/>
            <w:tcBorders>
              <w:top w:val="nil"/>
              <w:left w:val="nil"/>
              <w:bottom w:val="nil"/>
              <w:right w:val="nil"/>
            </w:tcBorders>
            <w:shd w:val="clear" w:color="auto" w:fill="FFFFFF" w:themeFill="background1"/>
            <w:vAlign w:val="center"/>
          </w:tcPr>
          <w:p w14:paraId="5ED4109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tcBorders>
              <w:top w:val="nil"/>
              <w:left w:val="nil"/>
              <w:bottom w:val="nil"/>
              <w:right w:val="nil"/>
            </w:tcBorders>
            <w:shd w:val="clear" w:color="auto" w:fill="FFFFFF" w:themeFill="background1"/>
            <w:vAlign w:val="bottom"/>
          </w:tcPr>
          <w:p w14:paraId="088E25AD"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8C40E6">
              <w:rPr>
                <w:rFonts w:cs="Arial"/>
                <w:szCs w:val="14"/>
              </w:rPr>
              <w:t xml:space="preserve">211,183 </w:t>
            </w:r>
          </w:p>
        </w:tc>
        <w:tc>
          <w:tcPr>
            <w:tcW w:w="1437" w:type="dxa"/>
            <w:tcBorders>
              <w:top w:val="nil"/>
              <w:left w:val="nil"/>
              <w:bottom w:val="nil"/>
              <w:right w:val="nil"/>
            </w:tcBorders>
            <w:shd w:val="clear" w:color="auto" w:fill="FFFFFF" w:themeFill="background1"/>
            <w:vAlign w:val="center"/>
          </w:tcPr>
          <w:p w14:paraId="50481658"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828" w:type="dxa"/>
            <w:gridSpan w:val="2"/>
            <w:tcBorders>
              <w:top w:val="nil"/>
              <w:left w:val="nil"/>
              <w:bottom w:val="nil"/>
              <w:right w:val="nil"/>
            </w:tcBorders>
            <w:shd w:val="clear" w:color="auto" w:fill="FFFFFF" w:themeFill="background1"/>
            <w:vAlign w:val="center"/>
          </w:tcPr>
          <w:p w14:paraId="788E0628"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color w:val="000000"/>
                <w:szCs w:val="14"/>
              </w:rPr>
              <w:t>162,960</w:t>
            </w:r>
          </w:p>
        </w:tc>
      </w:tr>
      <w:tr w:rsidR="00263676" w:rsidRPr="008C40E6" w14:paraId="373A25BF"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D8067CF"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Financial </w:t>
            </w:r>
            <w:proofErr w:type="spellStart"/>
            <w:r w:rsidRPr="008C40E6">
              <w:rPr>
                <w:rFonts w:cs="Arial"/>
                <w:b w:val="0"/>
                <w:szCs w:val="14"/>
              </w:rPr>
              <w:t>expenses</w:t>
            </w:r>
            <w:proofErr w:type="spellEnd"/>
            <w:r w:rsidRPr="008C40E6">
              <w:rPr>
                <w:rFonts w:cs="Arial"/>
                <w:b w:val="0"/>
                <w:szCs w:val="14"/>
              </w:rPr>
              <w:t xml:space="preserve"> </w:t>
            </w:r>
          </w:p>
        </w:tc>
        <w:tc>
          <w:tcPr>
            <w:tcW w:w="1552" w:type="dxa"/>
            <w:tcBorders>
              <w:top w:val="nil"/>
              <w:left w:val="nil"/>
              <w:bottom w:val="nil"/>
              <w:right w:val="nil"/>
            </w:tcBorders>
            <w:vAlign w:val="center"/>
          </w:tcPr>
          <w:p w14:paraId="021B364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vAlign w:val="bottom"/>
          </w:tcPr>
          <w:p w14:paraId="68FD557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8C40E6">
              <w:rPr>
                <w:rFonts w:cs="Arial"/>
                <w:szCs w:val="14"/>
              </w:rPr>
              <w:t xml:space="preserve">(60,422) </w:t>
            </w:r>
          </w:p>
        </w:tc>
        <w:tc>
          <w:tcPr>
            <w:tcW w:w="1437" w:type="dxa"/>
            <w:tcBorders>
              <w:top w:val="nil"/>
              <w:left w:val="nil"/>
              <w:bottom w:val="nil"/>
              <w:right w:val="nil"/>
            </w:tcBorders>
            <w:vAlign w:val="center"/>
          </w:tcPr>
          <w:p w14:paraId="59C3DD9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8" w:type="dxa"/>
            <w:gridSpan w:val="2"/>
            <w:tcBorders>
              <w:top w:val="nil"/>
              <w:left w:val="nil"/>
              <w:bottom w:val="nil"/>
              <w:right w:val="nil"/>
            </w:tcBorders>
            <w:vAlign w:val="center"/>
          </w:tcPr>
          <w:p w14:paraId="4A18DF45"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color w:val="000000"/>
                <w:szCs w:val="14"/>
              </w:rPr>
              <w:t>(36,366)</w:t>
            </w:r>
          </w:p>
        </w:tc>
      </w:tr>
      <w:tr w:rsidR="00263676" w:rsidRPr="008C40E6" w14:paraId="5757350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CC6D565" w14:textId="77777777" w:rsidR="00263676" w:rsidRPr="008C40E6" w:rsidRDefault="00263676" w:rsidP="00E16300">
            <w:pPr>
              <w:pStyle w:val="08-Tabelageral"/>
              <w:jc w:val="left"/>
              <w:rPr>
                <w:rFonts w:cs="Arial"/>
                <w:szCs w:val="14"/>
              </w:rPr>
            </w:pPr>
            <w:r w:rsidRPr="008C40E6">
              <w:rPr>
                <w:rFonts w:cs="Arial"/>
                <w:szCs w:val="14"/>
              </w:rPr>
              <w:t xml:space="preserve">Income </w:t>
            </w:r>
            <w:proofErr w:type="spellStart"/>
            <w:r w:rsidRPr="008C40E6">
              <w:rPr>
                <w:rFonts w:cs="Arial"/>
                <w:szCs w:val="14"/>
              </w:rPr>
              <w:t>before</w:t>
            </w:r>
            <w:proofErr w:type="spellEnd"/>
            <w:r w:rsidRPr="008C40E6">
              <w:rPr>
                <w:rFonts w:cs="Arial"/>
                <w:szCs w:val="14"/>
              </w:rPr>
              <w:t xml:space="preserve"> taxes</w:t>
            </w:r>
          </w:p>
        </w:tc>
        <w:tc>
          <w:tcPr>
            <w:tcW w:w="1552" w:type="dxa"/>
            <w:tcBorders>
              <w:top w:val="nil"/>
              <w:left w:val="nil"/>
              <w:bottom w:val="nil"/>
              <w:right w:val="nil"/>
            </w:tcBorders>
            <w:shd w:val="clear" w:color="auto" w:fill="FFFFFF" w:themeFill="background1"/>
            <w:vAlign w:val="center"/>
          </w:tcPr>
          <w:p w14:paraId="02F568B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8" w:type="dxa"/>
            <w:tcBorders>
              <w:top w:val="nil"/>
              <w:left w:val="nil"/>
              <w:bottom w:val="nil"/>
              <w:right w:val="nil"/>
            </w:tcBorders>
            <w:shd w:val="clear" w:color="auto" w:fill="FFFFFF" w:themeFill="background1"/>
            <w:vAlign w:val="bottom"/>
          </w:tcPr>
          <w:p w14:paraId="1BBE48D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8C40E6">
              <w:rPr>
                <w:rFonts w:cs="Arial"/>
                <w:b/>
                <w:bCs/>
                <w:szCs w:val="14"/>
              </w:rPr>
              <w:t xml:space="preserve">1,323,770 </w:t>
            </w:r>
          </w:p>
        </w:tc>
        <w:tc>
          <w:tcPr>
            <w:tcW w:w="1437" w:type="dxa"/>
            <w:tcBorders>
              <w:top w:val="nil"/>
              <w:left w:val="nil"/>
              <w:bottom w:val="nil"/>
              <w:right w:val="nil"/>
            </w:tcBorders>
            <w:shd w:val="clear" w:color="auto" w:fill="FFFFFF" w:themeFill="background1"/>
            <w:vAlign w:val="center"/>
          </w:tcPr>
          <w:p w14:paraId="6DFC065D"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8" w:type="dxa"/>
            <w:gridSpan w:val="2"/>
            <w:tcBorders>
              <w:top w:val="nil"/>
              <w:left w:val="nil"/>
              <w:bottom w:val="nil"/>
              <w:right w:val="nil"/>
            </w:tcBorders>
            <w:shd w:val="clear" w:color="auto" w:fill="FFFFFF" w:themeFill="background1"/>
            <w:vAlign w:val="center"/>
          </w:tcPr>
          <w:p w14:paraId="788D1478"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color w:val="000000"/>
                <w:szCs w:val="14"/>
              </w:rPr>
              <w:t>1,285,110</w:t>
            </w:r>
          </w:p>
        </w:tc>
      </w:tr>
      <w:tr w:rsidR="00263676" w:rsidRPr="008C40E6" w14:paraId="58E42FD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799597B" w14:textId="77777777" w:rsidR="00263676" w:rsidRPr="008C40E6" w:rsidRDefault="00263676" w:rsidP="00E16300">
            <w:pPr>
              <w:pStyle w:val="08-Tabelageral"/>
              <w:jc w:val="left"/>
              <w:rPr>
                <w:rFonts w:cs="Arial"/>
                <w:b w:val="0"/>
                <w:bCs w:val="0"/>
                <w:szCs w:val="14"/>
                <w:lang w:val="en-US"/>
              </w:rPr>
            </w:pPr>
            <w:r w:rsidRPr="008C40E6">
              <w:rPr>
                <w:rFonts w:cs="Arial"/>
                <w:b w:val="0"/>
                <w:szCs w:val="14"/>
                <w:lang w:val="en-US"/>
              </w:rPr>
              <w:t>Income Tax and Social Contribution</w:t>
            </w:r>
          </w:p>
        </w:tc>
        <w:tc>
          <w:tcPr>
            <w:tcW w:w="1552" w:type="dxa"/>
            <w:tcBorders>
              <w:top w:val="nil"/>
              <w:left w:val="nil"/>
              <w:bottom w:val="nil"/>
              <w:right w:val="nil"/>
            </w:tcBorders>
            <w:vAlign w:val="center"/>
          </w:tcPr>
          <w:p w14:paraId="610A8FA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558" w:type="dxa"/>
            <w:tcBorders>
              <w:top w:val="nil"/>
              <w:left w:val="nil"/>
              <w:bottom w:val="nil"/>
              <w:right w:val="nil"/>
            </w:tcBorders>
            <w:vAlign w:val="bottom"/>
          </w:tcPr>
          <w:p w14:paraId="6D36274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8C40E6">
              <w:rPr>
                <w:rFonts w:cs="Arial"/>
                <w:szCs w:val="14"/>
              </w:rPr>
              <w:t xml:space="preserve">(448,144) </w:t>
            </w:r>
          </w:p>
        </w:tc>
        <w:tc>
          <w:tcPr>
            <w:tcW w:w="1437" w:type="dxa"/>
            <w:tcBorders>
              <w:top w:val="nil"/>
              <w:left w:val="nil"/>
              <w:bottom w:val="nil"/>
              <w:right w:val="nil"/>
            </w:tcBorders>
            <w:vAlign w:val="center"/>
          </w:tcPr>
          <w:p w14:paraId="518DA35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8" w:type="dxa"/>
            <w:gridSpan w:val="2"/>
            <w:tcBorders>
              <w:top w:val="nil"/>
              <w:left w:val="nil"/>
              <w:bottom w:val="nil"/>
              <w:right w:val="nil"/>
            </w:tcBorders>
            <w:vAlign w:val="center"/>
          </w:tcPr>
          <w:p w14:paraId="41BF09B5"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color w:val="000000"/>
                <w:szCs w:val="14"/>
              </w:rPr>
              <w:t>(435,862)</w:t>
            </w:r>
          </w:p>
        </w:tc>
      </w:tr>
      <w:tr w:rsidR="00263676" w:rsidRPr="008C40E6" w14:paraId="293F308E"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50BD85E" w14:textId="77777777" w:rsidR="00263676" w:rsidRPr="008C40E6" w:rsidRDefault="00263676" w:rsidP="00E16300">
            <w:pPr>
              <w:pStyle w:val="08-Tabelageral"/>
              <w:jc w:val="left"/>
              <w:rPr>
                <w:rFonts w:cs="Arial"/>
                <w:szCs w:val="14"/>
              </w:rPr>
            </w:pPr>
            <w:r w:rsidRPr="008C40E6">
              <w:rPr>
                <w:rFonts w:cs="Arial"/>
                <w:szCs w:val="14"/>
              </w:rPr>
              <w:t xml:space="preserve">Net income </w:t>
            </w:r>
          </w:p>
        </w:tc>
        <w:tc>
          <w:tcPr>
            <w:tcW w:w="1552" w:type="dxa"/>
            <w:shd w:val="clear" w:color="auto" w:fill="FFFFFF" w:themeFill="background1"/>
            <w:vAlign w:val="center"/>
          </w:tcPr>
          <w:p w14:paraId="72786DC1"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58" w:type="dxa"/>
            <w:shd w:val="clear" w:color="auto" w:fill="FFFFFF" w:themeFill="background1"/>
            <w:vAlign w:val="bottom"/>
          </w:tcPr>
          <w:p w14:paraId="11177CA1"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szCs w:val="14"/>
              </w:rPr>
              <w:t xml:space="preserve">875,626 </w:t>
            </w:r>
          </w:p>
        </w:tc>
        <w:tc>
          <w:tcPr>
            <w:tcW w:w="1437" w:type="dxa"/>
            <w:shd w:val="clear" w:color="auto" w:fill="FFFFFF" w:themeFill="background1"/>
            <w:vAlign w:val="center"/>
          </w:tcPr>
          <w:p w14:paraId="4D14D52D"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8" w:type="dxa"/>
            <w:gridSpan w:val="2"/>
            <w:shd w:val="clear" w:color="auto" w:fill="FFFFFF" w:themeFill="background1"/>
            <w:vAlign w:val="center"/>
          </w:tcPr>
          <w:p w14:paraId="3342EB07"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color w:val="000000"/>
                <w:szCs w:val="14"/>
              </w:rPr>
              <w:t>849,248</w:t>
            </w:r>
          </w:p>
        </w:tc>
      </w:tr>
      <w:tr w:rsidR="00263676" w:rsidRPr="008C40E6" w14:paraId="1A0E141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8367639"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Other </w:t>
            </w:r>
            <w:proofErr w:type="spellStart"/>
            <w:r w:rsidRPr="008C40E6">
              <w:rPr>
                <w:rFonts w:cs="Arial"/>
                <w:b w:val="0"/>
                <w:szCs w:val="14"/>
              </w:rPr>
              <w:t>comprehensive</w:t>
            </w:r>
            <w:proofErr w:type="spellEnd"/>
            <w:r w:rsidRPr="008C40E6">
              <w:rPr>
                <w:rFonts w:cs="Arial"/>
                <w:b w:val="0"/>
                <w:szCs w:val="14"/>
              </w:rPr>
              <w:t xml:space="preserve"> </w:t>
            </w:r>
            <w:proofErr w:type="spellStart"/>
            <w:r w:rsidRPr="008C40E6">
              <w:rPr>
                <w:rFonts w:cs="Arial"/>
                <w:b w:val="0"/>
                <w:szCs w:val="14"/>
              </w:rPr>
              <w:t>results</w:t>
            </w:r>
            <w:proofErr w:type="spellEnd"/>
          </w:p>
        </w:tc>
        <w:tc>
          <w:tcPr>
            <w:tcW w:w="1552" w:type="dxa"/>
            <w:vAlign w:val="bottom"/>
          </w:tcPr>
          <w:p w14:paraId="5C62633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8" w:type="dxa"/>
            <w:vAlign w:val="bottom"/>
          </w:tcPr>
          <w:p w14:paraId="45850E3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8C40E6">
              <w:rPr>
                <w:rFonts w:cs="Arial"/>
                <w:color w:val="000000"/>
                <w:szCs w:val="14"/>
              </w:rPr>
              <w:t>--</w:t>
            </w:r>
          </w:p>
        </w:tc>
        <w:tc>
          <w:tcPr>
            <w:tcW w:w="1437" w:type="dxa"/>
            <w:vAlign w:val="center"/>
          </w:tcPr>
          <w:p w14:paraId="1C7F60FF"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828" w:type="dxa"/>
            <w:gridSpan w:val="2"/>
            <w:vAlign w:val="center"/>
          </w:tcPr>
          <w:p w14:paraId="5DB8EAA1"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sidRPr="00D43346">
              <w:t>(10</w:t>
            </w:r>
            <w:r>
              <w:t>9</w:t>
            </w:r>
            <w:r w:rsidRPr="00D43346">
              <w:t>)</w:t>
            </w:r>
          </w:p>
        </w:tc>
      </w:tr>
      <w:tr w:rsidR="00263676" w:rsidRPr="008C40E6" w14:paraId="048ADD6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9252B31" w14:textId="77777777" w:rsidR="00263676" w:rsidRPr="008C40E6" w:rsidRDefault="00263676" w:rsidP="00E16300">
            <w:pPr>
              <w:pStyle w:val="08-Tabelageral"/>
              <w:jc w:val="left"/>
              <w:rPr>
                <w:rFonts w:cs="Arial"/>
                <w:szCs w:val="14"/>
              </w:rPr>
            </w:pPr>
            <w:proofErr w:type="spellStart"/>
            <w:r w:rsidRPr="008C40E6">
              <w:rPr>
                <w:rFonts w:cs="Arial"/>
                <w:szCs w:val="14"/>
              </w:rPr>
              <w:t>Comprehensive</w:t>
            </w:r>
            <w:proofErr w:type="spellEnd"/>
            <w:r w:rsidRPr="008C40E6">
              <w:rPr>
                <w:rFonts w:cs="Arial"/>
                <w:szCs w:val="14"/>
              </w:rPr>
              <w:t xml:space="preserve"> Income</w:t>
            </w:r>
          </w:p>
        </w:tc>
        <w:tc>
          <w:tcPr>
            <w:tcW w:w="1552" w:type="dxa"/>
            <w:shd w:val="clear" w:color="auto" w:fill="FFFFFF" w:themeFill="background1"/>
            <w:vAlign w:val="bottom"/>
          </w:tcPr>
          <w:p w14:paraId="11F6CE2C"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8" w:type="dxa"/>
            <w:shd w:val="clear" w:color="auto" w:fill="FFFFFF" w:themeFill="background1"/>
            <w:vAlign w:val="bottom"/>
          </w:tcPr>
          <w:p w14:paraId="44501985"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8C40E6">
              <w:rPr>
                <w:rFonts w:cs="Arial"/>
                <w:b/>
                <w:bCs/>
                <w:szCs w:val="14"/>
              </w:rPr>
              <w:t xml:space="preserve">875,626 </w:t>
            </w:r>
          </w:p>
        </w:tc>
        <w:tc>
          <w:tcPr>
            <w:tcW w:w="1437" w:type="dxa"/>
            <w:shd w:val="clear" w:color="auto" w:fill="FFFFFF" w:themeFill="background1"/>
            <w:vAlign w:val="center"/>
          </w:tcPr>
          <w:p w14:paraId="4FEFCB3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8" w:type="dxa"/>
            <w:gridSpan w:val="2"/>
            <w:shd w:val="clear" w:color="auto" w:fill="FFFFFF" w:themeFill="background1"/>
            <w:vAlign w:val="center"/>
          </w:tcPr>
          <w:p w14:paraId="3D55181D"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rPr>
              <w:t>849,139</w:t>
            </w:r>
          </w:p>
        </w:tc>
      </w:tr>
      <w:tr w:rsidR="00263676" w:rsidRPr="008C40E6" w14:paraId="12AC10E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5E5CECEB" w14:textId="77777777" w:rsidR="00263676" w:rsidRPr="008C40E6" w:rsidRDefault="00263676" w:rsidP="00E16300">
            <w:pPr>
              <w:pStyle w:val="08-Tabelageral"/>
              <w:jc w:val="left"/>
              <w:rPr>
                <w:rFonts w:cs="Arial"/>
                <w:szCs w:val="14"/>
              </w:rPr>
            </w:pPr>
            <w:proofErr w:type="spellStart"/>
            <w:r w:rsidRPr="008C40E6">
              <w:rPr>
                <w:rFonts w:cs="Arial"/>
                <w:szCs w:val="14"/>
              </w:rPr>
              <w:t>Attributable</w:t>
            </w:r>
            <w:proofErr w:type="spellEnd"/>
            <w:r w:rsidRPr="008C40E6">
              <w:rPr>
                <w:rFonts w:cs="Arial"/>
                <w:szCs w:val="14"/>
              </w:rPr>
              <w:t xml:space="preserve"> </w:t>
            </w:r>
            <w:proofErr w:type="spellStart"/>
            <w:r w:rsidRPr="008C40E6">
              <w:rPr>
                <w:rFonts w:cs="Arial"/>
                <w:szCs w:val="14"/>
              </w:rPr>
              <w:t>to</w:t>
            </w:r>
            <w:proofErr w:type="spellEnd"/>
            <w:r w:rsidRPr="008C40E6">
              <w:rPr>
                <w:rFonts w:cs="Arial"/>
                <w:szCs w:val="14"/>
              </w:rPr>
              <w:t xml:space="preserve"> BB Seguridade</w:t>
            </w:r>
          </w:p>
        </w:tc>
        <w:tc>
          <w:tcPr>
            <w:tcW w:w="1552" w:type="dxa"/>
            <w:vAlign w:val="bottom"/>
          </w:tcPr>
          <w:p w14:paraId="2DF9E32A"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58" w:type="dxa"/>
            <w:vAlign w:val="bottom"/>
          </w:tcPr>
          <w:p w14:paraId="668C9C65"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C40E6">
              <w:rPr>
                <w:rFonts w:cs="Arial"/>
                <w:b/>
                <w:bCs/>
                <w:szCs w:val="14"/>
              </w:rPr>
              <w:t xml:space="preserve">875,626 </w:t>
            </w:r>
          </w:p>
        </w:tc>
        <w:tc>
          <w:tcPr>
            <w:tcW w:w="1437" w:type="dxa"/>
            <w:vAlign w:val="center"/>
          </w:tcPr>
          <w:p w14:paraId="3B58BC3D"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828" w:type="dxa"/>
            <w:gridSpan w:val="2"/>
            <w:vAlign w:val="center"/>
          </w:tcPr>
          <w:p w14:paraId="563A3910" w14:textId="77777777" w:rsidR="00263676" w:rsidRPr="008C40E6" w:rsidRDefault="00263676" w:rsidP="00E16300">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8C40E6">
              <w:rPr>
                <w:rFonts w:cs="Arial"/>
                <w:b/>
                <w:bCs/>
              </w:rPr>
              <w:t>849,139</w:t>
            </w:r>
          </w:p>
        </w:tc>
      </w:tr>
      <w:tr w:rsidR="00263676" w:rsidRPr="008C40E6" w14:paraId="2C503731"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6E112B95" w14:textId="77777777" w:rsidR="00263676" w:rsidRPr="008C40E6" w:rsidRDefault="00263676" w:rsidP="00E16300">
            <w:pPr>
              <w:pStyle w:val="08-Tabelageral"/>
              <w:jc w:val="left"/>
              <w:rPr>
                <w:rFonts w:cs="Arial"/>
                <w:szCs w:val="14"/>
              </w:rPr>
            </w:pPr>
            <w:proofErr w:type="spellStart"/>
            <w:r w:rsidRPr="008C40E6">
              <w:rPr>
                <w:rFonts w:cs="Arial"/>
                <w:szCs w:val="14"/>
              </w:rPr>
              <w:t>Equity</w:t>
            </w:r>
            <w:proofErr w:type="spellEnd"/>
            <w:r w:rsidRPr="008C40E6">
              <w:rPr>
                <w:rFonts w:cs="Arial"/>
                <w:szCs w:val="14"/>
              </w:rPr>
              <w:t xml:space="preserve"> income</w:t>
            </w:r>
          </w:p>
        </w:tc>
        <w:tc>
          <w:tcPr>
            <w:tcW w:w="1552" w:type="dxa"/>
            <w:shd w:val="clear" w:color="auto" w:fill="FFFFFF" w:themeFill="background1"/>
            <w:vAlign w:val="bottom"/>
          </w:tcPr>
          <w:p w14:paraId="23C1DFC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8" w:type="dxa"/>
            <w:shd w:val="clear" w:color="auto" w:fill="FFFFFF" w:themeFill="background1"/>
            <w:vAlign w:val="bottom"/>
          </w:tcPr>
          <w:p w14:paraId="5FB29774"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8C40E6">
              <w:rPr>
                <w:rFonts w:cs="Arial"/>
                <w:b/>
                <w:bCs/>
                <w:szCs w:val="14"/>
              </w:rPr>
              <w:t xml:space="preserve">875,626 </w:t>
            </w:r>
          </w:p>
        </w:tc>
        <w:tc>
          <w:tcPr>
            <w:tcW w:w="1437" w:type="dxa"/>
            <w:shd w:val="clear" w:color="auto" w:fill="FFFFFF" w:themeFill="background1"/>
            <w:vAlign w:val="center"/>
          </w:tcPr>
          <w:p w14:paraId="616925E3"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8" w:type="dxa"/>
            <w:gridSpan w:val="2"/>
            <w:shd w:val="clear" w:color="auto" w:fill="FFFFFF" w:themeFill="background1"/>
            <w:vAlign w:val="center"/>
          </w:tcPr>
          <w:p w14:paraId="19DF731F" w14:textId="77777777" w:rsidR="00263676" w:rsidRPr="008C40E6" w:rsidRDefault="00263676" w:rsidP="00E16300">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8C40E6">
              <w:rPr>
                <w:rFonts w:cs="Arial"/>
                <w:b/>
                <w:bCs/>
              </w:rPr>
              <w:t>849,139</w:t>
            </w:r>
          </w:p>
        </w:tc>
      </w:tr>
    </w:tbl>
    <w:p w14:paraId="1C621EDB" w14:textId="77777777" w:rsidR="00263676" w:rsidRPr="00057D2F" w:rsidRDefault="00263676" w:rsidP="00263676">
      <w:pPr>
        <w:spacing w:after="0" w:line="240" w:lineRule="auto"/>
        <w:rPr>
          <w:rFonts w:ascii="Arial" w:eastAsia="Times New Roman" w:hAnsi="Arial" w:cs="Times New Roman"/>
          <w:b/>
          <w:color w:val="1F3864" w:themeColor="accent1" w:themeShade="80"/>
          <w:spacing w:val="-2"/>
          <w:sz w:val="18"/>
          <w:szCs w:val="20"/>
          <w:lang w:val="en-US" w:eastAsia="pt-BR"/>
        </w:rPr>
      </w:pPr>
    </w:p>
    <w:bookmarkEnd w:id="45"/>
    <w:bookmarkEnd w:id="46"/>
    <w:p w14:paraId="7B46790B" w14:textId="77777777" w:rsidR="00263676" w:rsidRDefault="00263676" w:rsidP="00263676">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99E91C2" w14:textId="77777777" w:rsidR="00263676" w:rsidRPr="00C91A1E" w:rsidRDefault="00263676" w:rsidP="00263676">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263676" w:rsidRPr="008C40E6" w14:paraId="2344D80C" w14:textId="77777777" w:rsidTr="00E16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34A9592" w14:textId="77777777" w:rsidR="00263676" w:rsidRPr="008C40E6" w:rsidRDefault="00263676" w:rsidP="00E16300">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F58D090"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8C40E6">
              <w:rPr>
                <w:rFonts w:cs="Arial"/>
                <w:szCs w:val="14"/>
              </w:rPr>
              <w:t>Mar 31, 2026</w:t>
            </w:r>
          </w:p>
        </w:tc>
        <w:tc>
          <w:tcPr>
            <w:tcW w:w="191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D460BF1" w14:textId="77777777" w:rsidR="00263676" w:rsidRPr="008C40E6" w:rsidRDefault="00263676" w:rsidP="00E1630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8C40E6">
              <w:rPr>
                <w:rFonts w:cs="Arial"/>
                <w:szCs w:val="14"/>
              </w:rPr>
              <w:t>Dec</w:t>
            </w:r>
            <w:proofErr w:type="spellEnd"/>
            <w:r w:rsidRPr="008C40E6">
              <w:rPr>
                <w:rFonts w:cs="Arial"/>
                <w:szCs w:val="14"/>
              </w:rPr>
              <w:t xml:space="preserve"> 31, 20225</w:t>
            </w:r>
          </w:p>
        </w:tc>
      </w:tr>
      <w:tr w:rsidR="00263676" w:rsidRPr="008C40E6" w14:paraId="0CCEF9E6" w14:textId="77777777" w:rsidTr="00E1630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vAlign w:val="center"/>
          </w:tcPr>
          <w:p w14:paraId="23210061" w14:textId="77777777" w:rsidR="00263676" w:rsidRPr="008C40E6" w:rsidRDefault="00263676" w:rsidP="00E16300">
            <w:pPr>
              <w:pStyle w:val="08-Tabelageral"/>
              <w:jc w:val="left"/>
              <w:rPr>
                <w:rFonts w:cs="Arial"/>
                <w:szCs w:val="14"/>
              </w:rPr>
            </w:pPr>
            <w:proofErr w:type="spellStart"/>
            <w:r w:rsidRPr="008C40E6">
              <w:rPr>
                <w:rFonts w:cs="Arial"/>
                <w:szCs w:val="14"/>
              </w:rPr>
              <w:t>Current</w:t>
            </w:r>
            <w:proofErr w:type="spellEnd"/>
            <w:r w:rsidRPr="008C40E6">
              <w:rPr>
                <w:rFonts w:cs="Arial"/>
                <w:szCs w:val="14"/>
              </w:rPr>
              <w:t xml:space="preserve"> </w:t>
            </w:r>
            <w:proofErr w:type="spellStart"/>
            <w:r w:rsidRPr="008C40E6">
              <w:rPr>
                <w:rFonts w:cs="Arial"/>
                <w:szCs w:val="14"/>
              </w:rPr>
              <w:t>Assets</w:t>
            </w:r>
            <w:proofErr w:type="spellEnd"/>
          </w:p>
        </w:tc>
        <w:tc>
          <w:tcPr>
            <w:tcW w:w="1913" w:type="dxa"/>
            <w:tcBorders>
              <w:top w:val="nil"/>
              <w:left w:val="nil"/>
              <w:bottom w:val="nil"/>
              <w:right w:val="nil"/>
            </w:tcBorders>
            <w:vAlign w:val="center"/>
          </w:tcPr>
          <w:p w14:paraId="44184FAC" w14:textId="77777777" w:rsidR="00263676" w:rsidRPr="005723AE"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8C40E6">
              <w:rPr>
                <w:rFonts w:cs="Arial"/>
                <w:b/>
                <w:bCs/>
                <w:szCs w:val="14"/>
              </w:rPr>
              <w:t>4,772,679</w:t>
            </w:r>
          </w:p>
        </w:tc>
        <w:tc>
          <w:tcPr>
            <w:tcW w:w="1914" w:type="dxa"/>
            <w:tcBorders>
              <w:top w:val="nil"/>
              <w:left w:val="nil"/>
              <w:bottom w:val="nil"/>
              <w:right w:val="nil"/>
            </w:tcBorders>
            <w:vAlign w:val="center"/>
          </w:tcPr>
          <w:p w14:paraId="73B5496E" w14:textId="77777777" w:rsidR="00263676" w:rsidRPr="006A4091" w:rsidRDefault="00263676" w:rsidP="00E16300">
            <w:pPr>
              <w:pStyle w:val="08-Tabelageral"/>
              <w:ind w:left="113"/>
              <w:cnfStyle w:val="000000100000" w:firstRow="0" w:lastRow="0" w:firstColumn="0" w:lastColumn="0" w:oddVBand="0" w:evenVBand="0" w:oddHBand="1" w:evenHBand="0" w:firstRowFirstColumn="0" w:firstRowLastColumn="0" w:lastRowFirstColumn="0" w:lastRowLastColumn="0"/>
              <w:rPr>
                <w:b/>
                <w:color w:val="auto"/>
              </w:rPr>
            </w:pPr>
            <w:r w:rsidRPr="00B82C5C">
              <w:rPr>
                <w:b/>
              </w:rPr>
              <w:t>6</w:t>
            </w:r>
            <w:r>
              <w:rPr>
                <w:b/>
              </w:rPr>
              <w:t>,</w:t>
            </w:r>
            <w:r w:rsidRPr="00B82C5C">
              <w:rPr>
                <w:b/>
              </w:rPr>
              <w:t>770</w:t>
            </w:r>
            <w:r>
              <w:rPr>
                <w:b/>
              </w:rPr>
              <w:t>,</w:t>
            </w:r>
            <w:r w:rsidRPr="00B82C5C">
              <w:rPr>
                <w:b/>
              </w:rPr>
              <w:t>098</w:t>
            </w:r>
          </w:p>
        </w:tc>
      </w:tr>
      <w:tr w:rsidR="00263676" w:rsidRPr="008C40E6" w14:paraId="0CB8ED58"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B55A69F"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Cash </w:t>
            </w:r>
            <w:proofErr w:type="spellStart"/>
            <w:r w:rsidRPr="008C40E6">
              <w:rPr>
                <w:rFonts w:cs="Arial"/>
                <w:b w:val="0"/>
                <w:szCs w:val="14"/>
              </w:rPr>
              <w:t>and</w:t>
            </w:r>
            <w:proofErr w:type="spellEnd"/>
            <w:r w:rsidRPr="008C40E6">
              <w:rPr>
                <w:rFonts w:cs="Arial"/>
                <w:b w:val="0"/>
                <w:szCs w:val="14"/>
              </w:rPr>
              <w:t xml:space="preserve"> cash </w:t>
            </w:r>
            <w:proofErr w:type="spellStart"/>
            <w:r w:rsidRPr="008C40E6">
              <w:rPr>
                <w:rFonts w:cs="Arial"/>
                <w:b w:val="0"/>
                <w:szCs w:val="14"/>
              </w:rPr>
              <w:t>equivalents</w:t>
            </w:r>
            <w:proofErr w:type="spellEnd"/>
          </w:p>
        </w:tc>
        <w:tc>
          <w:tcPr>
            <w:tcW w:w="1913" w:type="dxa"/>
            <w:tcBorders>
              <w:top w:val="nil"/>
              <w:left w:val="nil"/>
              <w:bottom w:val="nil"/>
              <w:right w:val="nil"/>
            </w:tcBorders>
            <w:shd w:val="clear" w:color="auto" w:fill="FFFFFF" w:themeFill="background1"/>
            <w:vAlign w:val="center"/>
          </w:tcPr>
          <w:p w14:paraId="1FE61933" w14:textId="77777777" w:rsidR="00263676" w:rsidRPr="009C4A59"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8C40E6">
              <w:rPr>
                <w:rFonts w:cs="Arial"/>
                <w:szCs w:val="14"/>
              </w:rPr>
              <w:t>3,141,886</w:t>
            </w:r>
          </w:p>
        </w:tc>
        <w:tc>
          <w:tcPr>
            <w:tcW w:w="1914" w:type="dxa"/>
            <w:tcBorders>
              <w:top w:val="nil"/>
              <w:left w:val="nil"/>
              <w:bottom w:val="nil"/>
              <w:right w:val="nil"/>
            </w:tcBorders>
            <w:shd w:val="clear" w:color="auto" w:fill="FFFFFF" w:themeFill="background1"/>
            <w:vAlign w:val="center"/>
          </w:tcPr>
          <w:p w14:paraId="596181AF" w14:textId="77777777" w:rsidR="00263676" w:rsidRPr="009C4A59"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A26120">
              <w:t>4</w:t>
            </w:r>
            <w:r>
              <w:t>,</w:t>
            </w:r>
            <w:r w:rsidRPr="00A26120">
              <w:t>247</w:t>
            </w:r>
            <w:r>
              <w:t>,</w:t>
            </w:r>
            <w:r w:rsidRPr="00A26120">
              <w:t>139</w:t>
            </w:r>
          </w:p>
        </w:tc>
      </w:tr>
      <w:tr w:rsidR="00263676" w:rsidRPr="008C40E6" w14:paraId="0E88BD1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D76097C" w14:textId="77777777" w:rsidR="00263676" w:rsidRPr="00836E05" w:rsidRDefault="00263676" w:rsidP="00E16300">
            <w:pPr>
              <w:pStyle w:val="08-Tabelageral"/>
              <w:ind w:left="113"/>
              <w:jc w:val="left"/>
              <w:rPr>
                <w:b w:val="0"/>
                <w:lang w:val="en-US"/>
              </w:rPr>
            </w:pPr>
            <w:r w:rsidRPr="00836E05">
              <w:rPr>
                <w:b w:val="0"/>
                <w:lang w:val="en-US"/>
              </w:rPr>
              <w:t>Financial Assets Measured at Amortized Cost</w:t>
            </w:r>
          </w:p>
        </w:tc>
        <w:tc>
          <w:tcPr>
            <w:tcW w:w="1913" w:type="dxa"/>
            <w:tcBorders>
              <w:top w:val="nil"/>
              <w:left w:val="nil"/>
              <w:bottom w:val="nil"/>
              <w:right w:val="nil"/>
            </w:tcBorders>
            <w:vAlign w:val="center"/>
          </w:tcPr>
          <w:p w14:paraId="24569C9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8C40E6">
              <w:rPr>
                <w:rFonts w:cs="Arial"/>
                <w:szCs w:val="14"/>
              </w:rPr>
              <w:t>305,860</w:t>
            </w:r>
          </w:p>
        </w:tc>
        <w:tc>
          <w:tcPr>
            <w:tcW w:w="1914" w:type="dxa"/>
            <w:tcBorders>
              <w:top w:val="nil"/>
              <w:left w:val="nil"/>
              <w:bottom w:val="nil"/>
              <w:right w:val="nil"/>
            </w:tcBorders>
            <w:vAlign w:val="center"/>
          </w:tcPr>
          <w:p w14:paraId="29C1E55C"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A26120">
              <w:t>1</w:t>
            </w:r>
            <w:r>
              <w:t>,</w:t>
            </w:r>
            <w:r w:rsidRPr="00A26120">
              <w:t>189</w:t>
            </w:r>
            <w:r>
              <w:t>,</w:t>
            </w:r>
            <w:r w:rsidRPr="00A26120">
              <w:t>751</w:t>
            </w:r>
          </w:p>
        </w:tc>
      </w:tr>
      <w:tr w:rsidR="00263676" w:rsidRPr="008C40E6" w14:paraId="7D2C996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2ECBA7FA" w14:textId="77777777" w:rsidR="00263676" w:rsidRPr="008C40E6" w:rsidRDefault="00263676" w:rsidP="00E16300">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FFFFFF" w:themeFill="background1"/>
            <w:vAlign w:val="center"/>
          </w:tcPr>
          <w:p w14:paraId="55F7DC43" w14:textId="77777777" w:rsidR="00263676" w:rsidRPr="000A4E7B"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C40E6">
              <w:rPr>
                <w:rFonts w:cs="Arial"/>
                <w:szCs w:val="14"/>
              </w:rPr>
              <w:t>1,324,431</w:t>
            </w:r>
          </w:p>
        </w:tc>
        <w:tc>
          <w:tcPr>
            <w:tcW w:w="1914" w:type="dxa"/>
            <w:tcBorders>
              <w:top w:val="nil"/>
              <w:left w:val="nil"/>
              <w:bottom w:val="nil"/>
              <w:right w:val="nil"/>
            </w:tcBorders>
            <w:shd w:val="clear" w:color="auto" w:fill="FFFFFF" w:themeFill="background1"/>
            <w:vAlign w:val="center"/>
          </w:tcPr>
          <w:p w14:paraId="20C9EA42" w14:textId="77777777" w:rsidR="00263676" w:rsidRPr="009C4A59"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A26120">
              <w:t>1</w:t>
            </w:r>
            <w:r>
              <w:t>,</w:t>
            </w:r>
            <w:r w:rsidRPr="00A26120">
              <w:t>332</w:t>
            </w:r>
            <w:r>
              <w:t>,</w:t>
            </w:r>
            <w:r w:rsidRPr="00A26120">
              <w:t>990</w:t>
            </w:r>
          </w:p>
        </w:tc>
      </w:tr>
      <w:tr w:rsidR="00263676" w:rsidRPr="008C40E6" w14:paraId="73A0D4E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3304E8F1"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Other </w:t>
            </w:r>
            <w:proofErr w:type="spellStart"/>
            <w:r w:rsidRPr="008C40E6">
              <w:rPr>
                <w:rFonts w:cs="Arial"/>
                <w:b w:val="0"/>
                <w:szCs w:val="14"/>
              </w:rPr>
              <w:t>assets</w:t>
            </w:r>
            <w:proofErr w:type="spellEnd"/>
          </w:p>
        </w:tc>
        <w:tc>
          <w:tcPr>
            <w:tcW w:w="1913" w:type="dxa"/>
            <w:tcBorders>
              <w:top w:val="nil"/>
              <w:left w:val="nil"/>
              <w:bottom w:val="nil"/>
              <w:right w:val="nil"/>
            </w:tcBorders>
            <w:vAlign w:val="center"/>
          </w:tcPr>
          <w:p w14:paraId="5E694322" w14:textId="77777777" w:rsidR="00263676" w:rsidRPr="009C4A59"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8C40E6">
              <w:rPr>
                <w:rFonts w:cs="Arial"/>
                <w:szCs w:val="14"/>
              </w:rPr>
              <w:t>502</w:t>
            </w:r>
          </w:p>
        </w:tc>
        <w:tc>
          <w:tcPr>
            <w:tcW w:w="1914" w:type="dxa"/>
            <w:tcBorders>
              <w:top w:val="nil"/>
              <w:left w:val="nil"/>
              <w:bottom w:val="nil"/>
              <w:right w:val="nil"/>
            </w:tcBorders>
            <w:vAlign w:val="center"/>
          </w:tcPr>
          <w:p w14:paraId="07416A8A" w14:textId="77777777" w:rsidR="00263676" w:rsidRPr="009C4A59"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A26120">
              <w:t>218</w:t>
            </w:r>
          </w:p>
        </w:tc>
      </w:tr>
      <w:tr w:rsidR="00263676" w:rsidRPr="008C40E6" w14:paraId="6D2CB46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C1542B0" w14:textId="77777777" w:rsidR="00263676" w:rsidRPr="008C40E6" w:rsidRDefault="00263676" w:rsidP="00E16300">
            <w:pPr>
              <w:pStyle w:val="08-Tabelageral"/>
              <w:jc w:val="left"/>
              <w:rPr>
                <w:rFonts w:cs="Arial"/>
                <w:szCs w:val="14"/>
              </w:rPr>
            </w:pPr>
            <w:r w:rsidRPr="008C40E6">
              <w:rPr>
                <w:rFonts w:cs="Arial"/>
                <w:szCs w:val="14"/>
              </w:rPr>
              <w:t>Non-</w:t>
            </w:r>
            <w:proofErr w:type="spellStart"/>
            <w:r w:rsidRPr="008C40E6">
              <w:rPr>
                <w:rFonts w:cs="Arial"/>
                <w:szCs w:val="14"/>
              </w:rPr>
              <w:t>Current</w:t>
            </w:r>
            <w:proofErr w:type="spellEnd"/>
            <w:r w:rsidRPr="008C40E6">
              <w:rPr>
                <w:rFonts w:cs="Arial"/>
                <w:szCs w:val="14"/>
              </w:rPr>
              <w:t xml:space="preserve"> </w:t>
            </w:r>
            <w:proofErr w:type="spellStart"/>
            <w:r w:rsidRPr="008C40E6">
              <w:rPr>
                <w:rFonts w:cs="Arial"/>
                <w:szCs w:val="14"/>
              </w:rPr>
              <w:t>Assets</w:t>
            </w:r>
            <w:proofErr w:type="spellEnd"/>
          </w:p>
        </w:tc>
        <w:tc>
          <w:tcPr>
            <w:tcW w:w="1913" w:type="dxa"/>
            <w:tcBorders>
              <w:top w:val="nil"/>
              <w:left w:val="nil"/>
              <w:bottom w:val="nil"/>
              <w:right w:val="nil"/>
            </w:tcBorders>
            <w:shd w:val="clear" w:color="auto" w:fill="FFFFFF" w:themeFill="background1"/>
            <w:vAlign w:val="center"/>
          </w:tcPr>
          <w:p w14:paraId="56AC5BF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bCs/>
                <w:szCs w:val="14"/>
              </w:rPr>
              <w:t>2,845,481</w:t>
            </w:r>
          </w:p>
        </w:tc>
        <w:tc>
          <w:tcPr>
            <w:tcW w:w="1914" w:type="dxa"/>
            <w:tcBorders>
              <w:top w:val="nil"/>
              <w:bottom w:val="nil"/>
            </w:tcBorders>
            <w:shd w:val="clear" w:color="auto" w:fill="FFFFFF" w:themeFill="background1"/>
            <w:vAlign w:val="center"/>
          </w:tcPr>
          <w:p w14:paraId="2D4FE5B9" w14:textId="77777777" w:rsidR="00263676" w:rsidRPr="009D0AD3"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B82C5C">
              <w:rPr>
                <w:b/>
              </w:rPr>
              <w:t>2</w:t>
            </w:r>
            <w:r>
              <w:rPr>
                <w:b/>
              </w:rPr>
              <w:t>,</w:t>
            </w:r>
            <w:r w:rsidRPr="00B82C5C">
              <w:rPr>
                <w:b/>
              </w:rPr>
              <w:t>547</w:t>
            </w:r>
            <w:r>
              <w:rPr>
                <w:b/>
              </w:rPr>
              <w:t>,</w:t>
            </w:r>
            <w:r w:rsidRPr="00B82C5C">
              <w:rPr>
                <w:b/>
              </w:rPr>
              <w:t>090</w:t>
            </w:r>
          </w:p>
        </w:tc>
      </w:tr>
      <w:tr w:rsidR="00263676" w:rsidRPr="008C40E6" w14:paraId="7137C64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7110D0F" w14:textId="77777777" w:rsidR="00263676" w:rsidRPr="00836E05" w:rsidRDefault="00263676" w:rsidP="00E16300">
            <w:pPr>
              <w:pStyle w:val="08-Tabelageral"/>
              <w:ind w:left="113"/>
              <w:jc w:val="left"/>
              <w:rPr>
                <w:b w:val="0"/>
                <w:lang w:val="en-US"/>
              </w:rPr>
            </w:pPr>
            <w:r w:rsidRPr="00836E05">
              <w:rPr>
                <w:b w:val="0"/>
                <w:lang w:val="en-US"/>
              </w:rPr>
              <w:t>Financial Assets Measured at Amortized Cost</w:t>
            </w:r>
          </w:p>
        </w:tc>
        <w:tc>
          <w:tcPr>
            <w:tcW w:w="1913" w:type="dxa"/>
            <w:tcBorders>
              <w:top w:val="nil"/>
              <w:left w:val="nil"/>
              <w:bottom w:val="nil"/>
              <w:right w:val="nil"/>
            </w:tcBorders>
            <w:vAlign w:val="center"/>
          </w:tcPr>
          <w:p w14:paraId="142EE33A"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8C40E6">
              <w:rPr>
                <w:rFonts w:cs="Arial"/>
                <w:szCs w:val="14"/>
              </w:rPr>
              <w:t>1,080,518</w:t>
            </w:r>
          </w:p>
        </w:tc>
        <w:tc>
          <w:tcPr>
            <w:tcW w:w="1914" w:type="dxa"/>
            <w:tcBorders>
              <w:top w:val="nil"/>
              <w:left w:val="nil"/>
              <w:bottom w:val="nil"/>
              <w:right w:val="nil"/>
            </w:tcBorders>
            <w:vAlign w:val="center"/>
          </w:tcPr>
          <w:p w14:paraId="65CFD55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A26120">
              <w:t>822</w:t>
            </w:r>
            <w:r>
              <w:t>,</w:t>
            </w:r>
            <w:r w:rsidRPr="00A26120">
              <w:t>499</w:t>
            </w:r>
          </w:p>
        </w:tc>
      </w:tr>
      <w:tr w:rsidR="00263676" w:rsidRPr="008C40E6" w14:paraId="6C922829"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3BDF4E0" w14:textId="77777777" w:rsidR="00263676" w:rsidRPr="008C40E6" w:rsidRDefault="00263676" w:rsidP="00E16300">
            <w:pPr>
              <w:pStyle w:val="08-Tabelageral"/>
              <w:ind w:left="113"/>
              <w:jc w:val="left"/>
              <w:rPr>
                <w:rFonts w:cs="Arial"/>
                <w:b w:val="0"/>
                <w:szCs w:val="14"/>
              </w:rPr>
            </w:pPr>
            <w:proofErr w:type="spellStart"/>
            <w:r w:rsidRPr="008C40E6">
              <w:rPr>
                <w:rFonts w:cs="Arial"/>
                <w:b w:val="0"/>
                <w:szCs w:val="14"/>
              </w:rPr>
              <w:t>Deferred</w:t>
            </w:r>
            <w:proofErr w:type="spellEnd"/>
            <w:r w:rsidRPr="008C40E6">
              <w:rPr>
                <w:rFonts w:cs="Arial"/>
                <w:b w:val="0"/>
                <w:szCs w:val="14"/>
              </w:rPr>
              <w:t xml:space="preserve"> </w:t>
            </w:r>
            <w:proofErr w:type="spellStart"/>
            <w:r w:rsidRPr="008C40E6">
              <w:rPr>
                <w:rFonts w:cs="Arial"/>
                <w:b w:val="0"/>
                <w:szCs w:val="14"/>
              </w:rPr>
              <w:t>tax</w:t>
            </w:r>
            <w:proofErr w:type="spellEnd"/>
            <w:r w:rsidRPr="008C40E6">
              <w:rPr>
                <w:rFonts w:cs="Arial"/>
                <w:b w:val="0"/>
                <w:szCs w:val="14"/>
              </w:rPr>
              <w:t xml:space="preserve"> </w:t>
            </w:r>
            <w:proofErr w:type="spellStart"/>
            <w:r w:rsidRPr="008C40E6">
              <w:rPr>
                <w:rFonts w:cs="Arial"/>
                <w:b w:val="0"/>
                <w:szCs w:val="14"/>
              </w:rPr>
              <w:t>assets</w:t>
            </w:r>
            <w:proofErr w:type="spellEnd"/>
          </w:p>
        </w:tc>
        <w:tc>
          <w:tcPr>
            <w:tcW w:w="1913" w:type="dxa"/>
            <w:tcBorders>
              <w:top w:val="nil"/>
              <w:left w:val="nil"/>
              <w:bottom w:val="nil"/>
              <w:right w:val="nil"/>
            </w:tcBorders>
            <w:shd w:val="clear" w:color="auto" w:fill="FFFFFF" w:themeFill="background1"/>
            <w:vAlign w:val="center"/>
          </w:tcPr>
          <w:p w14:paraId="2967E4A8"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29,356</w:t>
            </w:r>
          </w:p>
        </w:tc>
        <w:tc>
          <w:tcPr>
            <w:tcW w:w="1914" w:type="dxa"/>
            <w:tcBorders>
              <w:top w:val="nil"/>
              <w:left w:val="nil"/>
              <w:bottom w:val="nil"/>
              <w:right w:val="nil"/>
            </w:tcBorders>
            <w:shd w:val="clear" w:color="auto" w:fill="FFFFFF" w:themeFill="background1"/>
            <w:vAlign w:val="center"/>
          </w:tcPr>
          <w:p w14:paraId="11BBCC1D" w14:textId="77777777" w:rsidR="00263676" w:rsidRPr="009C4A59"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A26120">
              <w:t>29</w:t>
            </w:r>
            <w:r>
              <w:t>,</w:t>
            </w:r>
            <w:r w:rsidRPr="00A26120">
              <w:t>083</w:t>
            </w:r>
          </w:p>
        </w:tc>
      </w:tr>
      <w:tr w:rsidR="00263676" w:rsidRPr="008C40E6" w14:paraId="68E1DCE2"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3E1B8C81" w14:textId="77777777" w:rsidR="00263676" w:rsidRPr="008C40E6" w:rsidRDefault="00263676" w:rsidP="00E16300">
            <w:pPr>
              <w:pStyle w:val="08-Tabelageral"/>
              <w:ind w:left="113"/>
              <w:jc w:val="left"/>
              <w:rPr>
                <w:rFonts w:cs="Arial"/>
                <w:b w:val="0"/>
                <w:szCs w:val="14"/>
              </w:rPr>
            </w:pPr>
            <w:proofErr w:type="spellStart"/>
            <w:r w:rsidRPr="008C40E6">
              <w:rPr>
                <w:rFonts w:cs="Arial"/>
                <w:b w:val="0"/>
                <w:szCs w:val="14"/>
              </w:rPr>
              <w:t>Commissions</w:t>
            </w:r>
            <w:proofErr w:type="spellEnd"/>
            <w:r w:rsidRPr="008C40E6">
              <w:rPr>
                <w:rFonts w:cs="Arial"/>
                <w:b w:val="0"/>
                <w:szCs w:val="14"/>
              </w:rPr>
              <w:t xml:space="preserve"> </w:t>
            </w:r>
            <w:proofErr w:type="spellStart"/>
            <w:r w:rsidRPr="008C40E6">
              <w:rPr>
                <w:rFonts w:cs="Arial"/>
                <w:b w:val="0"/>
                <w:szCs w:val="14"/>
              </w:rPr>
              <w:t>receivable</w:t>
            </w:r>
            <w:proofErr w:type="spellEnd"/>
          </w:p>
        </w:tc>
        <w:tc>
          <w:tcPr>
            <w:tcW w:w="1913" w:type="dxa"/>
            <w:tcBorders>
              <w:top w:val="nil"/>
              <w:left w:val="nil"/>
              <w:bottom w:val="nil"/>
              <w:right w:val="nil"/>
            </w:tcBorders>
            <w:vAlign w:val="center"/>
          </w:tcPr>
          <w:p w14:paraId="41EA020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1,442,546</w:t>
            </w:r>
          </w:p>
        </w:tc>
        <w:tc>
          <w:tcPr>
            <w:tcW w:w="1914" w:type="dxa"/>
            <w:tcBorders>
              <w:top w:val="nil"/>
              <w:left w:val="nil"/>
              <w:bottom w:val="nil"/>
              <w:right w:val="nil"/>
            </w:tcBorders>
            <w:vAlign w:val="center"/>
          </w:tcPr>
          <w:p w14:paraId="495BFC10" w14:textId="77777777" w:rsidR="00263676" w:rsidRPr="009C4A59"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A26120">
              <w:t>1</w:t>
            </w:r>
            <w:r>
              <w:t>,</w:t>
            </w:r>
            <w:r w:rsidRPr="00A26120">
              <w:t>407</w:t>
            </w:r>
            <w:r>
              <w:t>,</w:t>
            </w:r>
            <w:r w:rsidRPr="00A26120">
              <w:t>983</w:t>
            </w:r>
          </w:p>
        </w:tc>
      </w:tr>
      <w:tr w:rsidR="00263676" w:rsidRPr="008C40E6" w14:paraId="7E7D41E7"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BE3B998"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Investments in </w:t>
            </w:r>
            <w:proofErr w:type="spellStart"/>
            <w:r w:rsidRPr="008C40E6">
              <w:rPr>
                <w:rFonts w:cs="Arial"/>
                <w:b w:val="0"/>
                <w:szCs w:val="14"/>
              </w:rPr>
              <w:t>associates</w:t>
            </w:r>
            <w:proofErr w:type="spellEnd"/>
          </w:p>
        </w:tc>
        <w:tc>
          <w:tcPr>
            <w:tcW w:w="1913" w:type="dxa"/>
            <w:tcBorders>
              <w:top w:val="nil"/>
              <w:left w:val="nil"/>
              <w:bottom w:val="nil"/>
              <w:right w:val="nil"/>
            </w:tcBorders>
            <w:shd w:val="clear" w:color="auto" w:fill="FFFFFF" w:themeFill="background1"/>
            <w:vAlign w:val="center"/>
          </w:tcPr>
          <w:p w14:paraId="2A53E0D9"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22,500</w:t>
            </w:r>
          </w:p>
        </w:tc>
        <w:tc>
          <w:tcPr>
            <w:tcW w:w="1914" w:type="dxa"/>
            <w:tcBorders>
              <w:top w:val="nil"/>
              <w:left w:val="nil"/>
              <w:bottom w:val="nil"/>
              <w:right w:val="nil"/>
            </w:tcBorders>
            <w:shd w:val="clear" w:color="auto" w:fill="FFFFFF" w:themeFill="background1"/>
            <w:vAlign w:val="center"/>
          </w:tcPr>
          <w:p w14:paraId="6EE5BC7F"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26120">
              <w:t>20</w:t>
            </w:r>
            <w:r>
              <w:t>,</w:t>
            </w:r>
            <w:r w:rsidRPr="00A26120">
              <w:t>898</w:t>
            </w:r>
          </w:p>
        </w:tc>
      </w:tr>
      <w:tr w:rsidR="00263676" w:rsidRPr="008C40E6" w14:paraId="42F8F00C"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6563F2B" w14:textId="77777777" w:rsidR="00263676" w:rsidRPr="008C40E6" w:rsidRDefault="00263676" w:rsidP="00E16300">
            <w:pPr>
              <w:pStyle w:val="08-Tabelageral"/>
              <w:ind w:left="113"/>
              <w:jc w:val="left"/>
              <w:rPr>
                <w:rFonts w:cs="Arial"/>
                <w:b w:val="0"/>
                <w:szCs w:val="14"/>
              </w:rPr>
            </w:pPr>
            <w:r w:rsidRPr="008C40E6">
              <w:rPr>
                <w:rFonts w:cs="Arial"/>
                <w:b w:val="0"/>
                <w:szCs w:val="14"/>
              </w:rPr>
              <w:t xml:space="preserve">Other </w:t>
            </w:r>
            <w:proofErr w:type="spellStart"/>
            <w:r w:rsidRPr="008C40E6">
              <w:rPr>
                <w:rFonts w:cs="Arial"/>
                <w:b w:val="0"/>
                <w:szCs w:val="14"/>
              </w:rPr>
              <w:t>assets</w:t>
            </w:r>
            <w:proofErr w:type="spellEnd"/>
          </w:p>
        </w:tc>
        <w:tc>
          <w:tcPr>
            <w:tcW w:w="1913" w:type="dxa"/>
            <w:tcBorders>
              <w:top w:val="nil"/>
              <w:bottom w:val="nil"/>
            </w:tcBorders>
            <w:vAlign w:val="center"/>
          </w:tcPr>
          <w:p w14:paraId="55C21F0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270,561</w:t>
            </w:r>
          </w:p>
        </w:tc>
        <w:tc>
          <w:tcPr>
            <w:tcW w:w="1914" w:type="dxa"/>
            <w:tcBorders>
              <w:top w:val="nil"/>
              <w:bottom w:val="nil"/>
            </w:tcBorders>
            <w:vAlign w:val="center"/>
          </w:tcPr>
          <w:p w14:paraId="132D112F" w14:textId="77777777" w:rsidR="00263676" w:rsidRPr="009C4A59"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A26120">
              <w:t>266</w:t>
            </w:r>
            <w:r>
              <w:t>,</w:t>
            </w:r>
            <w:r w:rsidRPr="00A26120">
              <w:t>627</w:t>
            </w:r>
          </w:p>
        </w:tc>
      </w:tr>
      <w:tr w:rsidR="00263676" w:rsidRPr="008C40E6" w14:paraId="7224D1F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31DCA22" w14:textId="77777777" w:rsidR="00263676" w:rsidRPr="008C40E6" w:rsidRDefault="00263676" w:rsidP="00E16300">
            <w:pPr>
              <w:pStyle w:val="08-Tabelageral"/>
              <w:jc w:val="left"/>
              <w:rPr>
                <w:rFonts w:cs="Arial"/>
                <w:szCs w:val="14"/>
              </w:rPr>
            </w:pPr>
            <w:r w:rsidRPr="008C40E6">
              <w:rPr>
                <w:rFonts w:cs="Arial"/>
                <w:szCs w:val="14"/>
              </w:rPr>
              <w:t xml:space="preserve">Total </w:t>
            </w:r>
            <w:proofErr w:type="spellStart"/>
            <w:r w:rsidRPr="008C40E6">
              <w:rPr>
                <w:rFonts w:cs="Arial"/>
                <w:szCs w:val="14"/>
              </w:rPr>
              <w:t>Assets</w:t>
            </w:r>
            <w:proofErr w:type="spellEnd"/>
          </w:p>
        </w:tc>
        <w:tc>
          <w:tcPr>
            <w:tcW w:w="1913" w:type="dxa"/>
            <w:tcBorders>
              <w:top w:val="nil"/>
              <w:bottom w:val="nil"/>
            </w:tcBorders>
            <w:shd w:val="clear" w:color="auto" w:fill="FFFFFF" w:themeFill="background1"/>
            <w:vAlign w:val="center"/>
          </w:tcPr>
          <w:p w14:paraId="08E0690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bCs/>
                <w:color w:val="000000"/>
                <w:szCs w:val="14"/>
              </w:rPr>
              <w:t>7,618,160</w:t>
            </w:r>
          </w:p>
        </w:tc>
        <w:tc>
          <w:tcPr>
            <w:tcW w:w="1914" w:type="dxa"/>
            <w:tcBorders>
              <w:top w:val="nil"/>
              <w:bottom w:val="nil"/>
            </w:tcBorders>
            <w:shd w:val="clear" w:color="auto" w:fill="FFFFFF" w:themeFill="background1"/>
            <w:vAlign w:val="center"/>
          </w:tcPr>
          <w:p w14:paraId="2429C986" w14:textId="77777777" w:rsidR="00263676" w:rsidRPr="002D005F"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B82C5C">
              <w:rPr>
                <w:b/>
              </w:rPr>
              <w:t>9</w:t>
            </w:r>
            <w:r>
              <w:rPr>
                <w:b/>
              </w:rPr>
              <w:t>,</w:t>
            </w:r>
            <w:r w:rsidRPr="00B82C5C">
              <w:rPr>
                <w:b/>
              </w:rPr>
              <w:t>317</w:t>
            </w:r>
            <w:r>
              <w:rPr>
                <w:b/>
              </w:rPr>
              <w:t>,</w:t>
            </w:r>
            <w:r w:rsidRPr="00B82C5C">
              <w:rPr>
                <w:b/>
              </w:rPr>
              <w:t>188</w:t>
            </w:r>
          </w:p>
        </w:tc>
      </w:tr>
      <w:tr w:rsidR="00263676" w:rsidRPr="008C40E6" w14:paraId="1CAD8FC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99740EE" w14:textId="77777777" w:rsidR="00263676" w:rsidRPr="008C40E6" w:rsidRDefault="00263676" w:rsidP="00E16300">
            <w:pPr>
              <w:pStyle w:val="08-Tabelageral"/>
              <w:jc w:val="left"/>
              <w:rPr>
                <w:rFonts w:cs="Arial"/>
                <w:b w:val="0"/>
                <w:color w:val="FF0000"/>
                <w:szCs w:val="14"/>
              </w:rPr>
            </w:pPr>
          </w:p>
        </w:tc>
        <w:tc>
          <w:tcPr>
            <w:tcW w:w="1913" w:type="dxa"/>
            <w:tcBorders>
              <w:top w:val="nil"/>
              <w:bottom w:val="nil"/>
            </w:tcBorders>
            <w:vAlign w:val="center"/>
          </w:tcPr>
          <w:p w14:paraId="0AA2A27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vAlign w:val="center"/>
          </w:tcPr>
          <w:p w14:paraId="1C3E4A1A" w14:textId="77777777" w:rsidR="00263676" w:rsidRPr="00CF4B29"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p>
        </w:tc>
      </w:tr>
      <w:tr w:rsidR="00263676" w:rsidRPr="008C40E6" w14:paraId="7C947DF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9709D74" w14:textId="77777777" w:rsidR="00263676" w:rsidRPr="000A7F23" w:rsidRDefault="00263676" w:rsidP="00E16300">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FFFFFF" w:themeFill="background1"/>
            <w:vAlign w:val="center"/>
          </w:tcPr>
          <w:p w14:paraId="005549C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bCs/>
                <w:szCs w:val="14"/>
              </w:rPr>
              <w:t>3,153,180</w:t>
            </w:r>
          </w:p>
        </w:tc>
        <w:tc>
          <w:tcPr>
            <w:tcW w:w="1914" w:type="dxa"/>
            <w:tcBorders>
              <w:top w:val="nil"/>
              <w:left w:val="nil"/>
              <w:bottom w:val="nil"/>
              <w:right w:val="nil"/>
            </w:tcBorders>
            <w:shd w:val="clear" w:color="auto" w:fill="FFFFFF" w:themeFill="background1"/>
            <w:vAlign w:val="center"/>
          </w:tcPr>
          <w:p w14:paraId="62FC1A94" w14:textId="77777777" w:rsidR="00263676" w:rsidRPr="007F6341"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B82C5C">
              <w:rPr>
                <w:b/>
              </w:rPr>
              <w:t>5</w:t>
            </w:r>
            <w:r>
              <w:rPr>
                <w:b/>
              </w:rPr>
              <w:t>,</w:t>
            </w:r>
            <w:r w:rsidRPr="00B82C5C">
              <w:rPr>
                <w:b/>
              </w:rPr>
              <w:t>735</w:t>
            </w:r>
            <w:r>
              <w:rPr>
                <w:b/>
              </w:rPr>
              <w:t>,</w:t>
            </w:r>
            <w:r w:rsidRPr="00B82C5C">
              <w:rPr>
                <w:b/>
              </w:rPr>
              <w:t>885</w:t>
            </w:r>
          </w:p>
        </w:tc>
      </w:tr>
      <w:tr w:rsidR="00263676" w:rsidRPr="008C40E6" w14:paraId="1505E594"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7B0C7DD" w14:textId="77777777" w:rsidR="00263676" w:rsidRPr="0038031F" w:rsidRDefault="00263676" w:rsidP="00E16300">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vAlign w:val="center"/>
          </w:tcPr>
          <w:p w14:paraId="03F05B68"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w:t>
            </w:r>
          </w:p>
        </w:tc>
        <w:tc>
          <w:tcPr>
            <w:tcW w:w="1914" w:type="dxa"/>
            <w:tcBorders>
              <w:top w:val="nil"/>
              <w:left w:val="nil"/>
              <w:bottom w:val="nil"/>
              <w:right w:val="nil"/>
            </w:tcBorders>
            <w:vAlign w:val="center"/>
          </w:tcPr>
          <w:p w14:paraId="36EF4A65" w14:textId="77777777" w:rsidR="00263676" w:rsidRPr="00C77672"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37739E">
              <w:t>1</w:t>
            </w:r>
            <w:r>
              <w:t>,</w:t>
            </w:r>
            <w:r w:rsidRPr="0037739E">
              <w:t>802</w:t>
            </w:r>
            <w:r>
              <w:t>,</w:t>
            </w:r>
            <w:r w:rsidRPr="0037739E">
              <w:t>102</w:t>
            </w:r>
          </w:p>
        </w:tc>
      </w:tr>
      <w:tr w:rsidR="00263676" w:rsidRPr="008C40E6" w14:paraId="6AB6C86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1E450CED" w14:textId="77777777" w:rsidR="00263676" w:rsidRPr="0038031F" w:rsidRDefault="00263676" w:rsidP="00E16300">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FFFFFF" w:themeFill="background1"/>
            <w:vAlign w:val="center"/>
          </w:tcPr>
          <w:p w14:paraId="5A0D8F60"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15,837</w:t>
            </w:r>
          </w:p>
        </w:tc>
        <w:tc>
          <w:tcPr>
            <w:tcW w:w="1914" w:type="dxa"/>
            <w:tcBorders>
              <w:top w:val="nil"/>
              <w:left w:val="nil"/>
              <w:bottom w:val="nil"/>
              <w:right w:val="nil"/>
            </w:tcBorders>
            <w:shd w:val="clear" w:color="auto" w:fill="FFFFFF" w:themeFill="background1"/>
            <w:vAlign w:val="center"/>
          </w:tcPr>
          <w:p w14:paraId="55424751" w14:textId="77777777" w:rsidR="00263676" w:rsidRPr="00C77672"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37739E">
              <w:t>16</w:t>
            </w:r>
            <w:r>
              <w:t>,</w:t>
            </w:r>
            <w:r w:rsidRPr="0037739E">
              <w:t>976</w:t>
            </w:r>
          </w:p>
        </w:tc>
      </w:tr>
      <w:tr w:rsidR="00263676" w:rsidRPr="008C40E6" w14:paraId="61E2E474"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1336A1F" w14:textId="77777777" w:rsidR="00263676" w:rsidRPr="0038031F" w:rsidRDefault="00263676" w:rsidP="00E16300">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vAlign w:val="center"/>
          </w:tcPr>
          <w:p w14:paraId="2C7AD20C"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314,901</w:t>
            </w:r>
          </w:p>
        </w:tc>
        <w:tc>
          <w:tcPr>
            <w:tcW w:w="1914" w:type="dxa"/>
            <w:tcBorders>
              <w:top w:val="nil"/>
              <w:left w:val="nil"/>
              <w:bottom w:val="nil"/>
              <w:right w:val="nil"/>
            </w:tcBorders>
            <w:vAlign w:val="center"/>
          </w:tcPr>
          <w:p w14:paraId="7ED8E555" w14:textId="77777777" w:rsidR="00263676" w:rsidRPr="00C77672"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37739E">
              <w:t>1</w:t>
            </w:r>
            <w:r>
              <w:t>,</w:t>
            </w:r>
            <w:r w:rsidRPr="0037739E">
              <w:t>121</w:t>
            </w:r>
            <w:r>
              <w:t>,</w:t>
            </w:r>
            <w:r w:rsidRPr="0037739E">
              <w:t>512</w:t>
            </w:r>
          </w:p>
        </w:tc>
      </w:tr>
      <w:tr w:rsidR="00263676" w:rsidRPr="008C40E6" w14:paraId="0EB97E4F"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8630E08" w14:textId="77777777" w:rsidR="00263676" w:rsidRPr="0038031F" w:rsidRDefault="00263676" w:rsidP="00E16300">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FFFFFF" w:themeFill="background1"/>
            <w:vAlign w:val="center"/>
          </w:tcPr>
          <w:p w14:paraId="6B1E253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2,719,340</w:t>
            </w:r>
          </w:p>
        </w:tc>
        <w:tc>
          <w:tcPr>
            <w:tcW w:w="1914" w:type="dxa"/>
            <w:tcBorders>
              <w:top w:val="nil"/>
              <w:left w:val="nil"/>
              <w:bottom w:val="nil"/>
              <w:right w:val="nil"/>
            </w:tcBorders>
            <w:shd w:val="clear" w:color="auto" w:fill="FFFFFF" w:themeFill="background1"/>
            <w:vAlign w:val="center"/>
          </w:tcPr>
          <w:p w14:paraId="7E86A6CA" w14:textId="77777777" w:rsidR="00263676" w:rsidRPr="00C77672"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37739E">
              <w:t>2</w:t>
            </w:r>
            <w:r>
              <w:t>,</w:t>
            </w:r>
            <w:r w:rsidRPr="0037739E">
              <w:t>674</w:t>
            </w:r>
            <w:r>
              <w:t>,</w:t>
            </w:r>
            <w:r w:rsidRPr="0037739E">
              <w:t>050</w:t>
            </w:r>
          </w:p>
        </w:tc>
      </w:tr>
      <w:tr w:rsidR="00263676" w:rsidRPr="008C40E6" w14:paraId="46DA494F"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D2F57F7" w14:textId="77777777" w:rsidR="00263676" w:rsidRPr="0038031F" w:rsidRDefault="00263676" w:rsidP="00E16300">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vAlign w:val="center"/>
          </w:tcPr>
          <w:p w14:paraId="1C4E9292"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103,102</w:t>
            </w:r>
          </w:p>
        </w:tc>
        <w:tc>
          <w:tcPr>
            <w:tcW w:w="1914" w:type="dxa"/>
            <w:tcBorders>
              <w:top w:val="nil"/>
              <w:left w:val="nil"/>
              <w:bottom w:val="nil"/>
              <w:right w:val="nil"/>
            </w:tcBorders>
            <w:vAlign w:val="center"/>
          </w:tcPr>
          <w:p w14:paraId="0D59BDFD" w14:textId="77777777" w:rsidR="00263676"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37739E">
              <w:t>121</w:t>
            </w:r>
            <w:r>
              <w:t>,</w:t>
            </w:r>
            <w:r w:rsidRPr="0037739E">
              <w:t>245</w:t>
            </w:r>
          </w:p>
        </w:tc>
      </w:tr>
      <w:tr w:rsidR="00263676" w:rsidRPr="008C40E6" w14:paraId="133A69EA"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F3B3098" w14:textId="77777777" w:rsidR="00263676" w:rsidRPr="00D25CE5" w:rsidRDefault="00263676" w:rsidP="00E16300">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FFFFFF" w:themeFill="background1"/>
            <w:vAlign w:val="center"/>
          </w:tcPr>
          <w:p w14:paraId="5CC4095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bCs/>
                <w:szCs w:val="14"/>
              </w:rPr>
              <w:t>3,583,346</w:t>
            </w:r>
          </w:p>
        </w:tc>
        <w:tc>
          <w:tcPr>
            <w:tcW w:w="1914" w:type="dxa"/>
            <w:tcBorders>
              <w:top w:val="nil"/>
              <w:bottom w:val="nil"/>
            </w:tcBorders>
            <w:shd w:val="clear" w:color="auto" w:fill="FFFFFF" w:themeFill="background1"/>
            <w:vAlign w:val="center"/>
          </w:tcPr>
          <w:p w14:paraId="67A72B71" w14:textId="77777777" w:rsidR="00263676" w:rsidRPr="002D005F"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b/>
              </w:rPr>
            </w:pPr>
            <w:r w:rsidRPr="00B82C5C">
              <w:rPr>
                <w:b/>
              </w:rPr>
              <w:t>3</w:t>
            </w:r>
            <w:r>
              <w:rPr>
                <w:b/>
              </w:rPr>
              <w:t>,</w:t>
            </w:r>
            <w:r w:rsidRPr="00B82C5C">
              <w:rPr>
                <w:b/>
              </w:rPr>
              <w:t>575</w:t>
            </w:r>
            <w:r>
              <w:rPr>
                <w:b/>
              </w:rPr>
              <w:t>,</w:t>
            </w:r>
            <w:r w:rsidRPr="00B82C5C">
              <w:rPr>
                <w:b/>
              </w:rPr>
              <w:t>295</w:t>
            </w:r>
          </w:p>
        </w:tc>
      </w:tr>
      <w:tr w:rsidR="00263676" w:rsidRPr="008C40E6" w14:paraId="544692CD"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2FE0402" w14:textId="77777777" w:rsidR="00263676" w:rsidRPr="0038031F" w:rsidRDefault="00263676" w:rsidP="00E16300">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vAlign w:val="center"/>
          </w:tcPr>
          <w:p w14:paraId="25EC9DF0"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40E6">
              <w:rPr>
                <w:rFonts w:cs="Arial"/>
                <w:szCs w:val="14"/>
              </w:rPr>
              <w:t>34,052</w:t>
            </w:r>
          </w:p>
        </w:tc>
        <w:tc>
          <w:tcPr>
            <w:tcW w:w="1914" w:type="dxa"/>
            <w:tcBorders>
              <w:top w:val="nil"/>
              <w:bottom w:val="nil"/>
            </w:tcBorders>
            <w:vAlign w:val="center"/>
          </w:tcPr>
          <w:p w14:paraId="0173D888" w14:textId="77777777" w:rsidR="00263676" w:rsidRPr="00DC38D1"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37739E">
              <w:t>33</w:t>
            </w:r>
            <w:r>
              <w:t>,</w:t>
            </w:r>
            <w:r w:rsidRPr="0037739E">
              <w:t>260</w:t>
            </w:r>
          </w:p>
        </w:tc>
      </w:tr>
      <w:tr w:rsidR="00263676" w:rsidRPr="008C40E6" w14:paraId="019400A2"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27AA18F" w14:textId="77777777" w:rsidR="00263676" w:rsidRPr="0038031F" w:rsidRDefault="00263676" w:rsidP="00E16300">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FFFFFF" w:themeFill="background1"/>
            <w:vAlign w:val="center"/>
          </w:tcPr>
          <w:p w14:paraId="2594BD26"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C40E6">
              <w:rPr>
                <w:rFonts w:cs="Arial"/>
                <w:szCs w:val="14"/>
              </w:rPr>
              <w:t>3,549,294</w:t>
            </w:r>
          </w:p>
        </w:tc>
        <w:tc>
          <w:tcPr>
            <w:tcW w:w="1914" w:type="dxa"/>
            <w:tcBorders>
              <w:top w:val="nil"/>
              <w:bottom w:val="nil"/>
            </w:tcBorders>
            <w:shd w:val="clear" w:color="auto" w:fill="FFFFFF" w:themeFill="background1"/>
            <w:vAlign w:val="center"/>
          </w:tcPr>
          <w:p w14:paraId="5629183F" w14:textId="77777777" w:rsidR="00263676"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37739E">
              <w:t>3</w:t>
            </w:r>
            <w:r>
              <w:t>,</w:t>
            </w:r>
            <w:r w:rsidRPr="0037739E">
              <w:t>542</w:t>
            </w:r>
            <w:r>
              <w:t>,</w:t>
            </w:r>
            <w:r w:rsidRPr="0037739E">
              <w:t>035</w:t>
            </w:r>
          </w:p>
        </w:tc>
      </w:tr>
      <w:tr w:rsidR="00263676" w:rsidRPr="008C40E6" w14:paraId="63A50C67"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5E8EEDD" w14:textId="77777777" w:rsidR="00263676" w:rsidRPr="00CD3714" w:rsidRDefault="00263676" w:rsidP="00E16300">
            <w:pPr>
              <w:pStyle w:val="08-Tabelageral"/>
              <w:jc w:val="left"/>
            </w:pPr>
            <w:r>
              <w:t xml:space="preserve">Total </w:t>
            </w:r>
            <w:proofErr w:type="spellStart"/>
            <w:r>
              <w:t>Liabilities</w:t>
            </w:r>
            <w:proofErr w:type="spellEnd"/>
          </w:p>
        </w:tc>
        <w:tc>
          <w:tcPr>
            <w:tcW w:w="1913" w:type="dxa"/>
            <w:tcBorders>
              <w:top w:val="nil"/>
              <w:bottom w:val="nil"/>
            </w:tcBorders>
            <w:vAlign w:val="center"/>
          </w:tcPr>
          <w:p w14:paraId="74206DF9"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C40E6">
              <w:rPr>
                <w:rFonts w:cs="Arial"/>
                <w:b/>
                <w:bCs/>
                <w:color w:val="000000"/>
                <w:szCs w:val="14"/>
              </w:rPr>
              <w:t>6,736,526</w:t>
            </w:r>
          </w:p>
        </w:tc>
        <w:tc>
          <w:tcPr>
            <w:tcW w:w="1914" w:type="dxa"/>
            <w:tcBorders>
              <w:top w:val="nil"/>
              <w:bottom w:val="nil"/>
            </w:tcBorders>
            <w:vAlign w:val="center"/>
          </w:tcPr>
          <w:p w14:paraId="1B27DF0F" w14:textId="77777777" w:rsidR="00263676" w:rsidRPr="002D005F"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B82C5C">
              <w:rPr>
                <w:b/>
              </w:rPr>
              <w:t>9</w:t>
            </w:r>
            <w:r>
              <w:rPr>
                <w:b/>
              </w:rPr>
              <w:t>,</w:t>
            </w:r>
            <w:r w:rsidRPr="00B82C5C">
              <w:rPr>
                <w:b/>
              </w:rPr>
              <w:t>311</w:t>
            </w:r>
            <w:r>
              <w:rPr>
                <w:b/>
              </w:rPr>
              <w:t>,</w:t>
            </w:r>
            <w:r w:rsidRPr="00B82C5C">
              <w:rPr>
                <w:b/>
              </w:rPr>
              <w:t>180</w:t>
            </w:r>
          </w:p>
        </w:tc>
      </w:tr>
      <w:tr w:rsidR="00263676" w:rsidRPr="008C40E6" w14:paraId="098FD2E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DD9AFF9" w14:textId="77777777" w:rsidR="00263676" w:rsidRPr="0038031F" w:rsidRDefault="00263676" w:rsidP="00E16300">
            <w:pPr>
              <w:pStyle w:val="08-Tabelageral"/>
              <w:jc w:val="left"/>
              <w:rPr>
                <w:b w:val="0"/>
              </w:rPr>
            </w:pPr>
          </w:p>
        </w:tc>
        <w:tc>
          <w:tcPr>
            <w:tcW w:w="1913" w:type="dxa"/>
            <w:tcBorders>
              <w:top w:val="nil"/>
              <w:bottom w:val="nil"/>
            </w:tcBorders>
            <w:shd w:val="clear" w:color="auto" w:fill="FFFFFF" w:themeFill="background1"/>
            <w:vAlign w:val="center"/>
          </w:tcPr>
          <w:p w14:paraId="3340B428"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FFFFFF" w:themeFill="background1"/>
            <w:vAlign w:val="center"/>
          </w:tcPr>
          <w:p w14:paraId="544C2E0F" w14:textId="77777777" w:rsidR="00263676" w:rsidRPr="00CF4B29"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p>
        </w:tc>
      </w:tr>
      <w:tr w:rsidR="00263676" w:rsidRPr="008C40E6" w14:paraId="078E91B3"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D9A1558" w14:textId="77777777" w:rsidR="00263676" w:rsidRPr="00D25CE5" w:rsidRDefault="00263676" w:rsidP="00E16300">
            <w:pPr>
              <w:pStyle w:val="08-Tabelageral"/>
              <w:jc w:val="left"/>
            </w:pPr>
            <w:proofErr w:type="spellStart"/>
            <w:r>
              <w:t>Equity</w:t>
            </w:r>
            <w:proofErr w:type="spellEnd"/>
          </w:p>
        </w:tc>
        <w:tc>
          <w:tcPr>
            <w:tcW w:w="1913" w:type="dxa"/>
            <w:tcBorders>
              <w:top w:val="nil"/>
              <w:left w:val="nil"/>
              <w:bottom w:val="nil"/>
              <w:right w:val="nil"/>
            </w:tcBorders>
            <w:vAlign w:val="center"/>
          </w:tcPr>
          <w:p w14:paraId="4B31CABA" w14:textId="77777777" w:rsidR="00263676" w:rsidRPr="00C83FAF"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8C40E6">
              <w:rPr>
                <w:rFonts w:cs="Arial"/>
                <w:b/>
                <w:bCs/>
                <w:szCs w:val="14"/>
              </w:rPr>
              <w:t>881,634</w:t>
            </w:r>
          </w:p>
        </w:tc>
        <w:tc>
          <w:tcPr>
            <w:tcW w:w="1914" w:type="dxa"/>
            <w:tcBorders>
              <w:top w:val="nil"/>
              <w:bottom w:val="nil"/>
            </w:tcBorders>
            <w:vAlign w:val="center"/>
          </w:tcPr>
          <w:p w14:paraId="503B21DA" w14:textId="77777777" w:rsidR="00263676" w:rsidRPr="00C83FAF"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B82C5C">
              <w:rPr>
                <w:b/>
              </w:rPr>
              <w:t>6</w:t>
            </w:r>
            <w:r>
              <w:rPr>
                <w:b/>
              </w:rPr>
              <w:t>,</w:t>
            </w:r>
            <w:r w:rsidRPr="00B82C5C">
              <w:rPr>
                <w:b/>
              </w:rPr>
              <w:t>008</w:t>
            </w:r>
          </w:p>
        </w:tc>
      </w:tr>
      <w:tr w:rsidR="00263676" w:rsidRPr="008C40E6" w14:paraId="28EDEB2B"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37829EB" w14:textId="77777777" w:rsidR="00263676" w:rsidRPr="0038031F" w:rsidRDefault="00263676" w:rsidP="00E16300">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FFFFFF" w:themeFill="background1"/>
            <w:vAlign w:val="center"/>
          </w:tcPr>
          <w:p w14:paraId="33ECBE17" w14:textId="77777777" w:rsidR="00263676" w:rsidRPr="009F7C7B"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8C40E6">
              <w:rPr>
                <w:rFonts w:cs="Arial"/>
                <w:szCs w:val="14"/>
              </w:rPr>
              <w:t>1,000</w:t>
            </w:r>
          </w:p>
        </w:tc>
        <w:tc>
          <w:tcPr>
            <w:tcW w:w="1914" w:type="dxa"/>
            <w:tcBorders>
              <w:top w:val="nil"/>
              <w:bottom w:val="nil"/>
            </w:tcBorders>
            <w:shd w:val="clear" w:color="auto" w:fill="FFFFFF" w:themeFill="background1"/>
            <w:vAlign w:val="center"/>
          </w:tcPr>
          <w:p w14:paraId="1C454828" w14:textId="77777777" w:rsidR="00263676" w:rsidRPr="00D93BE0"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08540C">
              <w:t>1</w:t>
            </w:r>
            <w:r>
              <w:t>,</w:t>
            </w:r>
            <w:r w:rsidRPr="0008540C">
              <w:t>000</w:t>
            </w:r>
          </w:p>
        </w:tc>
      </w:tr>
      <w:tr w:rsidR="00263676" w:rsidRPr="008C40E6" w14:paraId="1C5ABFD5"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A6392C8" w14:textId="77777777" w:rsidR="00263676" w:rsidRPr="0038031F" w:rsidRDefault="00263676" w:rsidP="00E16300">
            <w:pPr>
              <w:pStyle w:val="08-Tabelageral"/>
              <w:ind w:left="113"/>
              <w:jc w:val="left"/>
              <w:rPr>
                <w:b w:val="0"/>
              </w:rPr>
            </w:pPr>
            <w:r w:rsidRPr="00C27294">
              <w:rPr>
                <w:b w:val="0"/>
              </w:rPr>
              <w:t>Capital reserves</w:t>
            </w:r>
          </w:p>
        </w:tc>
        <w:tc>
          <w:tcPr>
            <w:tcW w:w="1913" w:type="dxa"/>
            <w:tcBorders>
              <w:top w:val="nil"/>
              <w:left w:val="nil"/>
              <w:bottom w:val="nil"/>
              <w:right w:val="nil"/>
            </w:tcBorders>
            <w:vAlign w:val="center"/>
          </w:tcPr>
          <w:p w14:paraId="6902EB67" w14:textId="77777777" w:rsidR="00263676" w:rsidRPr="009F7C7B"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8C40E6">
              <w:rPr>
                <w:rFonts w:cs="Arial"/>
                <w:szCs w:val="14"/>
              </w:rPr>
              <w:t>4,975</w:t>
            </w:r>
          </w:p>
        </w:tc>
        <w:tc>
          <w:tcPr>
            <w:tcW w:w="1914" w:type="dxa"/>
            <w:tcBorders>
              <w:top w:val="nil"/>
              <w:bottom w:val="nil"/>
            </w:tcBorders>
            <w:vAlign w:val="center"/>
          </w:tcPr>
          <w:p w14:paraId="300DCC13" w14:textId="77777777" w:rsidR="00263676" w:rsidRPr="00D93BE0"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08540C">
              <w:t>4</w:t>
            </w:r>
            <w:r>
              <w:t>,</w:t>
            </w:r>
            <w:r w:rsidRPr="0008540C">
              <w:t>975</w:t>
            </w:r>
          </w:p>
        </w:tc>
      </w:tr>
      <w:tr w:rsidR="00263676" w:rsidRPr="008C40E6" w14:paraId="2F5E1F63"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07E1A6E" w14:textId="77777777" w:rsidR="00263676" w:rsidRPr="0038031F" w:rsidRDefault="00263676" w:rsidP="00E16300">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FFFFFF" w:themeFill="background1"/>
            <w:vAlign w:val="center"/>
          </w:tcPr>
          <w:p w14:paraId="60C8D5CF" w14:textId="77777777" w:rsidR="00263676" w:rsidRPr="009F7C7B"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8C40E6">
              <w:rPr>
                <w:rFonts w:cs="Arial"/>
                <w:szCs w:val="14"/>
              </w:rPr>
              <w:t>200</w:t>
            </w:r>
          </w:p>
        </w:tc>
        <w:tc>
          <w:tcPr>
            <w:tcW w:w="1914" w:type="dxa"/>
            <w:tcBorders>
              <w:top w:val="nil"/>
              <w:bottom w:val="nil"/>
            </w:tcBorders>
            <w:shd w:val="clear" w:color="auto" w:fill="FFFFFF" w:themeFill="background1"/>
            <w:vAlign w:val="center"/>
          </w:tcPr>
          <w:p w14:paraId="13BF5CF7" w14:textId="77777777" w:rsidR="00263676" w:rsidRPr="00D93BE0" w:rsidRDefault="00263676" w:rsidP="00E16300">
            <w:pPr>
              <w:pStyle w:val="08-Tabelageral"/>
              <w:cnfStyle w:val="000000010000" w:firstRow="0" w:lastRow="0" w:firstColumn="0" w:lastColumn="0" w:oddVBand="0" w:evenVBand="0" w:oddHBand="0" w:evenHBand="1" w:firstRowFirstColumn="0" w:firstRowLastColumn="0" w:lastRowFirstColumn="0" w:lastRowLastColumn="0"/>
            </w:pPr>
            <w:r w:rsidRPr="0008540C">
              <w:t>200</w:t>
            </w:r>
          </w:p>
        </w:tc>
      </w:tr>
      <w:tr w:rsidR="00263676" w:rsidRPr="008C40E6" w14:paraId="536E7826"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8E6E085" w14:textId="77777777" w:rsidR="00263676" w:rsidRPr="0038031F" w:rsidRDefault="00263676" w:rsidP="00E16300">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vAlign w:val="center"/>
          </w:tcPr>
          <w:p w14:paraId="5C403A10" w14:textId="77777777" w:rsidR="00263676" w:rsidRPr="009F7C7B"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rsidRPr="008C40E6">
              <w:rPr>
                <w:rFonts w:cs="Arial"/>
                <w:szCs w:val="14"/>
              </w:rPr>
              <w:t>(167)</w:t>
            </w:r>
          </w:p>
        </w:tc>
        <w:tc>
          <w:tcPr>
            <w:tcW w:w="1914" w:type="dxa"/>
            <w:tcBorders>
              <w:top w:val="nil"/>
              <w:bottom w:val="nil"/>
            </w:tcBorders>
            <w:vAlign w:val="center"/>
          </w:tcPr>
          <w:p w14:paraId="2700594C" w14:textId="77777777" w:rsidR="00263676" w:rsidRDefault="00263676" w:rsidP="00E16300">
            <w:pPr>
              <w:pStyle w:val="08-Tabelageral"/>
              <w:cnfStyle w:val="000000100000" w:firstRow="0" w:lastRow="0" w:firstColumn="0" w:lastColumn="0" w:oddVBand="0" w:evenVBand="0" w:oddHBand="1" w:evenHBand="0" w:firstRowFirstColumn="0" w:firstRowLastColumn="0" w:lastRowFirstColumn="0" w:lastRowLastColumn="0"/>
            </w:pPr>
            <w:r>
              <w:t>(</w:t>
            </w:r>
            <w:r w:rsidRPr="0008540C">
              <w:t>167</w:t>
            </w:r>
            <w:r>
              <w:t>)</w:t>
            </w:r>
          </w:p>
        </w:tc>
      </w:tr>
      <w:tr w:rsidR="00263676" w:rsidRPr="008C40E6" w14:paraId="73DED910"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00424D8" w14:textId="77777777" w:rsidR="00263676" w:rsidRPr="00A85C8A" w:rsidRDefault="00263676" w:rsidP="00E16300">
            <w:pPr>
              <w:pStyle w:val="08-Tabelageral"/>
              <w:ind w:left="113"/>
              <w:jc w:val="left"/>
              <w:rPr>
                <w:b w:val="0"/>
              </w:rPr>
            </w:pPr>
            <w:proofErr w:type="spellStart"/>
            <w:r w:rsidRPr="00A85C8A">
              <w:rPr>
                <w:b w:val="0"/>
              </w:rPr>
              <w:t>Retained</w:t>
            </w:r>
            <w:proofErr w:type="spellEnd"/>
            <w:r w:rsidRPr="00A85C8A">
              <w:rPr>
                <w:b w:val="0"/>
              </w:rPr>
              <w:t xml:space="preserve"> </w:t>
            </w:r>
            <w:proofErr w:type="spellStart"/>
            <w:r w:rsidRPr="00A85C8A">
              <w:rPr>
                <w:b w:val="0"/>
              </w:rPr>
              <w:t>earnings</w:t>
            </w:r>
            <w:proofErr w:type="spellEnd"/>
          </w:p>
        </w:tc>
        <w:tc>
          <w:tcPr>
            <w:tcW w:w="1913" w:type="dxa"/>
            <w:tcBorders>
              <w:top w:val="nil"/>
              <w:bottom w:val="nil"/>
            </w:tcBorders>
            <w:shd w:val="clear" w:color="auto" w:fill="FFFFFF" w:themeFill="background1"/>
            <w:vAlign w:val="center"/>
          </w:tcPr>
          <w:p w14:paraId="4A06408B" w14:textId="77777777" w:rsidR="00263676" w:rsidRPr="00A85C8A"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8C40E6">
              <w:rPr>
                <w:rFonts w:cs="Arial"/>
                <w:szCs w:val="14"/>
              </w:rPr>
              <w:t>875,626</w:t>
            </w:r>
          </w:p>
        </w:tc>
        <w:tc>
          <w:tcPr>
            <w:tcW w:w="1914" w:type="dxa"/>
            <w:tcBorders>
              <w:top w:val="nil"/>
              <w:bottom w:val="nil"/>
            </w:tcBorders>
            <w:shd w:val="clear" w:color="auto" w:fill="FFFFFF" w:themeFill="background1"/>
            <w:vAlign w:val="center"/>
          </w:tcPr>
          <w:p w14:paraId="6CE6F8AC" w14:textId="77777777" w:rsidR="00263676" w:rsidRPr="00A85C8A" w:rsidRDefault="00263676" w:rsidP="00E16300">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8C40E6">
              <w:rPr>
                <w:rFonts w:cs="Arial"/>
                <w:b/>
              </w:rPr>
              <w:t>--</w:t>
            </w:r>
          </w:p>
        </w:tc>
      </w:tr>
      <w:tr w:rsidR="00263676" w:rsidRPr="008C40E6" w14:paraId="10083D9B"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73A414F" w14:textId="77777777" w:rsidR="00263676" w:rsidRPr="0050672E" w:rsidRDefault="00263676" w:rsidP="00E16300">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vAlign w:val="center"/>
          </w:tcPr>
          <w:p w14:paraId="20E84F57"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C40E6">
              <w:rPr>
                <w:rFonts w:cs="Arial"/>
                <w:b/>
                <w:bCs/>
                <w:color w:val="000000"/>
                <w:szCs w:val="14"/>
              </w:rPr>
              <w:t>7,618,160</w:t>
            </w:r>
          </w:p>
        </w:tc>
        <w:tc>
          <w:tcPr>
            <w:tcW w:w="1914" w:type="dxa"/>
            <w:tcBorders>
              <w:top w:val="nil"/>
              <w:bottom w:val="nil"/>
            </w:tcBorders>
            <w:vAlign w:val="center"/>
          </w:tcPr>
          <w:p w14:paraId="0B3875B4" w14:textId="77777777" w:rsidR="00263676" w:rsidRPr="002D005F"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b/>
              </w:rPr>
            </w:pPr>
            <w:r w:rsidRPr="00B82C5C">
              <w:rPr>
                <w:b/>
              </w:rPr>
              <w:t>9</w:t>
            </w:r>
            <w:r>
              <w:rPr>
                <w:b/>
              </w:rPr>
              <w:t>,</w:t>
            </w:r>
            <w:r w:rsidRPr="00B82C5C">
              <w:rPr>
                <w:b/>
              </w:rPr>
              <w:t>317</w:t>
            </w:r>
            <w:r>
              <w:rPr>
                <w:b/>
              </w:rPr>
              <w:t>,</w:t>
            </w:r>
            <w:r w:rsidRPr="00B82C5C">
              <w:rPr>
                <w:b/>
              </w:rPr>
              <w:t>188</w:t>
            </w:r>
          </w:p>
        </w:tc>
      </w:tr>
      <w:tr w:rsidR="00263676" w:rsidRPr="008C40E6" w14:paraId="6C26BE94" w14:textId="77777777" w:rsidTr="00E1630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2730142A" w14:textId="77777777" w:rsidR="00263676" w:rsidRPr="0050672E" w:rsidRDefault="00263676" w:rsidP="00E16300">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shd w:val="clear" w:color="auto" w:fill="FFFFFF" w:themeFill="background1"/>
            <w:vAlign w:val="center"/>
          </w:tcPr>
          <w:p w14:paraId="7A825337"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C40E6">
              <w:rPr>
                <w:rFonts w:cs="Arial"/>
                <w:b/>
                <w:bCs/>
                <w:color w:val="000000"/>
                <w:szCs w:val="14"/>
              </w:rPr>
              <w:t>881,634</w:t>
            </w:r>
          </w:p>
        </w:tc>
        <w:tc>
          <w:tcPr>
            <w:tcW w:w="1914" w:type="dxa"/>
            <w:tcBorders>
              <w:top w:val="nil"/>
              <w:bottom w:val="nil"/>
            </w:tcBorders>
            <w:shd w:val="clear" w:color="auto" w:fill="FFFFFF" w:themeFill="background1"/>
            <w:vAlign w:val="center"/>
          </w:tcPr>
          <w:p w14:paraId="74BF5B84" w14:textId="77777777" w:rsidR="00263676" w:rsidRPr="008C40E6" w:rsidRDefault="00263676"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rPr>
              <w:t>6</w:t>
            </w:r>
            <w:r>
              <w:rPr>
                <w:b/>
              </w:rPr>
              <w:t>,</w:t>
            </w:r>
            <w:r w:rsidRPr="00B82C5C">
              <w:rPr>
                <w:b/>
              </w:rPr>
              <w:t>008</w:t>
            </w:r>
          </w:p>
        </w:tc>
      </w:tr>
      <w:tr w:rsidR="00263676" w:rsidRPr="008C40E6" w14:paraId="3919D791" w14:textId="77777777" w:rsidTr="00E1630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vAlign w:val="center"/>
          </w:tcPr>
          <w:p w14:paraId="256A15B3" w14:textId="77777777" w:rsidR="00263676" w:rsidRPr="0050672E" w:rsidRDefault="00263676" w:rsidP="00E16300">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vAlign w:val="center"/>
          </w:tcPr>
          <w:p w14:paraId="71CF3716"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C40E6">
              <w:rPr>
                <w:rFonts w:cs="Arial"/>
                <w:b/>
                <w:bCs/>
                <w:color w:val="000000"/>
                <w:szCs w:val="14"/>
              </w:rPr>
              <w:t>881,634</w:t>
            </w:r>
          </w:p>
        </w:tc>
        <w:tc>
          <w:tcPr>
            <w:tcW w:w="1914" w:type="dxa"/>
            <w:tcBorders>
              <w:top w:val="nil"/>
              <w:bottom w:val="single" w:sz="2" w:space="0" w:color="1F3864" w:themeColor="accent1" w:themeShade="80"/>
            </w:tcBorders>
            <w:vAlign w:val="center"/>
          </w:tcPr>
          <w:p w14:paraId="358136A3" w14:textId="77777777" w:rsidR="00263676" w:rsidRPr="008C40E6" w:rsidRDefault="00263676"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2C5C">
              <w:rPr>
                <w:b/>
              </w:rPr>
              <w:t>6</w:t>
            </w:r>
            <w:r>
              <w:rPr>
                <w:b/>
              </w:rPr>
              <w:t>,</w:t>
            </w:r>
            <w:r w:rsidRPr="00B82C5C">
              <w:rPr>
                <w:b/>
              </w:rPr>
              <w:t>008</w:t>
            </w:r>
          </w:p>
        </w:tc>
      </w:tr>
      <w:bookmarkEnd w:id="44"/>
    </w:tbl>
    <w:p w14:paraId="4F86E25C" w14:textId="77777777" w:rsidR="000A4737" w:rsidRPr="000A4737" w:rsidRDefault="000A4737" w:rsidP="000A4737">
      <w:pPr>
        <w:rPr>
          <w:lang w:val="en-US"/>
        </w:rPr>
      </w:pPr>
    </w:p>
    <w:p w14:paraId="24BA405D" w14:textId="77777777" w:rsidR="00051395" w:rsidRDefault="00051395" w:rsidP="00A41F1F">
      <w:pPr>
        <w:pStyle w:val="Ttulo1"/>
        <w:pageBreakBefore/>
        <w:rPr>
          <w:rFonts w:ascii="Arial" w:hAnsi="Arial" w:cs="Arial"/>
          <w:b/>
          <w:color w:val="1F3864" w:themeColor="accent1" w:themeShade="80"/>
          <w:sz w:val="20"/>
          <w:szCs w:val="20"/>
          <w:lang w:val="en-US"/>
        </w:rPr>
      </w:pPr>
      <w:bookmarkStart w:id="47" w:name="_Toc197091243"/>
      <w:bookmarkStart w:id="48" w:name="_Hlk157446259"/>
      <w:bookmarkStart w:id="49" w:name="_Toc149573394"/>
      <w:r w:rsidRPr="007B4BBE">
        <w:rPr>
          <w:rFonts w:ascii="Arial" w:hAnsi="Arial" w:cs="Arial"/>
          <w:b/>
          <w:color w:val="1F3864" w:themeColor="accent1" w:themeShade="80"/>
          <w:sz w:val="20"/>
          <w:szCs w:val="20"/>
          <w:lang w:val="en-US"/>
        </w:rPr>
        <w:t>8 – COMMISSIONS INCOME</w:t>
      </w:r>
      <w:bookmarkEnd w:id="47"/>
    </w:p>
    <w:p w14:paraId="195C4F08" w14:textId="77777777" w:rsidR="00D130FD" w:rsidRPr="002B575F" w:rsidRDefault="00D130FD" w:rsidP="00D130FD">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0550A8BF" w14:textId="77777777" w:rsidR="00D130FD" w:rsidRPr="0004323A" w:rsidRDefault="00D130FD" w:rsidP="00D130FD">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D130FD" w:rsidRPr="00A47279" w14:paraId="434A7EEA" w14:textId="77777777" w:rsidTr="00E16300">
        <w:trPr>
          <w:trHeight w:val="238"/>
        </w:trPr>
        <w:tc>
          <w:tcPr>
            <w:tcW w:w="2467" w:type="dxa"/>
            <w:tcBorders>
              <w:top w:val="single" w:sz="2" w:space="0" w:color="1F3864" w:themeColor="accent1" w:themeShade="80"/>
              <w:bottom w:val="nil"/>
            </w:tcBorders>
          </w:tcPr>
          <w:p w14:paraId="02665BC4" w14:textId="77777777" w:rsidR="00D130FD" w:rsidRPr="00890AEB" w:rsidRDefault="00D130FD" w:rsidP="00E16300">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tcPr>
          <w:p w14:paraId="2BDB2068" w14:textId="77777777" w:rsidR="00D130FD" w:rsidRPr="00890AEB" w:rsidRDefault="00D130FD" w:rsidP="00E16300">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vAlign w:val="center"/>
          </w:tcPr>
          <w:p w14:paraId="10770416" w14:textId="77777777" w:rsidR="00D130FD" w:rsidRPr="00890AEB" w:rsidRDefault="00D130FD" w:rsidP="00E16300">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vAlign w:val="center"/>
          </w:tcPr>
          <w:p w14:paraId="40E4835A" w14:textId="77777777" w:rsidR="00D130FD" w:rsidRPr="00A47279" w:rsidRDefault="00D130FD" w:rsidP="00E16300">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vAlign w:val="center"/>
          </w:tcPr>
          <w:p w14:paraId="198FF8DA" w14:textId="77777777" w:rsidR="00D130FD" w:rsidRPr="00A47279" w:rsidRDefault="00D130FD" w:rsidP="00E16300">
            <w:pPr>
              <w:keepNext/>
              <w:keepLines/>
              <w:spacing w:before="40" w:after="40"/>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D130FD" w:rsidRPr="00A47279" w14:paraId="2EF8F319" w14:textId="77777777" w:rsidTr="00E16300">
        <w:trPr>
          <w:trHeight w:val="238"/>
        </w:trPr>
        <w:tc>
          <w:tcPr>
            <w:tcW w:w="3050" w:type="dxa"/>
            <w:gridSpan w:val="2"/>
            <w:tcBorders>
              <w:top w:val="nil"/>
              <w:bottom w:val="single" w:sz="2" w:space="0" w:color="1F3864" w:themeColor="accent1" w:themeShade="80"/>
            </w:tcBorders>
          </w:tcPr>
          <w:p w14:paraId="1BF3A7EF" w14:textId="77777777" w:rsidR="00D130FD" w:rsidRPr="00A47279" w:rsidRDefault="00D130FD" w:rsidP="00E16300">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tcPr>
          <w:p w14:paraId="6D7E35E4" w14:textId="77777777" w:rsidR="00D130FD" w:rsidRPr="00890AEB" w:rsidRDefault="00D130FD" w:rsidP="00E16300">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vAlign w:val="center"/>
          </w:tcPr>
          <w:p w14:paraId="1DE66344" w14:textId="77777777" w:rsidR="00D130FD" w:rsidRPr="00890AEB" w:rsidRDefault="00D130FD" w:rsidP="00E16300">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vAlign w:val="center"/>
          </w:tcPr>
          <w:p w14:paraId="2A7AEFDC" w14:textId="77777777" w:rsidR="00D130FD" w:rsidRPr="00890AEB" w:rsidRDefault="00D130FD" w:rsidP="00E16300">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vAlign w:val="center"/>
          </w:tcPr>
          <w:p w14:paraId="4950A1B0" w14:textId="77777777" w:rsidR="00D130FD" w:rsidRPr="00A47279" w:rsidRDefault="00D130FD" w:rsidP="00E16300">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vAlign w:val="center"/>
          </w:tcPr>
          <w:p w14:paraId="3557C3D1" w14:textId="77777777" w:rsidR="00D130FD" w:rsidRPr="00A47279" w:rsidRDefault="00D130FD" w:rsidP="00E16300">
            <w:pPr>
              <w:pStyle w:val="08-Tabelageral"/>
              <w:rPr>
                <w:rFonts w:cs="Arial"/>
                <w:b/>
              </w:rPr>
            </w:pPr>
            <w:r w:rsidRPr="000260E4">
              <w:rPr>
                <w:b/>
                <w:szCs w:val="14"/>
              </w:rPr>
              <w:t>1</w:t>
            </w:r>
            <w:r>
              <w:rPr>
                <w:b/>
                <w:szCs w:val="14"/>
                <w:vertAlign w:val="superscript"/>
              </w:rPr>
              <w:t>st</w:t>
            </w:r>
            <w:r w:rsidRPr="000260E4">
              <w:rPr>
                <w:b/>
                <w:szCs w:val="14"/>
              </w:rPr>
              <w:t xml:space="preserve"> </w:t>
            </w:r>
            <w:proofErr w:type="spellStart"/>
            <w:r w:rsidRPr="000260E4">
              <w:rPr>
                <w:b/>
                <w:szCs w:val="14"/>
              </w:rPr>
              <w:t>Quarter</w:t>
            </w:r>
            <w:proofErr w:type="spellEnd"/>
            <w:r w:rsidRPr="000260E4">
              <w:rPr>
                <w:b/>
                <w:szCs w:val="14"/>
              </w:rPr>
              <w:t xml:space="preserve"> 202</w:t>
            </w:r>
            <w:r>
              <w:rPr>
                <w:b/>
                <w:szCs w:val="14"/>
              </w:rPr>
              <w:t>6</w:t>
            </w:r>
          </w:p>
        </w:tc>
        <w:tc>
          <w:tcPr>
            <w:tcW w:w="1511" w:type="dxa"/>
            <w:tcBorders>
              <w:top w:val="single" w:sz="2" w:space="0" w:color="1F3864" w:themeColor="accent1" w:themeShade="80"/>
              <w:bottom w:val="single" w:sz="2" w:space="0" w:color="1F3864" w:themeColor="accent1" w:themeShade="80"/>
            </w:tcBorders>
            <w:vAlign w:val="center"/>
          </w:tcPr>
          <w:p w14:paraId="02FFEB77" w14:textId="77777777" w:rsidR="00D130FD" w:rsidRPr="00A47279" w:rsidRDefault="00D130FD" w:rsidP="00E16300">
            <w:pPr>
              <w:pStyle w:val="08-Tabelageral"/>
              <w:rPr>
                <w:rFonts w:cs="Arial"/>
                <w:b/>
              </w:rPr>
            </w:pPr>
            <w:r w:rsidRPr="000260E4">
              <w:rPr>
                <w:b/>
                <w:szCs w:val="14"/>
              </w:rPr>
              <w:t>1</w:t>
            </w:r>
            <w:r>
              <w:rPr>
                <w:b/>
                <w:szCs w:val="14"/>
                <w:vertAlign w:val="superscript"/>
              </w:rPr>
              <w:t>st</w:t>
            </w:r>
            <w:r w:rsidRPr="000260E4">
              <w:rPr>
                <w:b/>
                <w:szCs w:val="14"/>
              </w:rPr>
              <w:t xml:space="preserve"> </w:t>
            </w:r>
            <w:proofErr w:type="spellStart"/>
            <w:r w:rsidRPr="000260E4">
              <w:rPr>
                <w:b/>
                <w:szCs w:val="14"/>
              </w:rPr>
              <w:t>Quarter</w:t>
            </w:r>
            <w:proofErr w:type="spellEnd"/>
            <w:r w:rsidRPr="000260E4">
              <w:rPr>
                <w:b/>
                <w:szCs w:val="14"/>
              </w:rPr>
              <w:t xml:space="preserve"> 202</w:t>
            </w:r>
            <w:r>
              <w:rPr>
                <w:b/>
                <w:szCs w:val="14"/>
              </w:rPr>
              <w:t>5</w:t>
            </w:r>
          </w:p>
        </w:tc>
      </w:tr>
      <w:tr w:rsidR="00D130FD" w:rsidRPr="00A47279" w14:paraId="060D15F3" w14:textId="77777777" w:rsidTr="00E16300">
        <w:trPr>
          <w:trHeight w:val="238"/>
        </w:trPr>
        <w:tc>
          <w:tcPr>
            <w:tcW w:w="3050" w:type="dxa"/>
            <w:gridSpan w:val="2"/>
            <w:tcBorders>
              <w:top w:val="single" w:sz="2" w:space="0" w:color="1F3864" w:themeColor="accent1" w:themeShade="80"/>
              <w:bottom w:val="nil"/>
            </w:tcBorders>
            <w:vAlign w:val="center"/>
          </w:tcPr>
          <w:p w14:paraId="1F92C8C6" w14:textId="77777777" w:rsidR="00D130FD" w:rsidRPr="00496EA7" w:rsidRDefault="00D130FD" w:rsidP="00E16300">
            <w:pPr>
              <w:pStyle w:val="08-Tabelageral"/>
              <w:jc w:val="left"/>
              <w:rPr>
                <w:rFonts w:cs="Arial"/>
                <w:b/>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595" w:type="dxa"/>
            <w:tcBorders>
              <w:top w:val="single" w:sz="2" w:space="0" w:color="1F3864" w:themeColor="accent1" w:themeShade="80"/>
              <w:bottom w:val="nil"/>
            </w:tcBorders>
          </w:tcPr>
          <w:p w14:paraId="5D2D115F" w14:textId="77777777" w:rsidR="00D130FD" w:rsidRPr="00890AEB" w:rsidRDefault="00D130FD" w:rsidP="00E16300">
            <w:pPr>
              <w:pStyle w:val="08-Tabelageral"/>
              <w:rPr>
                <w:rFonts w:cs="Arial"/>
                <w:bCs/>
                <w:szCs w:val="14"/>
              </w:rPr>
            </w:pPr>
          </w:p>
        </w:tc>
        <w:tc>
          <w:tcPr>
            <w:tcW w:w="1397" w:type="dxa"/>
            <w:gridSpan w:val="2"/>
            <w:tcBorders>
              <w:top w:val="single" w:sz="2" w:space="0" w:color="1F3864" w:themeColor="accent1" w:themeShade="80"/>
              <w:bottom w:val="nil"/>
            </w:tcBorders>
            <w:vAlign w:val="center"/>
          </w:tcPr>
          <w:p w14:paraId="25004141" w14:textId="77777777" w:rsidR="00D130FD" w:rsidRPr="00496EA7" w:rsidRDefault="00D130FD" w:rsidP="00E16300">
            <w:pPr>
              <w:pStyle w:val="08-Tabelageral"/>
              <w:rPr>
                <w:rFonts w:cs="Arial"/>
              </w:rPr>
            </w:pPr>
          </w:p>
        </w:tc>
        <w:tc>
          <w:tcPr>
            <w:tcW w:w="1400" w:type="dxa"/>
            <w:tcBorders>
              <w:top w:val="single" w:sz="2" w:space="0" w:color="1F3864" w:themeColor="accent1" w:themeShade="80"/>
              <w:bottom w:val="nil"/>
            </w:tcBorders>
            <w:vAlign w:val="center"/>
          </w:tcPr>
          <w:p w14:paraId="15D428FE" w14:textId="77777777" w:rsidR="00D130FD" w:rsidRPr="00496EA7" w:rsidRDefault="00D130FD" w:rsidP="00E16300">
            <w:pPr>
              <w:pStyle w:val="08-Tabelageral"/>
              <w:rPr>
                <w:rFonts w:cs="Arial"/>
              </w:rPr>
            </w:pPr>
          </w:p>
        </w:tc>
        <w:tc>
          <w:tcPr>
            <w:tcW w:w="282" w:type="dxa"/>
            <w:gridSpan w:val="2"/>
            <w:tcBorders>
              <w:top w:val="single" w:sz="2" w:space="0" w:color="1F3864" w:themeColor="accent1" w:themeShade="80"/>
              <w:bottom w:val="nil"/>
            </w:tcBorders>
            <w:vAlign w:val="center"/>
          </w:tcPr>
          <w:p w14:paraId="07354B9A" w14:textId="77777777" w:rsidR="00D130FD" w:rsidRPr="00496EA7" w:rsidRDefault="00D130FD" w:rsidP="00E16300">
            <w:pPr>
              <w:pStyle w:val="08-Tabelageral"/>
              <w:rPr>
                <w:rFonts w:cs="Arial"/>
              </w:rPr>
            </w:pPr>
          </w:p>
        </w:tc>
        <w:tc>
          <w:tcPr>
            <w:tcW w:w="1404" w:type="dxa"/>
            <w:tcBorders>
              <w:top w:val="single" w:sz="2" w:space="0" w:color="1F3864" w:themeColor="accent1" w:themeShade="80"/>
              <w:bottom w:val="nil"/>
            </w:tcBorders>
          </w:tcPr>
          <w:p w14:paraId="22A216AF" w14:textId="77777777" w:rsidR="00D130FD" w:rsidRPr="007C0ADC" w:rsidRDefault="00D130FD" w:rsidP="00E16300">
            <w:pPr>
              <w:pStyle w:val="08-Tabelageral"/>
              <w:rPr>
                <w:rFonts w:cs="Arial"/>
                <w:b/>
                <w:bCs/>
              </w:rPr>
            </w:pPr>
            <w:r w:rsidRPr="00D122A8">
              <w:rPr>
                <w:b/>
                <w:bCs/>
              </w:rPr>
              <w:t xml:space="preserve"> 1</w:t>
            </w:r>
            <w:r>
              <w:rPr>
                <w:b/>
                <w:bCs/>
              </w:rPr>
              <w:t>,</w:t>
            </w:r>
            <w:r w:rsidRPr="00D122A8">
              <w:rPr>
                <w:b/>
                <w:bCs/>
              </w:rPr>
              <w:t>448</w:t>
            </w:r>
            <w:r>
              <w:rPr>
                <w:b/>
                <w:bCs/>
              </w:rPr>
              <w:t>,</w:t>
            </w:r>
            <w:r w:rsidRPr="00D122A8">
              <w:rPr>
                <w:b/>
                <w:bCs/>
              </w:rPr>
              <w:t xml:space="preserve">765 </w:t>
            </w:r>
          </w:p>
        </w:tc>
        <w:tc>
          <w:tcPr>
            <w:tcW w:w="1511" w:type="dxa"/>
            <w:tcBorders>
              <w:top w:val="single" w:sz="2" w:space="0" w:color="1F3864" w:themeColor="accent1" w:themeShade="80"/>
              <w:bottom w:val="nil"/>
            </w:tcBorders>
            <w:vAlign w:val="center"/>
          </w:tcPr>
          <w:p w14:paraId="3F4CF2D8" w14:textId="77777777" w:rsidR="00D130FD" w:rsidRPr="007C0ADC" w:rsidRDefault="00D130FD" w:rsidP="00E16300">
            <w:pPr>
              <w:pStyle w:val="08-Tabelageral"/>
              <w:rPr>
                <w:rFonts w:cs="Arial"/>
                <w:highlight w:val="yellow"/>
              </w:rPr>
            </w:pPr>
            <w:r>
              <w:rPr>
                <w:rFonts w:cs="Arial"/>
                <w:b/>
                <w:bCs/>
              </w:rPr>
              <w:t>1,436,515</w:t>
            </w:r>
          </w:p>
        </w:tc>
      </w:tr>
      <w:tr w:rsidR="00D130FD" w:rsidRPr="00A47279" w14:paraId="0A1D4D5C" w14:textId="77777777" w:rsidTr="00E16300">
        <w:trPr>
          <w:trHeight w:val="238"/>
        </w:trPr>
        <w:tc>
          <w:tcPr>
            <w:tcW w:w="3050" w:type="dxa"/>
            <w:gridSpan w:val="2"/>
            <w:tcBorders>
              <w:top w:val="nil"/>
              <w:bottom w:val="nil"/>
            </w:tcBorders>
            <w:vAlign w:val="center"/>
          </w:tcPr>
          <w:p w14:paraId="3F0FB7B6" w14:textId="77777777" w:rsidR="00D130FD" w:rsidRPr="00A47279" w:rsidRDefault="00D130FD" w:rsidP="00E16300">
            <w:pPr>
              <w:pStyle w:val="08-Tabelageral"/>
              <w:ind w:left="113"/>
              <w:jc w:val="left"/>
              <w:rPr>
                <w:rFonts w:cs="Arial"/>
                <w:szCs w:val="14"/>
              </w:rPr>
            </w:pPr>
            <w:proofErr w:type="spellStart"/>
            <w:r w:rsidRPr="00BC5A4F">
              <w:t>B</w:t>
            </w:r>
            <w:r>
              <w:t>rasilseg</w:t>
            </w:r>
            <w:proofErr w:type="spellEnd"/>
            <w:r>
              <w:t>/ABS</w:t>
            </w:r>
          </w:p>
        </w:tc>
        <w:tc>
          <w:tcPr>
            <w:tcW w:w="595" w:type="dxa"/>
            <w:tcBorders>
              <w:top w:val="nil"/>
            </w:tcBorders>
          </w:tcPr>
          <w:p w14:paraId="59078FF1"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1229EDB1" w14:textId="77777777" w:rsidR="00D130FD" w:rsidRPr="00496EA7" w:rsidRDefault="00D130FD" w:rsidP="00E16300">
            <w:pPr>
              <w:pStyle w:val="08-Tabelageral"/>
              <w:rPr>
                <w:rFonts w:cs="Arial"/>
              </w:rPr>
            </w:pPr>
          </w:p>
        </w:tc>
        <w:tc>
          <w:tcPr>
            <w:tcW w:w="1400" w:type="dxa"/>
            <w:tcBorders>
              <w:top w:val="nil"/>
              <w:bottom w:val="nil"/>
            </w:tcBorders>
            <w:vAlign w:val="center"/>
          </w:tcPr>
          <w:p w14:paraId="6D904A4F"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537F9C94" w14:textId="77777777" w:rsidR="00D130FD" w:rsidRPr="00496EA7" w:rsidRDefault="00D130FD" w:rsidP="00E16300">
            <w:pPr>
              <w:pStyle w:val="08-Tabelageral"/>
              <w:rPr>
                <w:rFonts w:cs="Arial"/>
              </w:rPr>
            </w:pPr>
          </w:p>
        </w:tc>
        <w:tc>
          <w:tcPr>
            <w:tcW w:w="1404" w:type="dxa"/>
            <w:tcBorders>
              <w:top w:val="nil"/>
              <w:bottom w:val="nil"/>
            </w:tcBorders>
          </w:tcPr>
          <w:p w14:paraId="61A6B88C" w14:textId="77777777" w:rsidR="00D130FD" w:rsidRPr="007C0ADC" w:rsidRDefault="00D130FD" w:rsidP="00E16300">
            <w:pPr>
              <w:pStyle w:val="08-Tabelageral"/>
              <w:rPr>
                <w:rFonts w:cs="Arial"/>
                <w:highlight w:val="yellow"/>
              </w:rPr>
            </w:pPr>
            <w:r w:rsidRPr="00592CCD">
              <w:t xml:space="preserve"> 1</w:t>
            </w:r>
            <w:r>
              <w:t>,</w:t>
            </w:r>
            <w:r w:rsidRPr="00592CCD">
              <w:t>118</w:t>
            </w:r>
            <w:r>
              <w:t>,</w:t>
            </w:r>
            <w:r w:rsidRPr="00592CCD">
              <w:t xml:space="preserve">490 </w:t>
            </w:r>
          </w:p>
        </w:tc>
        <w:tc>
          <w:tcPr>
            <w:tcW w:w="1511" w:type="dxa"/>
            <w:tcBorders>
              <w:top w:val="nil"/>
              <w:bottom w:val="nil"/>
            </w:tcBorders>
            <w:vAlign w:val="center"/>
          </w:tcPr>
          <w:p w14:paraId="5402CA72" w14:textId="77777777" w:rsidR="00D130FD" w:rsidRPr="007C0ADC" w:rsidRDefault="00D130FD" w:rsidP="00E16300">
            <w:pPr>
              <w:pStyle w:val="08-Tabelageral"/>
              <w:rPr>
                <w:rFonts w:cs="Arial"/>
                <w:highlight w:val="yellow"/>
              </w:rPr>
            </w:pPr>
            <w:r>
              <w:rPr>
                <w:rFonts w:cs="Arial"/>
              </w:rPr>
              <w:t>1,106,981</w:t>
            </w:r>
          </w:p>
        </w:tc>
      </w:tr>
      <w:tr w:rsidR="00D130FD" w:rsidRPr="00A47279" w14:paraId="32C408D1" w14:textId="77777777" w:rsidTr="00E16300">
        <w:trPr>
          <w:trHeight w:val="238"/>
        </w:trPr>
        <w:tc>
          <w:tcPr>
            <w:tcW w:w="3050" w:type="dxa"/>
            <w:gridSpan w:val="2"/>
            <w:tcBorders>
              <w:top w:val="nil"/>
              <w:bottom w:val="nil"/>
            </w:tcBorders>
            <w:vAlign w:val="center"/>
          </w:tcPr>
          <w:p w14:paraId="212D8303" w14:textId="77777777" w:rsidR="00D130FD" w:rsidRPr="00A47279" w:rsidRDefault="00D130FD" w:rsidP="00E16300">
            <w:pPr>
              <w:pStyle w:val="08-Tabelageral"/>
              <w:ind w:left="113"/>
              <w:jc w:val="left"/>
              <w:rPr>
                <w:rFonts w:cs="Arial"/>
                <w:szCs w:val="14"/>
              </w:rPr>
            </w:pPr>
            <w:r w:rsidRPr="00BC5A4F">
              <w:t>Brasilprev</w:t>
            </w:r>
          </w:p>
        </w:tc>
        <w:tc>
          <w:tcPr>
            <w:tcW w:w="595" w:type="dxa"/>
            <w:tcBorders>
              <w:top w:val="nil"/>
            </w:tcBorders>
          </w:tcPr>
          <w:p w14:paraId="6A07D398"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494D4F53" w14:textId="77777777" w:rsidR="00D130FD" w:rsidRPr="00496EA7" w:rsidRDefault="00D130FD" w:rsidP="00E16300">
            <w:pPr>
              <w:pStyle w:val="08-Tabelageral"/>
              <w:rPr>
                <w:rFonts w:cs="Arial"/>
              </w:rPr>
            </w:pPr>
          </w:p>
        </w:tc>
        <w:tc>
          <w:tcPr>
            <w:tcW w:w="1400" w:type="dxa"/>
            <w:tcBorders>
              <w:top w:val="nil"/>
              <w:bottom w:val="nil"/>
            </w:tcBorders>
            <w:vAlign w:val="center"/>
          </w:tcPr>
          <w:p w14:paraId="35E90C94"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4894530C" w14:textId="77777777" w:rsidR="00D130FD" w:rsidRPr="00496EA7" w:rsidRDefault="00D130FD" w:rsidP="00E16300">
            <w:pPr>
              <w:pStyle w:val="08-Tabelageral"/>
              <w:rPr>
                <w:rFonts w:cs="Arial"/>
              </w:rPr>
            </w:pPr>
          </w:p>
        </w:tc>
        <w:tc>
          <w:tcPr>
            <w:tcW w:w="1404" w:type="dxa"/>
            <w:tcBorders>
              <w:top w:val="nil"/>
              <w:bottom w:val="nil"/>
            </w:tcBorders>
          </w:tcPr>
          <w:p w14:paraId="7D42BF8F" w14:textId="77777777" w:rsidR="00D130FD" w:rsidRPr="007C0ADC" w:rsidRDefault="00D130FD" w:rsidP="00E16300">
            <w:pPr>
              <w:pStyle w:val="08-Tabelageral"/>
              <w:rPr>
                <w:rFonts w:cs="Arial"/>
                <w:highlight w:val="yellow"/>
              </w:rPr>
            </w:pPr>
            <w:r w:rsidRPr="00592CCD">
              <w:t xml:space="preserve"> 168</w:t>
            </w:r>
            <w:r>
              <w:t>,</w:t>
            </w:r>
            <w:r w:rsidRPr="00592CCD">
              <w:t xml:space="preserve">596 </w:t>
            </w:r>
          </w:p>
        </w:tc>
        <w:tc>
          <w:tcPr>
            <w:tcW w:w="1511" w:type="dxa"/>
            <w:tcBorders>
              <w:top w:val="nil"/>
              <w:bottom w:val="nil"/>
            </w:tcBorders>
            <w:vAlign w:val="center"/>
          </w:tcPr>
          <w:p w14:paraId="04BBC6BE" w14:textId="77777777" w:rsidR="00D130FD" w:rsidRPr="007C0ADC" w:rsidRDefault="00D130FD" w:rsidP="00E16300">
            <w:pPr>
              <w:pStyle w:val="08-Tabelageral"/>
              <w:rPr>
                <w:rFonts w:cs="Arial"/>
                <w:highlight w:val="yellow"/>
              </w:rPr>
            </w:pPr>
            <w:r w:rsidRPr="00673436">
              <w:rPr>
                <w:rFonts w:cs="Arial"/>
              </w:rPr>
              <w:t>148</w:t>
            </w:r>
            <w:r>
              <w:rPr>
                <w:rFonts w:cs="Arial"/>
              </w:rPr>
              <w:t>,</w:t>
            </w:r>
            <w:r w:rsidRPr="00673436">
              <w:rPr>
                <w:rFonts w:cs="Arial"/>
              </w:rPr>
              <w:t>145</w:t>
            </w:r>
          </w:p>
        </w:tc>
      </w:tr>
      <w:tr w:rsidR="00D130FD" w:rsidRPr="00A47279" w14:paraId="6F246A6A" w14:textId="77777777" w:rsidTr="00E16300">
        <w:trPr>
          <w:trHeight w:val="238"/>
        </w:trPr>
        <w:tc>
          <w:tcPr>
            <w:tcW w:w="3050" w:type="dxa"/>
            <w:gridSpan w:val="2"/>
            <w:tcBorders>
              <w:top w:val="nil"/>
              <w:bottom w:val="nil"/>
            </w:tcBorders>
            <w:vAlign w:val="center"/>
          </w:tcPr>
          <w:p w14:paraId="259310B2" w14:textId="77777777" w:rsidR="00D130FD" w:rsidRPr="00A47279" w:rsidRDefault="00D130FD" w:rsidP="00E16300">
            <w:pPr>
              <w:pStyle w:val="08-Tabelageral"/>
              <w:ind w:left="113"/>
              <w:jc w:val="left"/>
              <w:rPr>
                <w:rFonts w:cs="Arial"/>
                <w:szCs w:val="14"/>
              </w:rPr>
            </w:pPr>
            <w:proofErr w:type="spellStart"/>
            <w:r>
              <w:rPr>
                <w:rFonts w:cs="Arial"/>
                <w:szCs w:val="14"/>
              </w:rPr>
              <w:t>Brasilcap</w:t>
            </w:r>
            <w:proofErr w:type="spellEnd"/>
          </w:p>
        </w:tc>
        <w:tc>
          <w:tcPr>
            <w:tcW w:w="595" w:type="dxa"/>
            <w:tcBorders>
              <w:top w:val="nil"/>
            </w:tcBorders>
          </w:tcPr>
          <w:p w14:paraId="15F43D2E" w14:textId="77777777" w:rsidR="00D130FD" w:rsidRPr="00890AEB" w:rsidRDefault="00D130FD" w:rsidP="00E16300">
            <w:pPr>
              <w:pStyle w:val="08-Tabelageral"/>
              <w:rPr>
                <w:rFonts w:cs="Arial"/>
                <w:bCs/>
                <w:szCs w:val="14"/>
              </w:rPr>
            </w:pPr>
          </w:p>
        </w:tc>
        <w:tc>
          <w:tcPr>
            <w:tcW w:w="1397" w:type="dxa"/>
            <w:gridSpan w:val="2"/>
            <w:tcBorders>
              <w:top w:val="nil"/>
              <w:bottom w:val="nil"/>
            </w:tcBorders>
          </w:tcPr>
          <w:p w14:paraId="55DBD03F" w14:textId="77777777" w:rsidR="00D130FD" w:rsidRPr="00496EA7" w:rsidRDefault="00D130FD" w:rsidP="00E16300">
            <w:pPr>
              <w:pStyle w:val="08-Tabelageral"/>
              <w:rPr>
                <w:rFonts w:cs="Arial"/>
              </w:rPr>
            </w:pPr>
          </w:p>
        </w:tc>
        <w:tc>
          <w:tcPr>
            <w:tcW w:w="1400" w:type="dxa"/>
            <w:tcBorders>
              <w:top w:val="nil"/>
              <w:bottom w:val="nil"/>
            </w:tcBorders>
          </w:tcPr>
          <w:p w14:paraId="6CD0E61D"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2518CF96" w14:textId="77777777" w:rsidR="00D130FD" w:rsidRPr="00496EA7" w:rsidRDefault="00D130FD" w:rsidP="00E16300">
            <w:pPr>
              <w:pStyle w:val="08-Tabelageral"/>
              <w:rPr>
                <w:rFonts w:cs="Arial"/>
              </w:rPr>
            </w:pPr>
          </w:p>
        </w:tc>
        <w:tc>
          <w:tcPr>
            <w:tcW w:w="1404" w:type="dxa"/>
            <w:tcBorders>
              <w:top w:val="nil"/>
              <w:bottom w:val="nil"/>
            </w:tcBorders>
          </w:tcPr>
          <w:p w14:paraId="43E07A72" w14:textId="77777777" w:rsidR="00D130FD" w:rsidRPr="007C0ADC" w:rsidRDefault="00D130FD" w:rsidP="00E16300">
            <w:pPr>
              <w:pStyle w:val="08-Tabelageral"/>
              <w:rPr>
                <w:rFonts w:cs="Arial"/>
                <w:highlight w:val="yellow"/>
              </w:rPr>
            </w:pPr>
            <w:r w:rsidRPr="00592CCD">
              <w:t xml:space="preserve"> 110</w:t>
            </w:r>
            <w:r>
              <w:t>,</w:t>
            </w:r>
            <w:r w:rsidRPr="00592CCD">
              <w:t xml:space="preserve">490 </w:t>
            </w:r>
          </w:p>
        </w:tc>
        <w:tc>
          <w:tcPr>
            <w:tcW w:w="1511" w:type="dxa"/>
            <w:tcBorders>
              <w:top w:val="nil"/>
              <w:bottom w:val="nil"/>
            </w:tcBorders>
            <w:vAlign w:val="center"/>
          </w:tcPr>
          <w:p w14:paraId="15C62FCC" w14:textId="77777777" w:rsidR="00D130FD" w:rsidRPr="007C0ADC" w:rsidRDefault="00D130FD" w:rsidP="00E16300">
            <w:pPr>
              <w:pStyle w:val="08-Tabelageral"/>
              <w:rPr>
                <w:rFonts w:cs="Arial"/>
                <w:highlight w:val="yellow"/>
              </w:rPr>
            </w:pPr>
            <w:r>
              <w:rPr>
                <w:rFonts w:cs="Arial"/>
              </w:rPr>
              <w:t>134,611</w:t>
            </w:r>
          </w:p>
        </w:tc>
      </w:tr>
      <w:tr w:rsidR="00D130FD" w:rsidRPr="00A47279" w14:paraId="286A5D62" w14:textId="77777777" w:rsidTr="00E16300">
        <w:trPr>
          <w:trHeight w:val="238"/>
        </w:trPr>
        <w:tc>
          <w:tcPr>
            <w:tcW w:w="3050" w:type="dxa"/>
            <w:gridSpan w:val="2"/>
            <w:tcBorders>
              <w:top w:val="nil"/>
              <w:bottom w:val="nil"/>
            </w:tcBorders>
            <w:vAlign w:val="center"/>
          </w:tcPr>
          <w:p w14:paraId="63136562" w14:textId="77777777" w:rsidR="00D130FD" w:rsidRPr="00A47279" w:rsidRDefault="00D130FD" w:rsidP="00E16300">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1</w:t>
            </w:r>
            <w:r w:rsidRPr="00BC5A4F">
              <w:rPr>
                <w:vertAlign w:val="superscript"/>
              </w:rPr>
              <w:t>)</w:t>
            </w:r>
          </w:p>
        </w:tc>
        <w:tc>
          <w:tcPr>
            <w:tcW w:w="595" w:type="dxa"/>
            <w:tcBorders>
              <w:top w:val="nil"/>
            </w:tcBorders>
          </w:tcPr>
          <w:p w14:paraId="7A254A9F"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03ACB6CB" w14:textId="77777777" w:rsidR="00D130FD" w:rsidRPr="00496EA7" w:rsidRDefault="00D130FD" w:rsidP="00E16300">
            <w:pPr>
              <w:pStyle w:val="08-Tabelageral"/>
              <w:rPr>
                <w:rFonts w:cs="Arial"/>
              </w:rPr>
            </w:pPr>
          </w:p>
        </w:tc>
        <w:tc>
          <w:tcPr>
            <w:tcW w:w="1400" w:type="dxa"/>
            <w:tcBorders>
              <w:top w:val="nil"/>
              <w:bottom w:val="nil"/>
            </w:tcBorders>
            <w:vAlign w:val="center"/>
          </w:tcPr>
          <w:p w14:paraId="13ED3522"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0E1C1359" w14:textId="77777777" w:rsidR="00D130FD" w:rsidRPr="00496EA7" w:rsidRDefault="00D130FD" w:rsidP="00E16300">
            <w:pPr>
              <w:pStyle w:val="08-Tabelageral"/>
              <w:rPr>
                <w:rFonts w:cs="Arial"/>
              </w:rPr>
            </w:pPr>
          </w:p>
        </w:tc>
        <w:tc>
          <w:tcPr>
            <w:tcW w:w="1404" w:type="dxa"/>
            <w:tcBorders>
              <w:top w:val="nil"/>
              <w:bottom w:val="nil"/>
            </w:tcBorders>
          </w:tcPr>
          <w:p w14:paraId="661F076F" w14:textId="77777777" w:rsidR="00D130FD" w:rsidRPr="007C0ADC" w:rsidRDefault="00D130FD" w:rsidP="00E16300">
            <w:pPr>
              <w:pStyle w:val="08-Tabelageral"/>
              <w:rPr>
                <w:rFonts w:cs="Arial"/>
                <w:highlight w:val="yellow"/>
              </w:rPr>
            </w:pPr>
            <w:r w:rsidRPr="00592CCD">
              <w:t xml:space="preserve"> 47</w:t>
            </w:r>
            <w:r>
              <w:t>,</w:t>
            </w:r>
            <w:r w:rsidRPr="00592CCD">
              <w:t xml:space="preserve">854 </w:t>
            </w:r>
          </w:p>
        </w:tc>
        <w:tc>
          <w:tcPr>
            <w:tcW w:w="1511" w:type="dxa"/>
            <w:tcBorders>
              <w:top w:val="nil"/>
              <w:bottom w:val="nil"/>
            </w:tcBorders>
            <w:vAlign w:val="center"/>
          </w:tcPr>
          <w:p w14:paraId="4F6D1FD0" w14:textId="77777777" w:rsidR="00D130FD" w:rsidRPr="007C0ADC" w:rsidRDefault="00D130FD" w:rsidP="00E16300">
            <w:pPr>
              <w:pStyle w:val="08-Tabelageral"/>
              <w:rPr>
                <w:rFonts w:cs="Arial"/>
                <w:highlight w:val="yellow"/>
              </w:rPr>
            </w:pPr>
            <w:r>
              <w:rPr>
                <w:rFonts w:cs="Arial"/>
              </w:rPr>
              <w:t>44,472</w:t>
            </w:r>
          </w:p>
        </w:tc>
      </w:tr>
      <w:tr w:rsidR="00D130FD" w:rsidRPr="00A47279" w14:paraId="50638C98" w14:textId="77777777" w:rsidTr="00E16300">
        <w:trPr>
          <w:trHeight w:val="238"/>
        </w:trPr>
        <w:tc>
          <w:tcPr>
            <w:tcW w:w="3050" w:type="dxa"/>
            <w:gridSpan w:val="2"/>
            <w:tcBorders>
              <w:top w:val="nil"/>
              <w:bottom w:val="nil"/>
            </w:tcBorders>
            <w:vAlign w:val="center"/>
          </w:tcPr>
          <w:p w14:paraId="138D44E2" w14:textId="77777777" w:rsidR="00D130FD" w:rsidRPr="00A47279" w:rsidRDefault="00D130FD" w:rsidP="00E16300">
            <w:pPr>
              <w:pStyle w:val="08-Tabelageral"/>
              <w:ind w:left="113"/>
              <w:jc w:val="left"/>
              <w:rPr>
                <w:rFonts w:cs="Arial"/>
                <w:szCs w:val="14"/>
              </w:rPr>
            </w:pPr>
            <w:proofErr w:type="spellStart"/>
            <w:r>
              <w:t>Others</w:t>
            </w:r>
            <w:proofErr w:type="spellEnd"/>
          </w:p>
        </w:tc>
        <w:tc>
          <w:tcPr>
            <w:tcW w:w="595" w:type="dxa"/>
            <w:tcBorders>
              <w:top w:val="nil"/>
            </w:tcBorders>
          </w:tcPr>
          <w:p w14:paraId="2D984222"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452DD663" w14:textId="77777777" w:rsidR="00D130FD" w:rsidRPr="00496EA7" w:rsidRDefault="00D130FD" w:rsidP="00E16300">
            <w:pPr>
              <w:pStyle w:val="08-Tabelageral"/>
              <w:rPr>
                <w:rFonts w:cs="Arial"/>
              </w:rPr>
            </w:pPr>
          </w:p>
        </w:tc>
        <w:tc>
          <w:tcPr>
            <w:tcW w:w="1400" w:type="dxa"/>
            <w:tcBorders>
              <w:top w:val="nil"/>
              <w:bottom w:val="nil"/>
            </w:tcBorders>
            <w:vAlign w:val="center"/>
          </w:tcPr>
          <w:p w14:paraId="0A866B1C"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61C7CE29" w14:textId="77777777" w:rsidR="00D130FD" w:rsidRPr="00496EA7" w:rsidRDefault="00D130FD" w:rsidP="00E16300">
            <w:pPr>
              <w:pStyle w:val="08-Tabelageral"/>
              <w:rPr>
                <w:rFonts w:cs="Arial"/>
              </w:rPr>
            </w:pPr>
          </w:p>
        </w:tc>
        <w:tc>
          <w:tcPr>
            <w:tcW w:w="1404" w:type="dxa"/>
            <w:tcBorders>
              <w:top w:val="nil"/>
              <w:bottom w:val="nil"/>
            </w:tcBorders>
          </w:tcPr>
          <w:p w14:paraId="493CF58D" w14:textId="77777777" w:rsidR="00D130FD" w:rsidRPr="007C0ADC" w:rsidRDefault="00D130FD" w:rsidP="00E16300">
            <w:pPr>
              <w:pStyle w:val="08-Tabelageral"/>
              <w:rPr>
                <w:rFonts w:cs="Arial"/>
                <w:highlight w:val="yellow"/>
              </w:rPr>
            </w:pPr>
            <w:r w:rsidRPr="00592CCD">
              <w:t xml:space="preserve"> 3</w:t>
            </w:r>
            <w:r>
              <w:t>,</w:t>
            </w:r>
            <w:r w:rsidRPr="00592CCD">
              <w:t xml:space="preserve">335 </w:t>
            </w:r>
          </w:p>
        </w:tc>
        <w:tc>
          <w:tcPr>
            <w:tcW w:w="1511" w:type="dxa"/>
            <w:tcBorders>
              <w:top w:val="nil"/>
              <w:bottom w:val="nil"/>
            </w:tcBorders>
            <w:vAlign w:val="center"/>
          </w:tcPr>
          <w:p w14:paraId="42A50953" w14:textId="77777777" w:rsidR="00D130FD" w:rsidRPr="007C0ADC" w:rsidRDefault="00D130FD" w:rsidP="00E16300">
            <w:pPr>
              <w:pStyle w:val="08-Tabelageral"/>
              <w:rPr>
                <w:rFonts w:cs="Arial"/>
                <w:highlight w:val="yellow"/>
              </w:rPr>
            </w:pPr>
            <w:r>
              <w:rPr>
                <w:rFonts w:cs="Arial"/>
              </w:rPr>
              <w:t>2,306</w:t>
            </w:r>
          </w:p>
        </w:tc>
      </w:tr>
      <w:tr w:rsidR="00D130FD" w:rsidRPr="00A47279" w14:paraId="69FF48A2" w14:textId="77777777" w:rsidTr="00E16300">
        <w:trPr>
          <w:trHeight w:val="238"/>
        </w:trPr>
        <w:tc>
          <w:tcPr>
            <w:tcW w:w="3050" w:type="dxa"/>
            <w:gridSpan w:val="2"/>
            <w:tcBorders>
              <w:top w:val="nil"/>
              <w:bottom w:val="nil"/>
            </w:tcBorders>
            <w:vAlign w:val="center"/>
          </w:tcPr>
          <w:p w14:paraId="16157C16" w14:textId="77777777" w:rsidR="00D130FD" w:rsidRPr="00BC5A4F" w:rsidRDefault="00D130FD" w:rsidP="00E16300">
            <w:pPr>
              <w:pStyle w:val="08-Tabelageral"/>
              <w:jc w:val="left"/>
            </w:pPr>
            <w:proofErr w:type="spellStart"/>
            <w:r w:rsidRPr="00C70F5B">
              <w:rPr>
                <w:b/>
              </w:rPr>
              <w:t>Cancellations</w:t>
            </w:r>
            <w:proofErr w:type="spellEnd"/>
          </w:p>
        </w:tc>
        <w:tc>
          <w:tcPr>
            <w:tcW w:w="595" w:type="dxa"/>
            <w:tcBorders>
              <w:top w:val="nil"/>
            </w:tcBorders>
          </w:tcPr>
          <w:p w14:paraId="51461BCD"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09A57014" w14:textId="77777777" w:rsidR="00D130FD" w:rsidRPr="00496EA7" w:rsidRDefault="00D130FD" w:rsidP="00E16300">
            <w:pPr>
              <w:pStyle w:val="08-Tabelageral"/>
              <w:rPr>
                <w:rFonts w:cs="Arial"/>
              </w:rPr>
            </w:pPr>
          </w:p>
        </w:tc>
        <w:tc>
          <w:tcPr>
            <w:tcW w:w="1400" w:type="dxa"/>
            <w:tcBorders>
              <w:top w:val="nil"/>
              <w:bottom w:val="nil"/>
            </w:tcBorders>
            <w:vAlign w:val="center"/>
          </w:tcPr>
          <w:p w14:paraId="2AC95242"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08658127" w14:textId="77777777" w:rsidR="00D130FD" w:rsidRPr="00496EA7" w:rsidRDefault="00D130FD" w:rsidP="00E16300">
            <w:pPr>
              <w:pStyle w:val="08-Tabelageral"/>
              <w:rPr>
                <w:rFonts w:cs="Arial"/>
              </w:rPr>
            </w:pPr>
          </w:p>
        </w:tc>
        <w:tc>
          <w:tcPr>
            <w:tcW w:w="1404" w:type="dxa"/>
            <w:tcBorders>
              <w:top w:val="nil"/>
              <w:bottom w:val="nil"/>
            </w:tcBorders>
          </w:tcPr>
          <w:p w14:paraId="39185A1C" w14:textId="77777777" w:rsidR="00D130FD" w:rsidRPr="007C0ADC" w:rsidRDefault="00D130FD" w:rsidP="00E16300">
            <w:pPr>
              <w:pStyle w:val="08-Tabelageral"/>
              <w:rPr>
                <w:rFonts w:cs="Arial"/>
                <w:highlight w:val="yellow"/>
              </w:rPr>
            </w:pPr>
            <w:r w:rsidRPr="00D122A8">
              <w:rPr>
                <w:b/>
                <w:bCs/>
              </w:rPr>
              <w:t xml:space="preserve"> (28</w:t>
            </w:r>
            <w:r>
              <w:rPr>
                <w:b/>
                <w:bCs/>
              </w:rPr>
              <w:t>,</w:t>
            </w:r>
            <w:r w:rsidRPr="00D122A8">
              <w:rPr>
                <w:b/>
                <w:bCs/>
              </w:rPr>
              <w:t>774)</w:t>
            </w:r>
          </w:p>
        </w:tc>
        <w:tc>
          <w:tcPr>
            <w:tcW w:w="1511" w:type="dxa"/>
            <w:tcBorders>
              <w:top w:val="nil"/>
              <w:bottom w:val="nil"/>
            </w:tcBorders>
            <w:vAlign w:val="center"/>
          </w:tcPr>
          <w:p w14:paraId="7645ACB3" w14:textId="77777777" w:rsidR="00D130FD" w:rsidRPr="007C0ADC" w:rsidRDefault="00D130FD" w:rsidP="00E16300">
            <w:pPr>
              <w:pStyle w:val="08-Tabelageral"/>
              <w:rPr>
                <w:rFonts w:cs="Arial"/>
                <w:b/>
                <w:bCs/>
                <w:highlight w:val="yellow"/>
              </w:rPr>
            </w:pPr>
            <w:r w:rsidRPr="002269D8">
              <w:rPr>
                <w:rFonts w:cs="Arial"/>
                <w:b/>
                <w:bCs/>
              </w:rPr>
              <w:t>(35</w:t>
            </w:r>
            <w:r>
              <w:rPr>
                <w:rFonts w:cs="Arial"/>
                <w:b/>
                <w:bCs/>
              </w:rPr>
              <w:t>,</w:t>
            </w:r>
            <w:r w:rsidRPr="002269D8">
              <w:rPr>
                <w:rFonts w:cs="Arial"/>
                <w:b/>
                <w:bCs/>
              </w:rPr>
              <w:t>736)</w:t>
            </w:r>
          </w:p>
        </w:tc>
      </w:tr>
      <w:tr w:rsidR="00D130FD" w:rsidRPr="00A47279" w14:paraId="143CA693" w14:textId="77777777" w:rsidTr="00E16300">
        <w:trPr>
          <w:trHeight w:val="238"/>
        </w:trPr>
        <w:tc>
          <w:tcPr>
            <w:tcW w:w="3050" w:type="dxa"/>
            <w:gridSpan w:val="2"/>
            <w:tcBorders>
              <w:top w:val="nil"/>
              <w:bottom w:val="nil"/>
            </w:tcBorders>
            <w:vAlign w:val="center"/>
          </w:tcPr>
          <w:p w14:paraId="01926791" w14:textId="77777777" w:rsidR="00D130FD" w:rsidRPr="00BC5A4F" w:rsidRDefault="00D130FD" w:rsidP="00E16300">
            <w:pPr>
              <w:pStyle w:val="08-Tabelageral"/>
              <w:ind w:left="113"/>
              <w:jc w:val="left"/>
            </w:pPr>
            <w:proofErr w:type="spellStart"/>
            <w:r w:rsidRPr="00BC5A4F">
              <w:t>B</w:t>
            </w:r>
            <w:r>
              <w:t>rasilseg</w:t>
            </w:r>
            <w:proofErr w:type="spellEnd"/>
            <w:r>
              <w:t>/ABS</w:t>
            </w:r>
          </w:p>
        </w:tc>
        <w:tc>
          <w:tcPr>
            <w:tcW w:w="595" w:type="dxa"/>
            <w:tcBorders>
              <w:top w:val="nil"/>
            </w:tcBorders>
          </w:tcPr>
          <w:p w14:paraId="689BCAB0"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3BBBB7CD" w14:textId="77777777" w:rsidR="00D130FD" w:rsidRPr="00496EA7" w:rsidRDefault="00D130FD" w:rsidP="00E16300">
            <w:pPr>
              <w:pStyle w:val="08-Tabelageral"/>
              <w:rPr>
                <w:rFonts w:cs="Arial"/>
              </w:rPr>
            </w:pPr>
          </w:p>
        </w:tc>
        <w:tc>
          <w:tcPr>
            <w:tcW w:w="1400" w:type="dxa"/>
            <w:tcBorders>
              <w:top w:val="nil"/>
              <w:bottom w:val="nil"/>
            </w:tcBorders>
            <w:vAlign w:val="center"/>
          </w:tcPr>
          <w:p w14:paraId="2B870E10"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77334670" w14:textId="77777777" w:rsidR="00D130FD" w:rsidRPr="00496EA7" w:rsidRDefault="00D130FD" w:rsidP="00E16300">
            <w:pPr>
              <w:pStyle w:val="08-Tabelageral"/>
              <w:rPr>
                <w:rFonts w:cs="Arial"/>
              </w:rPr>
            </w:pPr>
          </w:p>
        </w:tc>
        <w:tc>
          <w:tcPr>
            <w:tcW w:w="1404" w:type="dxa"/>
            <w:tcBorders>
              <w:top w:val="nil"/>
              <w:bottom w:val="nil"/>
            </w:tcBorders>
          </w:tcPr>
          <w:p w14:paraId="05223399" w14:textId="77777777" w:rsidR="00D130FD" w:rsidRPr="007C0ADC" w:rsidRDefault="00D130FD" w:rsidP="00E16300">
            <w:pPr>
              <w:pStyle w:val="08-Tabelageral"/>
              <w:rPr>
                <w:rFonts w:cs="Arial"/>
                <w:highlight w:val="yellow"/>
              </w:rPr>
            </w:pPr>
            <w:r w:rsidRPr="00592CCD">
              <w:t xml:space="preserve"> (22</w:t>
            </w:r>
            <w:r>
              <w:t>,</w:t>
            </w:r>
            <w:r w:rsidRPr="00592CCD">
              <w:t>149)</w:t>
            </w:r>
          </w:p>
        </w:tc>
        <w:tc>
          <w:tcPr>
            <w:tcW w:w="1511" w:type="dxa"/>
            <w:tcBorders>
              <w:top w:val="nil"/>
              <w:bottom w:val="nil"/>
            </w:tcBorders>
            <w:vAlign w:val="center"/>
          </w:tcPr>
          <w:p w14:paraId="0C222045" w14:textId="77777777" w:rsidR="00D130FD" w:rsidRPr="007C0ADC" w:rsidRDefault="00D130FD" w:rsidP="00E16300">
            <w:pPr>
              <w:pStyle w:val="08-Tabelageral"/>
              <w:rPr>
                <w:rFonts w:cs="Arial"/>
                <w:highlight w:val="yellow"/>
              </w:rPr>
            </w:pPr>
            <w:r>
              <w:rPr>
                <w:rFonts w:cs="Arial"/>
              </w:rPr>
              <w:t>(21,369)</w:t>
            </w:r>
          </w:p>
        </w:tc>
      </w:tr>
      <w:tr w:rsidR="00D130FD" w:rsidRPr="00A47279" w14:paraId="6C2EBA8E" w14:textId="77777777" w:rsidTr="00E16300">
        <w:trPr>
          <w:trHeight w:val="238"/>
        </w:trPr>
        <w:tc>
          <w:tcPr>
            <w:tcW w:w="3050" w:type="dxa"/>
            <w:gridSpan w:val="2"/>
            <w:tcBorders>
              <w:top w:val="nil"/>
              <w:bottom w:val="nil"/>
            </w:tcBorders>
            <w:vAlign w:val="center"/>
          </w:tcPr>
          <w:p w14:paraId="75CF0F05" w14:textId="77777777" w:rsidR="00D130FD" w:rsidRPr="00BC5A4F" w:rsidRDefault="00D130FD" w:rsidP="00E16300">
            <w:pPr>
              <w:pStyle w:val="08-Tabelageral"/>
              <w:ind w:left="113"/>
              <w:jc w:val="left"/>
            </w:pPr>
            <w:r w:rsidRPr="00BC5A4F">
              <w:t>Brasilprev</w:t>
            </w:r>
          </w:p>
        </w:tc>
        <w:tc>
          <w:tcPr>
            <w:tcW w:w="595" w:type="dxa"/>
            <w:tcBorders>
              <w:top w:val="nil"/>
            </w:tcBorders>
          </w:tcPr>
          <w:p w14:paraId="238026CF"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065D8D92" w14:textId="77777777" w:rsidR="00D130FD" w:rsidRPr="00496EA7" w:rsidRDefault="00D130FD" w:rsidP="00E16300">
            <w:pPr>
              <w:pStyle w:val="08-Tabelageral"/>
              <w:rPr>
                <w:rFonts w:cs="Arial"/>
              </w:rPr>
            </w:pPr>
          </w:p>
        </w:tc>
        <w:tc>
          <w:tcPr>
            <w:tcW w:w="1400" w:type="dxa"/>
            <w:tcBorders>
              <w:top w:val="nil"/>
              <w:bottom w:val="nil"/>
            </w:tcBorders>
            <w:vAlign w:val="center"/>
          </w:tcPr>
          <w:p w14:paraId="4E0CE09F"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5F1211A5" w14:textId="77777777" w:rsidR="00D130FD" w:rsidRPr="00496EA7" w:rsidRDefault="00D130FD" w:rsidP="00E16300">
            <w:pPr>
              <w:pStyle w:val="08-Tabelageral"/>
              <w:rPr>
                <w:rFonts w:cs="Arial"/>
              </w:rPr>
            </w:pPr>
          </w:p>
        </w:tc>
        <w:tc>
          <w:tcPr>
            <w:tcW w:w="1404" w:type="dxa"/>
            <w:tcBorders>
              <w:top w:val="nil"/>
              <w:bottom w:val="nil"/>
            </w:tcBorders>
          </w:tcPr>
          <w:p w14:paraId="533BD7A2" w14:textId="77777777" w:rsidR="00D130FD" w:rsidRPr="007C0ADC" w:rsidRDefault="00D130FD" w:rsidP="00E16300">
            <w:pPr>
              <w:pStyle w:val="08-Tabelageral"/>
              <w:rPr>
                <w:rFonts w:cs="Arial"/>
                <w:highlight w:val="yellow"/>
              </w:rPr>
            </w:pPr>
            <w:r w:rsidRPr="00592CCD">
              <w:t xml:space="preserve"> (6</w:t>
            </w:r>
            <w:r>
              <w:t>,</w:t>
            </w:r>
            <w:r w:rsidRPr="00592CCD">
              <w:t>138)</w:t>
            </w:r>
          </w:p>
        </w:tc>
        <w:tc>
          <w:tcPr>
            <w:tcW w:w="1511" w:type="dxa"/>
            <w:tcBorders>
              <w:top w:val="nil"/>
              <w:bottom w:val="nil"/>
            </w:tcBorders>
            <w:vAlign w:val="center"/>
          </w:tcPr>
          <w:p w14:paraId="39CC42E2" w14:textId="77777777" w:rsidR="00D130FD" w:rsidRPr="007C0ADC" w:rsidRDefault="00D130FD" w:rsidP="00E16300">
            <w:pPr>
              <w:pStyle w:val="08-Tabelageral"/>
              <w:rPr>
                <w:rFonts w:cs="Arial"/>
                <w:highlight w:val="yellow"/>
              </w:rPr>
            </w:pPr>
            <w:r>
              <w:rPr>
                <w:rFonts w:cs="Arial"/>
              </w:rPr>
              <w:t>(13,746)</w:t>
            </w:r>
          </w:p>
        </w:tc>
      </w:tr>
      <w:tr w:rsidR="00D130FD" w:rsidRPr="00A47279" w14:paraId="32B4B3A0" w14:textId="77777777" w:rsidTr="00E16300">
        <w:trPr>
          <w:trHeight w:val="238"/>
        </w:trPr>
        <w:tc>
          <w:tcPr>
            <w:tcW w:w="3050" w:type="dxa"/>
            <w:gridSpan w:val="2"/>
            <w:tcBorders>
              <w:top w:val="nil"/>
              <w:bottom w:val="nil"/>
            </w:tcBorders>
            <w:vAlign w:val="center"/>
          </w:tcPr>
          <w:p w14:paraId="57B7CD59" w14:textId="77777777" w:rsidR="00D130FD" w:rsidRPr="00BC5A4F" w:rsidRDefault="00D130FD" w:rsidP="00E16300">
            <w:pPr>
              <w:pStyle w:val="08-Tabelageral"/>
              <w:ind w:left="113"/>
              <w:jc w:val="left"/>
            </w:pPr>
            <w:proofErr w:type="spellStart"/>
            <w:r>
              <w:rPr>
                <w:rFonts w:cs="Arial"/>
                <w:szCs w:val="14"/>
              </w:rPr>
              <w:t>Brasilcap</w:t>
            </w:r>
            <w:proofErr w:type="spellEnd"/>
          </w:p>
        </w:tc>
        <w:tc>
          <w:tcPr>
            <w:tcW w:w="595" w:type="dxa"/>
            <w:tcBorders>
              <w:top w:val="nil"/>
            </w:tcBorders>
          </w:tcPr>
          <w:p w14:paraId="414DC199"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5F08E47F" w14:textId="77777777" w:rsidR="00D130FD" w:rsidRPr="00496EA7" w:rsidRDefault="00D130FD" w:rsidP="00E16300">
            <w:pPr>
              <w:pStyle w:val="08-Tabelageral"/>
              <w:rPr>
                <w:rFonts w:cs="Arial"/>
              </w:rPr>
            </w:pPr>
          </w:p>
        </w:tc>
        <w:tc>
          <w:tcPr>
            <w:tcW w:w="1400" w:type="dxa"/>
            <w:tcBorders>
              <w:top w:val="nil"/>
              <w:bottom w:val="nil"/>
            </w:tcBorders>
            <w:vAlign w:val="center"/>
          </w:tcPr>
          <w:p w14:paraId="7332B4C6"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7B4E0B8F" w14:textId="77777777" w:rsidR="00D130FD" w:rsidRPr="00496EA7" w:rsidRDefault="00D130FD" w:rsidP="00E16300">
            <w:pPr>
              <w:pStyle w:val="08-Tabelageral"/>
              <w:rPr>
                <w:rFonts w:cs="Arial"/>
              </w:rPr>
            </w:pPr>
          </w:p>
        </w:tc>
        <w:tc>
          <w:tcPr>
            <w:tcW w:w="1404" w:type="dxa"/>
            <w:tcBorders>
              <w:top w:val="nil"/>
              <w:bottom w:val="nil"/>
            </w:tcBorders>
            <w:vAlign w:val="center"/>
          </w:tcPr>
          <w:p w14:paraId="7C1E620F" w14:textId="77777777" w:rsidR="00D130FD" w:rsidRPr="007C0ADC" w:rsidRDefault="00D130FD" w:rsidP="00E16300">
            <w:pPr>
              <w:pStyle w:val="08-Tabelageral"/>
              <w:rPr>
                <w:rFonts w:cs="Arial"/>
                <w:highlight w:val="yellow"/>
              </w:rPr>
            </w:pPr>
            <w:r>
              <w:rPr>
                <w:rFonts w:cs="Arial"/>
                <w:color w:val="000000"/>
                <w:szCs w:val="14"/>
              </w:rPr>
              <w:t>(178)</w:t>
            </w:r>
          </w:p>
        </w:tc>
        <w:tc>
          <w:tcPr>
            <w:tcW w:w="1511" w:type="dxa"/>
            <w:tcBorders>
              <w:top w:val="nil"/>
              <w:bottom w:val="nil"/>
            </w:tcBorders>
            <w:vAlign w:val="center"/>
          </w:tcPr>
          <w:p w14:paraId="34A4D60E" w14:textId="77777777" w:rsidR="00D130FD" w:rsidRPr="007C0ADC" w:rsidRDefault="00D130FD" w:rsidP="00E16300">
            <w:pPr>
              <w:pStyle w:val="08-Tabelageral"/>
              <w:rPr>
                <w:rFonts w:cs="Arial"/>
                <w:highlight w:val="yellow"/>
              </w:rPr>
            </w:pPr>
            <w:r>
              <w:rPr>
                <w:rFonts w:cs="Arial"/>
              </w:rPr>
              <w:t>(195)</w:t>
            </w:r>
          </w:p>
        </w:tc>
      </w:tr>
      <w:tr w:rsidR="00D130FD" w:rsidRPr="00A47279" w14:paraId="45F825FA" w14:textId="77777777" w:rsidTr="00E16300">
        <w:trPr>
          <w:trHeight w:val="238"/>
        </w:trPr>
        <w:tc>
          <w:tcPr>
            <w:tcW w:w="3050" w:type="dxa"/>
            <w:gridSpan w:val="2"/>
            <w:tcBorders>
              <w:top w:val="nil"/>
              <w:bottom w:val="nil"/>
            </w:tcBorders>
            <w:vAlign w:val="center"/>
          </w:tcPr>
          <w:p w14:paraId="595BC11D" w14:textId="77777777" w:rsidR="00D130FD" w:rsidRPr="00BC5A4F" w:rsidRDefault="00D130FD" w:rsidP="00E16300">
            <w:pPr>
              <w:pStyle w:val="08-Tabelageral"/>
              <w:ind w:left="113"/>
              <w:jc w:val="left"/>
            </w:pPr>
            <w:r w:rsidRPr="00BC5A4F">
              <w:t>M</w:t>
            </w:r>
            <w:r>
              <w:t>APFRE Seguros Gerais</w:t>
            </w:r>
          </w:p>
        </w:tc>
        <w:tc>
          <w:tcPr>
            <w:tcW w:w="595" w:type="dxa"/>
            <w:tcBorders>
              <w:top w:val="nil"/>
            </w:tcBorders>
          </w:tcPr>
          <w:p w14:paraId="300C5405"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64001F87" w14:textId="77777777" w:rsidR="00D130FD" w:rsidRPr="00496EA7" w:rsidRDefault="00D130FD" w:rsidP="00E16300">
            <w:pPr>
              <w:pStyle w:val="08-Tabelageral"/>
              <w:rPr>
                <w:rFonts w:cs="Arial"/>
              </w:rPr>
            </w:pPr>
          </w:p>
        </w:tc>
        <w:tc>
          <w:tcPr>
            <w:tcW w:w="1400" w:type="dxa"/>
            <w:tcBorders>
              <w:top w:val="nil"/>
              <w:bottom w:val="nil"/>
            </w:tcBorders>
            <w:vAlign w:val="center"/>
          </w:tcPr>
          <w:p w14:paraId="73C66478"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1D09350D" w14:textId="77777777" w:rsidR="00D130FD" w:rsidRPr="00496EA7" w:rsidRDefault="00D130FD" w:rsidP="00E16300">
            <w:pPr>
              <w:pStyle w:val="08-Tabelageral"/>
              <w:rPr>
                <w:rFonts w:cs="Arial"/>
              </w:rPr>
            </w:pPr>
          </w:p>
        </w:tc>
        <w:tc>
          <w:tcPr>
            <w:tcW w:w="1404" w:type="dxa"/>
            <w:tcBorders>
              <w:top w:val="nil"/>
              <w:bottom w:val="nil"/>
            </w:tcBorders>
            <w:vAlign w:val="center"/>
          </w:tcPr>
          <w:p w14:paraId="0544E51B" w14:textId="77777777" w:rsidR="00D130FD" w:rsidRPr="007C0ADC" w:rsidRDefault="00D130FD" w:rsidP="00E16300">
            <w:pPr>
              <w:pStyle w:val="08-Tabelageral"/>
              <w:rPr>
                <w:rFonts w:cs="Arial"/>
                <w:highlight w:val="yellow"/>
              </w:rPr>
            </w:pPr>
            <w:r>
              <w:rPr>
                <w:rFonts w:cs="Arial"/>
                <w:color w:val="000000"/>
                <w:szCs w:val="14"/>
              </w:rPr>
              <w:t>(309)</w:t>
            </w:r>
          </w:p>
        </w:tc>
        <w:tc>
          <w:tcPr>
            <w:tcW w:w="1511" w:type="dxa"/>
            <w:tcBorders>
              <w:top w:val="nil"/>
              <w:bottom w:val="nil"/>
            </w:tcBorders>
            <w:vAlign w:val="center"/>
          </w:tcPr>
          <w:p w14:paraId="3F15E4D2" w14:textId="77777777" w:rsidR="00D130FD" w:rsidRPr="007C0ADC" w:rsidRDefault="00D130FD" w:rsidP="00E16300">
            <w:pPr>
              <w:pStyle w:val="08-Tabelageral"/>
              <w:rPr>
                <w:rFonts w:cs="Arial"/>
                <w:highlight w:val="yellow"/>
              </w:rPr>
            </w:pPr>
            <w:r>
              <w:rPr>
                <w:rFonts w:cs="Arial"/>
              </w:rPr>
              <w:t>(426)</w:t>
            </w:r>
          </w:p>
        </w:tc>
      </w:tr>
      <w:tr w:rsidR="00D130FD" w:rsidRPr="00A47279" w14:paraId="5F05CB95" w14:textId="77777777" w:rsidTr="00E16300">
        <w:trPr>
          <w:trHeight w:val="238"/>
        </w:trPr>
        <w:tc>
          <w:tcPr>
            <w:tcW w:w="3050" w:type="dxa"/>
            <w:gridSpan w:val="2"/>
            <w:tcBorders>
              <w:top w:val="nil"/>
              <w:bottom w:val="nil"/>
            </w:tcBorders>
            <w:vAlign w:val="center"/>
          </w:tcPr>
          <w:p w14:paraId="5BD5D1EB" w14:textId="77777777" w:rsidR="00D130FD" w:rsidRPr="00496EA7" w:rsidRDefault="00D130FD" w:rsidP="00E16300">
            <w:pPr>
              <w:pStyle w:val="08-Tabelageral"/>
              <w:jc w:val="left"/>
              <w:rPr>
                <w:rFonts w:cs="Arial"/>
                <w:b/>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595" w:type="dxa"/>
            <w:tcBorders>
              <w:top w:val="nil"/>
            </w:tcBorders>
          </w:tcPr>
          <w:p w14:paraId="34E30601"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046A21D8" w14:textId="77777777" w:rsidR="00D130FD" w:rsidRPr="00496EA7" w:rsidRDefault="00D130FD" w:rsidP="00E16300">
            <w:pPr>
              <w:pStyle w:val="08-Tabelageral"/>
              <w:rPr>
                <w:rFonts w:cs="Arial"/>
              </w:rPr>
            </w:pPr>
          </w:p>
        </w:tc>
        <w:tc>
          <w:tcPr>
            <w:tcW w:w="1400" w:type="dxa"/>
            <w:tcBorders>
              <w:top w:val="nil"/>
              <w:bottom w:val="nil"/>
            </w:tcBorders>
            <w:vAlign w:val="center"/>
          </w:tcPr>
          <w:p w14:paraId="76A107E6"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1AB8F7BF" w14:textId="77777777" w:rsidR="00D130FD" w:rsidRPr="00496EA7" w:rsidRDefault="00D130FD" w:rsidP="00E16300">
            <w:pPr>
              <w:pStyle w:val="08-Tabelageral"/>
              <w:rPr>
                <w:rFonts w:cs="Arial"/>
              </w:rPr>
            </w:pPr>
          </w:p>
        </w:tc>
        <w:tc>
          <w:tcPr>
            <w:tcW w:w="1404" w:type="dxa"/>
            <w:tcBorders>
              <w:top w:val="nil"/>
              <w:bottom w:val="nil"/>
            </w:tcBorders>
            <w:vAlign w:val="center"/>
          </w:tcPr>
          <w:p w14:paraId="45051129" w14:textId="77777777" w:rsidR="00D130FD" w:rsidRPr="002857F3" w:rsidRDefault="00D130FD" w:rsidP="00E16300">
            <w:pPr>
              <w:pStyle w:val="08-Tabelageral"/>
              <w:rPr>
                <w:rFonts w:cs="Arial"/>
                <w:b/>
                <w:bCs/>
              </w:rPr>
            </w:pPr>
            <w:r w:rsidRPr="00C33C8A">
              <w:rPr>
                <w:rFonts w:cs="Arial"/>
                <w:b/>
                <w:bCs/>
              </w:rPr>
              <w:t>(163</w:t>
            </w:r>
            <w:r>
              <w:rPr>
                <w:rFonts w:cs="Arial"/>
                <w:b/>
                <w:bCs/>
              </w:rPr>
              <w:t>,</w:t>
            </w:r>
            <w:r w:rsidRPr="00C33C8A">
              <w:rPr>
                <w:rFonts w:cs="Arial"/>
                <w:b/>
                <w:bCs/>
              </w:rPr>
              <w:t>050)</w:t>
            </w:r>
          </w:p>
        </w:tc>
        <w:tc>
          <w:tcPr>
            <w:tcW w:w="1511" w:type="dxa"/>
            <w:tcBorders>
              <w:top w:val="nil"/>
              <w:bottom w:val="nil"/>
            </w:tcBorders>
            <w:vAlign w:val="center"/>
          </w:tcPr>
          <w:p w14:paraId="6E702344" w14:textId="77777777" w:rsidR="00D130FD" w:rsidRPr="00DE2960" w:rsidRDefault="00D130FD" w:rsidP="00E16300">
            <w:pPr>
              <w:pStyle w:val="08-Tabelageral"/>
              <w:rPr>
                <w:rFonts w:cs="Arial"/>
              </w:rPr>
            </w:pPr>
            <w:r>
              <w:rPr>
                <w:rFonts w:cs="Arial"/>
                <w:b/>
                <w:bCs/>
              </w:rPr>
              <w:t>(161,319)</w:t>
            </w:r>
          </w:p>
        </w:tc>
      </w:tr>
      <w:tr w:rsidR="00D130FD" w:rsidRPr="00A47279" w14:paraId="24402491" w14:textId="77777777" w:rsidTr="00E16300">
        <w:trPr>
          <w:trHeight w:val="238"/>
        </w:trPr>
        <w:tc>
          <w:tcPr>
            <w:tcW w:w="3050" w:type="dxa"/>
            <w:gridSpan w:val="2"/>
            <w:tcBorders>
              <w:top w:val="nil"/>
              <w:bottom w:val="nil"/>
            </w:tcBorders>
            <w:vAlign w:val="center"/>
          </w:tcPr>
          <w:p w14:paraId="7C5FF1E9" w14:textId="77777777" w:rsidR="00D130FD" w:rsidRPr="00A47279" w:rsidRDefault="00D130FD" w:rsidP="00E16300">
            <w:pPr>
              <w:pStyle w:val="08-Tabelageral"/>
              <w:ind w:left="113"/>
              <w:jc w:val="left"/>
              <w:rPr>
                <w:rFonts w:cs="Arial"/>
                <w:szCs w:val="14"/>
              </w:rPr>
            </w:pPr>
            <w:proofErr w:type="spellStart"/>
            <w:r>
              <w:t>Cofins</w:t>
            </w:r>
            <w:proofErr w:type="spellEnd"/>
          </w:p>
        </w:tc>
        <w:tc>
          <w:tcPr>
            <w:tcW w:w="595" w:type="dxa"/>
            <w:tcBorders>
              <w:top w:val="nil"/>
            </w:tcBorders>
          </w:tcPr>
          <w:p w14:paraId="07D06F3C" w14:textId="77777777" w:rsidR="00D130FD" w:rsidRPr="00890AEB" w:rsidRDefault="00D130FD" w:rsidP="00E16300">
            <w:pPr>
              <w:pStyle w:val="08-Tabelageral"/>
              <w:rPr>
                <w:rFonts w:cs="Arial"/>
                <w:bCs/>
                <w:szCs w:val="14"/>
              </w:rPr>
            </w:pPr>
          </w:p>
        </w:tc>
        <w:tc>
          <w:tcPr>
            <w:tcW w:w="1397" w:type="dxa"/>
            <w:gridSpan w:val="2"/>
            <w:tcBorders>
              <w:top w:val="nil"/>
              <w:bottom w:val="nil"/>
            </w:tcBorders>
          </w:tcPr>
          <w:p w14:paraId="62480060" w14:textId="77777777" w:rsidR="00D130FD" w:rsidRPr="00496EA7" w:rsidRDefault="00D130FD" w:rsidP="00E16300">
            <w:pPr>
              <w:pStyle w:val="08-Tabelageral"/>
              <w:rPr>
                <w:rFonts w:cs="Arial"/>
              </w:rPr>
            </w:pPr>
          </w:p>
        </w:tc>
        <w:tc>
          <w:tcPr>
            <w:tcW w:w="1400" w:type="dxa"/>
            <w:tcBorders>
              <w:top w:val="nil"/>
              <w:bottom w:val="nil"/>
            </w:tcBorders>
          </w:tcPr>
          <w:p w14:paraId="7F4349D3"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53741385" w14:textId="77777777" w:rsidR="00D130FD" w:rsidRPr="00496EA7" w:rsidRDefault="00D130FD" w:rsidP="00E16300">
            <w:pPr>
              <w:pStyle w:val="08-Tabelageral"/>
              <w:rPr>
                <w:rFonts w:cs="Arial"/>
              </w:rPr>
            </w:pPr>
          </w:p>
        </w:tc>
        <w:tc>
          <w:tcPr>
            <w:tcW w:w="1404" w:type="dxa"/>
            <w:tcBorders>
              <w:top w:val="nil"/>
              <w:bottom w:val="nil"/>
            </w:tcBorders>
            <w:vAlign w:val="center"/>
          </w:tcPr>
          <w:p w14:paraId="271DB680" w14:textId="77777777" w:rsidR="00D130FD" w:rsidRPr="00496EA7" w:rsidRDefault="00D130FD" w:rsidP="00E16300">
            <w:pPr>
              <w:pStyle w:val="08-Tabelageral"/>
              <w:rPr>
                <w:rFonts w:cs="Arial"/>
              </w:rPr>
            </w:pPr>
            <w:r w:rsidRPr="007909CB">
              <w:rPr>
                <w:rFonts w:cs="Arial"/>
              </w:rPr>
              <w:t>(107</w:t>
            </w:r>
            <w:r>
              <w:rPr>
                <w:rFonts w:cs="Arial"/>
              </w:rPr>
              <w:t>,</w:t>
            </w:r>
            <w:r w:rsidRPr="007909CB">
              <w:rPr>
                <w:rFonts w:cs="Arial"/>
              </w:rPr>
              <w:t>816)</w:t>
            </w:r>
          </w:p>
        </w:tc>
        <w:tc>
          <w:tcPr>
            <w:tcW w:w="1511" w:type="dxa"/>
            <w:tcBorders>
              <w:top w:val="nil"/>
              <w:bottom w:val="nil"/>
            </w:tcBorders>
            <w:vAlign w:val="center"/>
          </w:tcPr>
          <w:p w14:paraId="39EF1688" w14:textId="77777777" w:rsidR="00D130FD" w:rsidRPr="00DE2960" w:rsidRDefault="00D130FD" w:rsidP="00E16300">
            <w:pPr>
              <w:pStyle w:val="08-Tabelageral"/>
              <w:rPr>
                <w:rFonts w:cs="Arial"/>
              </w:rPr>
            </w:pPr>
            <w:r>
              <w:rPr>
                <w:rFonts w:cs="Arial"/>
              </w:rPr>
              <w:t>(106,141)</w:t>
            </w:r>
          </w:p>
        </w:tc>
      </w:tr>
      <w:tr w:rsidR="00D130FD" w:rsidRPr="00A47279" w14:paraId="2E7E0CB7" w14:textId="77777777" w:rsidTr="00E16300">
        <w:trPr>
          <w:trHeight w:val="238"/>
        </w:trPr>
        <w:tc>
          <w:tcPr>
            <w:tcW w:w="3050" w:type="dxa"/>
            <w:gridSpan w:val="2"/>
            <w:tcBorders>
              <w:top w:val="nil"/>
              <w:bottom w:val="nil"/>
            </w:tcBorders>
            <w:vAlign w:val="center"/>
          </w:tcPr>
          <w:p w14:paraId="4BC79B41" w14:textId="77777777" w:rsidR="00D130FD" w:rsidRPr="00A47279" w:rsidRDefault="00D130FD" w:rsidP="00E16300">
            <w:pPr>
              <w:pStyle w:val="08-Tabelageral"/>
              <w:ind w:left="113"/>
              <w:jc w:val="left"/>
              <w:rPr>
                <w:rFonts w:cs="Arial"/>
                <w:szCs w:val="14"/>
              </w:rPr>
            </w:pPr>
            <w:r>
              <w:t>ISS</w:t>
            </w:r>
          </w:p>
        </w:tc>
        <w:tc>
          <w:tcPr>
            <w:tcW w:w="595" w:type="dxa"/>
            <w:tcBorders>
              <w:top w:val="nil"/>
            </w:tcBorders>
          </w:tcPr>
          <w:p w14:paraId="439BD884" w14:textId="77777777" w:rsidR="00D130FD" w:rsidRPr="00890AEB" w:rsidRDefault="00D130FD" w:rsidP="00E16300">
            <w:pPr>
              <w:pStyle w:val="08-Tabelageral"/>
              <w:rPr>
                <w:rFonts w:cs="Arial"/>
                <w:bCs/>
                <w:szCs w:val="14"/>
              </w:rPr>
            </w:pPr>
          </w:p>
        </w:tc>
        <w:tc>
          <w:tcPr>
            <w:tcW w:w="1397" w:type="dxa"/>
            <w:gridSpan w:val="2"/>
            <w:tcBorders>
              <w:top w:val="nil"/>
              <w:bottom w:val="nil"/>
            </w:tcBorders>
            <w:vAlign w:val="center"/>
          </w:tcPr>
          <w:p w14:paraId="4CCE19DE" w14:textId="77777777" w:rsidR="00D130FD" w:rsidRPr="00496EA7" w:rsidRDefault="00D130FD" w:rsidP="00E16300">
            <w:pPr>
              <w:pStyle w:val="08-Tabelageral"/>
              <w:rPr>
                <w:rFonts w:cs="Arial"/>
              </w:rPr>
            </w:pPr>
          </w:p>
        </w:tc>
        <w:tc>
          <w:tcPr>
            <w:tcW w:w="1400" w:type="dxa"/>
            <w:tcBorders>
              <w:top w:val="nil"/>
              <w:bottom w:val="nil"/>
            </w:tcBorders>
            <w:vAlign w:val="center"/>
          </w:tcPr>
          <w:p w14:paraId="19C3324B"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706D1626" w14:textId="77777777" w:rsidR="00D130FD" w:rsidRPr="00496EA7" w:rsidRDefault="00D130FD" w:rsidP="00E16300">
            <w:pPr>
              <w:pStyle w:val="08-Tabelageral"/>
              <w:rPr>
                <w:rFonts w:cs="Arial"/>
              </w:rPr>
            </w:pPr>
          </w:p>
        </w:tc>
        <w:tc>
          <w:tcPr>
            <w:tcW w:w="1404" w:type="dxa"/>
            <w:tcBorders>
              <w:top w:val="nil"/>
              <w:bottom w:val="nil"/>
            </w:tcBorders>
            <w:vAlign w:val="center"/>
          </w:tcPr>
          <w:p w14:paraId="23F7A4C5" w14:textId="77777777" w:rsidR="00D130FD" w:rsidRPr="00496EA7" w:rsidRDefault="00D130FD" w:rsidP="00E16300">
            <w:pPr>
              <w:pStyle w:val="08-Tabelageral"/>
              <w:rPr>
                <w:rFonts w:cs="Arial"/>
              </w:rPr>
            </w:pPr>
            <w:r w:rsidRPr="007909CB">
              <w:rPr>
                <w:rFonts w:cs="Arial"/>
              </w:rPr>
              <w:t>(31</w:t>
            </w:r>
            <w:r>
              <w:rPr>
                <w:rFonts w:cs="Arial"/>
              </w:rPr>
              <w:t>,</w:t>
            </w:r>
            <w:r w:rsidRPr="007909CB">
              <w:rPr>
                <w:rFonts w:cs="Arial"/>
              </w:rPr>
              <w:t>826)</w:t>
            </w:r>
          </w:p>
        </w:tc>
        <w:tc>
          <w:tcPr>
            <w:tcW w:w="1511" w:type="dxa"/>
            <w:tcBorders>
              <w:top w:val="nil"/>
              <w:bottom w:val="nil"/>
            </w:tcBorders>
            <w:vAlign w:val="center"/>
          </w:tcPr>
          <w:p w14:paraId="6E78E1DF" w14:textId="77777777" w:rsidR="00D130FD" w:rsidRPr="00DE2960" w:rsidRDefault="00D130FD" w:rsidP="00E16300">
            <w:pPr>
              <w:pStyle w:val="08-Tabelageral"/>
              <w:rPr>
                <w:rFonts w:cs="Arial"/>
              </w:rPr>
            </w:pPr>
            <w:r>
              <w:rPr>
                <w:rFonts w:cs="Arial"/>
              </w:rPr>
              <w:t>(32,134)</w:t>
            </w:r>
          </w:p>
        </w:tc>
      </w:tr>
      <w:tr w:rsidR="00D130FD" w:rsidRPr="00A47279" w14:paraId="5AE2DEBB" w14:textId="77777777" w:rsidTr="00E16300">
        <w:trPr>
          <w:trHeight w:val="238"/>
        </w:trPr>
        <w:tc>
          <w:tcPr>
            <w:tcW w:w="3050" w:type="dxa"/>
            <w:gridSpan w:val="2"/>
            <w:tcBorders>
              <w:top w:val="nil"/>
              <w:bottom w:val="nil"/>
            </w:tcBorders>
            <w:vAlign w:val="center"/>
          </w:tcPr>
          <w:p w14:paraId="34BAA71E" w14:textId="77777777" w:rsidR="00D130FD" w:rsidRPr="00A47279" w:rsidRDefault="00D130FD" w:rsidP="00E16300">
            <w:pPr>
              <w:pStyle w:val="08-Tabelageral"/>
              <w:ind w:left="113"/>
              <w:jc w:val="left"/>
              <w:rPr>
                <w:rFonts w:cs="Arial"/>
                <w:szCs w:val="14"/>
              </w:rPr>
            </w:pPr>
            <w:r>
              <w:t>PIS</w:t>
            </w:r>
          </w:p>
        </w:tc>
        <w:tc>
          <w:tcPr>
            <w:tcW w:w="595" w:type="dxa"/>
            <w:tcBorders>
              <w:bottom w:val="nil"/>
            </w:tcBorders>
          </w:tcPr>
          <w:p w14:paraId="77A9ED2E" w14:textId="77777777" w:rsidR="00D130FD" w:rsidRPr="00890AEB" w:rsidRDefault="00D130FD" w:rsidP="00E16300">
            <w:pPr>
              <w:pStyle w:val="08-Tabelageral"/>
              <w:rPr>
                <w:rFonts w:cs="Arial"/>
                <w:bCs/>
                <w:szCs w:val="14"/>
              </w:rPr>
            </w:pPr>
          </w:p>
        </w:tc>
        <w:tc>
          <w:tcPr>
            <w:tcW w:w="1397" w:type="dxa"/>
            <w:gridSpan w:val="2"/>
            <w:tcBorders>
              <w:top w:val="nil"/>
              <w:bottom w:val="nil"/>
            </w:tcBorders>
          </w:tcPr>
          <w:p w14:paraId="4CFD0242" w14:textId="77777777" w:rsidR="00D130FD" w:rsidRPr="00496EA7" w:rsidRDefault="00D130FD" w:rsidP="00E16300">
            <w:pPr>
              <w:pStyle w:val="08-Tabelageral"/>
              <w:rPr>
                <w:rFonts w:cs="Arial"/>
              </w:rPr>
            </w:pPr>
          </w:p>
        </w:tc>
        <w:tc>
          <w:tcPr>
            <w:tcW w:w="1400" w:type="dxa"/>
            <w:tcBorders>
              <w:top w:val="nil"/>
              <w:bottom w:val="nil"/>
            </w:tcBorders>
          </w:tcPr>
          <w:p w14:paraId="214C8442" w14:textId="77777777" w:rsidR="00D130FD" w:rsidRPr="00496EA7" w:rsidRDefault="00D130FD" w:rsidP="00E16300">
            <w:pPr>
              <w:pStyle w:val="08-Tabelageral"/>
              <w:rPr>
                <w:rFonts w:cs="Arial"/>
              </w:rPr>
            </w:pPr>
          </w:p>
        </w:tc>
        <w:tc>
          <w:tcPr>
            <w:tcW w:w="282" w:type="dxa"/>
            <w:gridSpan w:val="2"/>
            <w:tcBorders>
              <w:top w:val="nil"/>
              <w:bottom w:val="nil"/>
            </w:tcBorders>
            <w:vAlign w:val="center"/>
          </w:tcPr>
          <w:p w14:paraId="0F7A8922" w14:textId="77777777" w:rsidR="00D130FD" w:rsidRPr="00496EA7" w:rsidRDefault="00D130FD" w:rsidP="00E16300">
            <w:pPr>
              <w:pStyle w:val="08-Tabelageral"/>
              <w:rPr>
                <w:rFonts w:cs="Arial"/>
              </w:rPr>
            </w:pPr>
          </w:p>
        </w:tc>
        <w:tc>
          <w:tcPr>
            <w:tcW w:w="1404" w:type="dxa"/>
            <w:tcBorders>
              <w:top w:val="nil"/>
              <w:bottom w:val="nil"/>
            </w:tcBorders>
            <w:vAlign w:val="center"/>
          </w:tcPr>
          <w:p w14:paraId="6AEB96D2" w14:textId="77777777" w:rsidR="00D130FD" w:rsidRPr="00496EA7" w:rsidRDefault="00D130FD" w:rsidP="00E16300">
            <w:pPr>
              <w:pStyle w:val="08-Tabelageral"/>
              <w:rPr>
                <w:rFonts w:cs="Arial"/>
              </w:rPr>
            </w:pPr>
            <w:r w:rsidRPr="007909CB">
              <w:rPr>
                <w:rFonts w:cs="Arial"/>
              </w:rPr>
              <w:t>(23</w:t>
            </w:r>
            <w:r>
              <w:rPr>
                <w:rFonts w:cs="Arial"/>
              </w:rPr>
              <w:t>,</w:t>
            </w:r>
            <w:r w:rsidRPr="007909CB">
              <w:rPr>
                <w:rFonts w:cs="Arial"/>
              </w:rPr>
              <w:t>408)</w:t>
            </w:r>
          </w:p>
        </w:tc>
        <w:tc>
          <w:tcPr>
            <w:tcW w:w="1511" w:type="dxa"/>
            <w:tcBorders>
              <w:top w:val="nil"/>
              <w:bottom w:val="nil"/>
            </w:tcBorders>
            <w:vAlign w:val="center"/>
          </w:tcPr>
          <w:p w14:paraId="6B05DC57" w14:textId="77777777" w:rsidR="00D130FD" w:rsidRPr="00DE2960" w:rsidRDefault="00D130FD" w:rsidP="00E16300">
            <w:pPr>
              <w:pStyle w:val="08-Tabelageral"/>
              <w:rPr>
                <w:rFonts w:cs="Arial"/>
              </w:rPr>
            </w:pPr>
            <w:r>
              <w:rPr>
                <w:rFonts w:cs="Arial"/>
              </w:rPr>
              <w:t>(23,044)</w:t>
            </w:r>
          </w:p>
        </w:tc>
      </w:tr>
      <w:tr w:rsidR="00D130FD" w:rsidRPr="00A47279" w14:paraId="177036CD" w14:textId="77777777" w:rsidTr="00E16300">
        <w:trPr>
          <w:trHeight w:val="238"/>
        </w:trPr>
        <w:tc>
          <w:tcPr>
            <w:tcW w:w="3050" w:type="dxa"/>
            <w:gridSpan w:val="2"/>
            <w:tcBorders>
              <w:top w:val="nil"/>
              <w:bottom w:val="single" w:sz="2" w:space="0" w:color="1F3864" w:themeColor="accent1" w:themeShade="80"/>
            </w:tcBorders>
            <w:vAlign w:val="center"/>
          </w:tcPr>
          <w:p w14:paraId="4C877FC7" w14:textId="77777777" w:rsidR="00D130FD" w:rsidRPr="00496EA7" w:rsidRDefault="00D130FD" w:rsidP="00E16300">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595" w:type="dxa"/>
            <w:tcBorders>
              <w:top w:val="nil"/>
              <w:bottom w:val="single" w:sz="2" w:space="0" w:color="1F3864" w:themeColor="accent1" w:themeShade="80"/>
            </w:tcBorders>
          </w:tcPr>
          <w:p w14:paraId="053DD8F4" w14:textId="77777777" w:rsidR="00D130FD" w:rsidRPr="00890AEB" w:rsidRDefault="00D130FD" w:rsidP="00E16300">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vAlign w:val="center"/>
          </w:tcPr>
          <w:p w14:paraId="30B8AC15" w14:textId="77777777" w:rsidR="00D130FD" w:rsidRPr="00496EA7" w:rsidRDefault="00D130FD" w:rsidP="00E16300">
            <w:pPr>
              <w:pStyle w:val="08-Tabelageral"/>
              <w:rPr>
                <w:rFonts w:cs="Arial"/>
                <w:b/>
              </w:rPr>
            </w:pPr>
          </w:p>
        </w:tc>
        <w:tc>
          <w:tcPr>
            <w:tcW w:w="1400" w:type="dxa"/>
            <w:tcBorders>
              <w:top w:val="nil"/>
              <w:bottom w:val="single" w:sz="2" w:space="0" w:color="1F3864" w:themeColor="accent1" w:themeShade="80"/>
            </w:tcBorders>
            <w:vAlign w:val="center"/>
          </w:tcPr>
          <w:p w14:paraId="37AE783F" w14:textId="77777777" w:rsidR="00D130FD" w:rsidRPr="00496EA7" w:rsidRDefault="00D130FD" w:rsidP="00E16300">
            <w:pPr>
              <w:pStyle w:val="08-Tabelageral"/>
              <w:rPr>
                <w:rFonts w:cs="Arial"/>
                <w:b/>
              </w:rPr>
            </w:pPr>
          </w:p>
        </w:tc>
        <w:tc>
          <w:tcPr>
            <w:tcW w:w="282" w:type="dxa"/>
            <w:gridSpan w:val="2"/>
            <w:tcBorders>
              <w:top w:val="nil"/>
              <w:bottom w:val="single" w:sz="2" w:space="0" w:color="1F3864" w:themeColor="accent1" w:themeShade="80"/>
            </w:tcBorders>
            <w:vAlign w:val="center"/>
          </w:tcPr>
          <w:p w14:paraId="3B47E1D4" w14:textId="77777777" w:rsidR="00D130FD" w:rsidRPr="00496EA7" w:rsidRDefault="00D130FD" w:rsidP="00E16300">
            <w:pPr>
              <w:pStyle w:val="08-Tabelageral"/>
              <w:rPr>
                <w:rFonts w:cs="Arial"/>
                <w:b/>
              </w:rPr>
            </w:pPr>
          </w:p>
        </w:tc>
        <w:tc>
          <w:tcPr>
            <w:tcW w:w="1404" w:type="dxa"/>
            <w:tcBorders>
              <w:top w:val="nil"/>
              <w:bottom w:val="single" w:sz="2" w:space="0" w:color="1F3864" w:themeColor="accent1" w:themeShade="80"/>
            </w:tcBorders>
            <w:vAlign w:val="center"/>
          </w:tcPr>
          <w:p w14:paraId="4FAF4CCB" w14:textId="77777777" w:rsidR="00D130FD" w:rsidRPr="00496EA7" w:rsidRDefault="00D130FD" w:rsidP="00E16300">
            <w:pPr>
              <w:pStyle w:val="08-Tabelageral"/>
              <w:rPr>
                <w:rFonts w:cs="Arial"/>
                <w:b/>
              </w:rPr>
            </w:pPr>
            <w:r w:rsidRPr="00C33C8A">
              <w:rPr>
                <w:rFonts w:cs="Arial"/>
                <w:b/>
                <w:bCs/>
              </w:rPr>
              <w:t>1</w:t>
            </w:r>
            <w:r>
              <w:rPr>
                <w:rFonts w:cs="Arial"/>
                <w:b/>
                <w:bCs/>
              </w:rPr>
              <w:t>,</w:t>
            </w:r>
            <w:r w:rsidRPr="00C33C8A">
              <w:rPr>
                <w:rFonts w:cs="Arial"/>
                <w:b/>
                <w:bCs/>
              </w:rPr>
              <w:t>256</w:t>
            </w:r>
            <w:r>
              <w:rPr>
                <w:rFonts w:cs="Arial"/>
                <w:b/>
                <w:bCs/>
              </w:rPr>
              <w:t>,</w:t>
            </w:r>
            <w:r w:rsidRPr="00C33C8A">
              <w:rPr>
                <w:rFonts w:cs="Arial"/>
                <w:b/>
                <w:bCs/>
              </w:rPr>
              <w:t>941</w:t>
            </w:r>
          </w:p>
        </w:tc>
        <w:tc>
          <w:tcPr>
            <w:tcW w:w="1511" w:type="dxa"/>
            <w:tcBorders>
              <w:top w:val="nil"/>
              <w:bottom w:val="single" w:sz="2" w:space="0" w:color="1F3864" w:themeColor="accent1" w:themeShade="80"/>
            </w:tcBorders>
            <w:vAlign w:val="center"/>
          </w:tcPr>
          <w:p w14:paraId="1321EC3A" w14:textId="77777777" w:rsidR="00D130FD" w:rsidRPr="00DE2960" w:rsidRDefault="00D130FD" w:rsidP="00E16300">
            <w:pPr>
              <w:pStyle w:val="08-Tabelageral"/>
              <w:rPr>
                <w:rFonts w:cs="Arial"/>
                <w:b/>
              </w:rPr>
            </w:pPr>
            <w:r>
              <w:rPr>
                <w:rFonts w:cs="Arial"/>
                <w:b/>
              </w:rPr>
              <w:t>1,239,460</w:t>
            </w:r>
          </w:p>
        </w:tc>
      </w:tr>
    </w:tbl>
    <w:p w14:paraId="46F3261F" w14:textId="77777777" w:rsidR="00D130FD" w:rsidRDefault="00D130FD" w:rsidP="00D130FD">
      <w:pPr>
        <w:pStyle w:val="07-Legenda"/>
        <w:numPr>
          <w:ilvl w:val="0"/>
          <w:numId w:val="28"/>
        </w:numPr>
        <w:tabs>
          <w:tab w:val="clear" w:pos="284"/>
          <w:tab w:val="left" w:pos="0"/>
        </w:tabs>
        <w:ind w:left="284" w:hanging="284"/>
        <w:rPr>
          <w:lang w:val="en-US"/>
        </w:rPr>
      </w:pPr>
      <w:r>
        <w:rPr>
          <w:lang w:val="en-US"/>
        </w:rPr>
        <w:t>Auto and Major Risk Insurance.</w:t>
      </w:r>
    </w:p>
    <w:p w14:paraId="790A5052" w14:textId="77777777" w:rsidR="00D130FD" w:rsidRDefault="00D130FD" w:rsidP="00D130FD">
      <w:pPr>
        <w:pStyle w:val="07-Legenda"/>
        <w:tabs>
          <w:tab w:val="clear" w:pos="284"/>
          <w:tab w:val="left" w:pos="0"/>
        </w:tabs>
        <w:ind w:left="0" w:firstLine="0"/>
        <w:rPr>
          <w:lang w:val="en-US"/>
        </w:rPr>
      </w:pPr>
    </w:p>
    <w:p w14:paraId="1BB84A8F" w14:textId="77777777" w:rsidR="00D130FD" w:rsidRPr="00C57326" w:rsidRDefault="00D130FD" w:rsidP="00D130FD">
      <w:pPr>
        <w:rPr>
          <w:lang w:val="en-US"/>
        </w:rPr>
      </w:pPr>
      <w:r w:rsidRPr="00040C64">
        <w:rPr>
          <w:rFonts w:ascii="Arial" w:hAnsi="Arial" w:cs="Arial"/>
          <w:sz w:val="18"/>
          <w:szCs w:val="18"/>
          <w:lang w:val="en-US"/>
        </w:rPr>
        <w:t xml:space="preserve">There </w:t>
      </w:r>
      <w:proofErr w:type="gramStart"/>
      <w:r w:rsidRPr="00040C64">
        <w:rPr>
          <w:rFonts w:ascii="Arial" w:hAnsi="Arial" w:cs="Arial"/>
          <w:sz w:val="18"/>
          <w:szCs w:val="18"/>
          <w:lang w:val="en-US"/>
        </w:rPr>
        <w:t>are</w:t>
      </w:r>
      <w:proofErr w:type="gramEnd"/>
      <w:r w:rsidRPr="00040C64">
        <w:rPr>
          <w:rFonts w:ascii="Arial" w:hAnsi="Arial" w:cs="Arial"/>
          <w:sz w:val="18"/>
          <w:szCs w:val="18"/>
          <w:lang w:val="en-US"/>
        </w:rPr>
        <w:t xml:space="preserve"> no amount of commissions income in </w:t>
      </w:r>
      <w:r>
        <w:rPr>
          <w:rFonts w:ascii="Arial" w:hAnsi="Arial" w:cs="Arial"/>
          <w:sz w:val="18"/>
          <w:szCs w:val="18"/>
          <w:lang w:val="en-US"/>
        </w:rPr>
        <w:t>the P</w:t>
      </w:r>
      <w:r w:rsidRPr="00040C64">
        <w:rPr>
          <w:rFonts w:ascii="Arial" w:hAnsi="Arial" w:cs="Arial"/>
          <w:sz w:val="18"/>
          <w:szCs w:val="18"/>
          <w:lang w:val="en-US"/>
        </w:rPr>
        <w:t>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0" w:name="_Toc157446722"/>
      <w:bookmarkStart w:id="51" w:name="_Toc197091244"/>
      <w:bookmarkEnd w:id="48"/>
      <w:r w:rsidRPr="00432934">
        <w:rPr>
          <w:rFonts w:ascii="Arial" w:hAnsi="Arial" w:cs="Arial"/>
          <w:b/>
          <w:color w:val="1F3864" w:themeColor="accent1" w:themeShade="80"/>
          <w:sz w:val="20"/>
          <w:lang w:val="en-US"/>
        </w:rPr>
        <w:t>9 – COSTS OF SERVICES PROVIDED</w:t>
      </w:r>
      <w:bookmarkEnd w:id="49"/>
      <w:bookmarkEnd w:id="50"/>
      <w:bookmarkEnd w:id="51"/>
    </w:p>
    <w:p w14:paraId="757B05E4" w14:textId="77777777" w:rsidR="00D130FD" w:rsidRPr="00654762" w:rsidRDefault="00D130FD" w:rsidP="00D130FD">
      <w:pPr>
        <w:pStyle w:val="06-Rmil"/>
        <w:rPr>
          <w:rFonts w:cs="Arial"/>
          <w:szCs w:val="14"/>
          <w:lang w:val="en-US"/>
        </w:rPr>
      </w:pPr>
      <w:r w:rsidRPr="00654762">
        <w:rPr>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02"/>
        <w:gridCol w:w="496"/>
        <w:gridCol w:w="516"/>
        <w:gridCol w:w="559"/>
        <w:gridCol w:w="180"/>
        <w:gridCol w:w="933"/>
        <w:gridCol w:w="1318"/>
        <w:gridCol w:w="73"/>
        <w:gridCol w:w="559"/>
        <w:gridCol w:w="1402"/>
        <w:gridCol w:w="1401"/>
      </w:tblGrid>
      <w:tr w:rsidR="00D130FD" w:rsidRPr="00253FE0" w14:paraId="04BC8293" w14:textId="77777777" w:rsidTr="00E16300">
        <w:trPr>
          <w:trHeight w:val="238"/>
          <w:jc w:val="center"/>
        </w:trPr>
        <w:tc>
          <w:tcPr>
            <w:tcW w:w="2231" w:type="dxa"/>
            <w:tcBorders>
              <w:top w:val="single" w:sz="2" w:space="0" w:color="1F3864" w:themeColor="accent1" w:themeShade="80"/>
              <w:bottom w:val="nil"/>
            </w:tcBorders>
          </w:tcPr>
          <w:p w14:paraId="0B9DFCB5" w14:textId="77777777" w:rsidR="00D130FD" w:rsidRPr="00093C7A" w:rsidRDefault="00D130FD" w:rsidP="00E16300">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lang w:val="en-US"/>
              </w:rPr>
            </w:pPr>
          </w:p>
        </w:tc>
        <w:tc>
          <w:tcPr>
            <w:tcW w:w="1781" w:type="dxa"/>
            <w:gridSpan w:val="4"/>
            <w:tcBorders>
              <w:top w:val="single" w:sz="2" w:space="0" w:color="1F3864" w:themeColor="accent1" w:themeShade="80"/>
              <w:bottom w:val="nil"/>
            </w:tcBorders>
          </w:tcPr>
          <w:p w14:paraId="46F46F6A" w14:textId="77777777" w:rsidR="00D130FD" w:rsidRPr="00093C7A" w:rsidRDefault="00D130FD" w:rsidP="00E16300">
            <w:pPr>
              <w:keepNext/>
              <w:keepLines/>
              <w:spacing w:before="40" w:after="40"/>
              <w:jc w:val="center"/>
              <w:rPr>
                <w:rFonts w:ascii="Arial" w:hAnsi="Arial" w:cs="Arial"/>
                <w:b/>
                <w:spacing w:val="-2"/>
                <w:sz w:val="14"/>
                <w:szCs w:val="14"/>
                <w:lang w:val="en-US"/>
              </w:rPr>
            </w:pPr>
          </w:p>
        </w:tc>
        <w:tc>
          <w:tcPr>
            <w:tcW w:w="2293" w:type="dxa"/>
            <w:gridSpan w:val="2"/>
            <w:tcBorders>
              <w:top w:val="single" w:sz="2" w:space="0" w:color="1F3864" w:themeColor="accent1" w:themeShade="80"/>
              <w:bottom w:val="nil"/>
            </w:tcBorders>
            <w:vAlign w:val="center"/>
          </w:tcPr>
          <w:p w14:paraId="2A63102C" w14:textId="77777777" w:rsidR="00D130FD" w:rsidRPr="00093C7A" w:rsidRDefault="00D130FD" w:rsidP="00E16300">
            <w:pPr>
              <w:keepNext/>
              <w:keepLines/>
              <w:spacing w:before="40" w:after="40"/>
              <w:jc w:val="right"/>
              <w:rPr>
                <w:rFonts w:ascii="Arial" w:hAnsi="Arial" w:cs="Arial"/>
                <w:b/>
                <w:spacing w:val="-2"/>
                <w:sz w:val="14"/>
                <w:szCs w:val="14"/>
                <w:lang w:val="en-US"/>
              </w:rPr>
            </w:pPr>
          </w:p>
        </w:tc>
        <w:tc>
          <w:tcPr>
            <w:tcW w:w="641" w:type="dxa"/>
            <w:gridSpan w:val="2"/>
            <w:tcBorders>
              <w:top w:val="single" w:sz="2" w:space="0" w:color="1F3864" w:themeColor="accent1" w:themeShade="80"/>
              <w:bottom w:val="nil"/>
            </w:tcBorders>
            <w:vAlign w:val="center"/>
          </w:tcPr>
          <w:p w14:paraId="35703995" w14:textId="77777777" w:rsidR="00D130FD" w:rsidRPr="00093C7A" w:rsidRDefault="00D130FD" w:rsidP="00E16300">
            <w:pPr>
              <w:keepNext/>
              <w:keepLines/>
              <w:spacing w:before="40" w:after="40"/>
              <w:jc w:val="right"/>
              <w:rPr>
                <w:rFonts w:ascii="Arial" w:hAnsi="Arial" w:cs="Arial"/>
                <w:b/>
                <w:spacing w:val="-2"/>
                <w:sz w:val="14"/>
                <w:szCs w:val="14"/>
                <w:lang w:val="en-US"/>
              </w:rPr>
            </w:pPr>
          </w:p>
        </w:tc>
        <w:tc>
          <w:tcPr>
            <w:tcW w:w="2693" w:type="dxa"/>
            <w:gridSpan w:val="2"/>
            <w:tcBorders>
              <w:top w:val="single" w:sz="2" w:space="0" w:color="1F3864" w:themeColor="accent1" w:themeShade="80"/>
              <w:bottom w:val="single" w:sz="2" w:space="0" w:color="1F3864" w:themeColor="accent1" w:themeShade="80"/>
            </w:tcBorders>
            <w:vAlign w:val="center"/>
          </w:tcPr>
          <w:p w14:paraId="2D5DDB8D" w14:textId="77777777" w:rsidR="00D130FD" w:rsidRPr="00253FE0" w:rsidRDefault="00D130FD" w:rsidP="00E16300">
            <w:pPr>
              <w:keepNext/>
              <w:keepLines/>
              <w:spacing w:before="40" w:after="40" w:line="259" w:lineRule="auto"/>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D130FD" w:rsidRPr="00253FE0" w14:paraId="6BADA4E8" w14:textId="77777777" w:rsidTr="00E16300">
        <w:trPr>
          <w:trHeight w:val="238"/>
          <w:jc w:val="center"/>
        </w:trPr>
        <w:tc>
          <w:tcPr>
            <w:tcW w:w="2735" w:type="dxa"/>
            <w:gridSpan w:val="2"/>
            <w:tcBorders>
              <w:top w:val="nil"/>
              <w:bottom w:val="single" w:sz="2" w:space="0" w:color="1F3864" w:themeColor="accent1" w:themeShade="80"/>
            </w:tcBorders>
          </w:tcPr>
          <w:p w14:paraId="4EE9E66B" w14:textId="77777777" w:rsidR="00D130FD" w:rsidRPr="00253FE0" w:rsidRDefault="00D130FD" w:rsidP="00E16300">
            <w:pPr>
              <w:keepNext/>
              <w:keepLines/>
              <w:spacing w:before="40" w:after="40"/>
              <w:rPr>
                <w:rFonts w:ascii="Arial" w:hAnsi="Arial" w:cs="Arial"/>
                <w:b/>
                <w:spacing w:val="-2"/>
                <w:sz w:val="14"/>
                <w:szCs w:val="14"/>
              </w:rPr>
            </w:pPr>
          </w:p>
        </w:tc>
        <w:tc>
          <w:tcPr>
            <w:tcW w:w="1093" w:type="dxa"/>
            <w:gridSpan w:val="2"/>
            <w:tcBorders>
              <w:top w:val="nil"/>
              <w:bottom w:val="single" w:sz="2" w:space="0" w:color="1F3864" w:themeColor="accent1" w:themeShade="80"/>
            </w:tcBorders>
          </w:tcPr>
          <w:p w14:paraId="7E39665E" w14:textId="77777777" w:rsidR="00D130FD" w:rsidRPr="00253FE0" w:rsidRDefault="00D130FD" w:rsidP="00E16300">
            <w:pPr>
              <w:keepNext/>
              <w:keepLines/>
              <w:spacing w:before="40" w:after="40"/>
              <w:jc w:val="right"/>
              <w:rPr>
                <w:rFonts w:ascii="Arial" w:hAnsi="Arial" w:cs="Arial"/>
                <w:bCs/>
                <w:spacing w:val="-2"/>
                <w:sz w:val="14"/>
                <w:szCs w:val="14"/>
              </w:rPr>
            </w:pPr>
          </w:p>
        </w:tc>
        <w:tc>
          <w:tcPr>
            <w:tcW w:w="1134" w:type="dxa"/>
            <w:gridSpan w:val="2"/>
            <w:tcBorders>
              <w:top w:val="nil"/>
              <w:bottom w:val="single" w:sz="2" w:space="0" w:color="1F3864" w:themeColor="accent1" w:themeShade="80"/>
            </w:tcBorders>
            <w:vAlign w:val="center"/>
          </w:tcPr>
          <w:p w14:paraId="7B1919A2" w14:textId="77777777" w:rsidR="00D130FD" w:rsidRPr="00253FE0" w:rsidRDefault="00D130FD" w:rsidP="00E16300">
            <w:pPr>
              <w:keepNext/>
              <w:keepLines/>
              <w:spacing w:before="40" w:after="40"/>
              <w:jc w:val="right"/>
              <w:rPr>
                <w:rFonts w:ascii="Arial" w:hAnsi="Arial" w:cs="Arial"/>
                <w:bCs/>
                <w:spacing w:val="-2"/>
                <w:sz w:val="14"/>
                <w:szCs w:val="14"/>
              </w:rPr>
            </w:pPr>
          </w:p>
        </w:tc>
        <w:tc>
          <w:tcPr>
            <w:tcW w:w="1417" w:type="dxa"/>
            <w:gridSpan w:val="2"/>
            <w:tcBorders>
              <w:top w:val="nil"/>
              <w:bottom w:val="single" w:sz="2" w:space="0" w:color="1F3864" w:themeColor="accent1" w:themeShade="80"/>
            </w:tcBorders>
            <w:vAlign w:val="center"/>
          </w:tcPr>
          <w:p w14:paraId="0CF954DD" w14:textId="77777777" w:rsidR="00D130FD" w:rsidRPr="00253FE0" w:rsidRDefault="00D130FD" w:rsidP="00E16300">
            <w:pPr>
              <w:keepNext/>
              <w:keepLines/>
              <w:spacing w:before="40" w:after="40"/>
              <w:jc w:val="right"/>
              <w:rPr>
                <w:rFonts w:ascii="Arial" w:hAnsi="Arial" w:cs="Arial"/>
                <w:bCs/>
                <w:spacing w:val="-2"/>
                <w:sz w:val="14"/>
                <w:szCs w:val="14"/>
              </w:rPr>
            </w:pPr>
          </w:p>
        </w:tc>
        <w:tc>
          <w:tcPr>
            <w:tcW w:w="425" w:type="dxa"/>
            <w:tcBorders>
              <w:top w:val="nil"/>
              <w:bottom w:val="single" w:sz="2" w:space="0" w:color="1F3864" w:themeColor="accent1" w:themeShade="80"/>
            </w:tcBorders>
            <w:vAlign w:val="center"/>
          </w:tcPr>
          <w:p w14:paraId="5439633F" w14:textId="77777777" w:rsidR="00D130FD" w:rsidRPr="00253FE0" w:rsidRDefault="00D130FD" w:rsidP="00E16300">
            <w:pPr>
              <w:keepNext/>
              <w:keepLines/>
              <w:spacing w:before="40" w:after="40"/>
              <w:jc w:val="right"/>
              <w:rPr>
                <w:rFonts w:ascii="Arial" w:hAnsi="Arial" w:cs="Arial"/>
                <w:b/>
                <w:bCs/>
                <w:spacing w:val="-2"/>
                <w:sz w:val="14"/>
                <w:szCs w:val="18"/>
              </w:rPr>
            </w:pPr>
          </w:p>
        </w:tc>
        <w:tc>
          <w:tcPr>
            <w:tcW w:w="1418" w:type="dxa"/>
            <w:tcBorders>
              <w:top w:val="single" w:sz="2" w:space="0" w:color="1F3864" w:themeColor="accent1" w:themeShade="80"/>
              <w:bottom w:val="single" w:sz="2" w:space="0" w:color="1F3864" w:themeColor="accent1" w:themeShade="80"/>
            </w:tcBorders>
            <w:vAlign w:val="center"/>
          </w:tcPr>
          <w:p w14:paraId="38A1543C" w14:textId="77777777" w:rsidR="00D130FD" w:rsidRPr="00253FE0" w:rsidRDefault="00D130FD" w:rsidP="00E16300">
            <w:pPr>
              <w:pStyle w:val="08-Tabelageral"/>
              <w:rPr>
                <w:rFonts w:cs="Arial"/>
                <w:b/>
              </w:rPr>
            </w:pPr>
            <w:r w:rsidRPr="000260E4">
              <w:rPr>
                <w:b/>
                <w:szCs w:val="14"/>
              </w:rPr>
              <w:t>1</w:t>
            </w:r>
            <w:r>
              <w:rPr>
                <w:b/>
                <w:szCs w:val="14"/>
                <w:vertAlign w:val="superscript"/>
              </w:rPr>
              <w:t>st</w:t>
            </w:r>
            <w:r w:rsidRPr="000260E4">
              <w:rPr>
                <w:b/>
                <w:szCs w:val="14"/>
              </w:rPr>
              <w:t xml:space="preserve"> </w:t>
            </w:r>
            <w:proofErr w:type="spellStart"/>
            <w:r w:rsidRPr="000260E4">
              <w:rPr>
                <w:b/>
                <w:szCs w:val="14"/>
              </w:rPr>
              <w:t>Quarter</w:t>
            </w:r>
            <w:proofErr w:type="spellEnd"/>
            <w:r w:rsidRPr="000260E4">
              <w:rPr>
                <w:b/>
                <w:szCs w:val="14"/>
              </w:rPr>
              <w:t xml:space="preserve"> 202</w:t>
            </w:r>
            <w:r>
              <w:rPr>
                <w:b/>
                <w:szCs w:val="14"/>
              </w:rPr>
              <w:t>6</w:t>
            </w:r>
          </w:p>
        </w:tc>
        <w:tc>
          <w:tcPr>
            <w:tcW w:w="1417" w:type="dxa"/>
            <w:tcBorders>
              <w:top w:val="single" w:sz="2" w:space="0" w:color="1F3864" w:themeColor="accent1" w:themeShade="80"/>
              <w:bottom w:val="single" w:sz="2" w:space="0" w:color="1F3864" w:themeColor="accent1" w:themeShade="80"/>
            </w:tcBorders>
            <w:vAlign w:val="center"/>
          </w:tcPr>
          <w:p w14:paraId="20294E4D" w14:textId="77777777" w:rsidR="00D130FD" w:rsidRPr="00253FE0" w:rsidRDefault="00D130FD" w:rsidP="00E16300">
            <w:pPr>
              <w:pStyle w:val="08-Tabelageral"/>
              <w:rPr>
                <w:rFonts w:cs="Arial"/>
                <w:b/>
              </w:rPr>
            </w:pPr>
            <w:r w:rsidRPr="000260E4">
              <w:rPr>
                <w:b/>
                <w:szCs w:val="14"/>
              </w:rPr>
              <w:t>1</w:t>
            </w:r>
            <w:r>
              <w:rPr>
                <w:b/>
                <w:szCs w:val="14"/>
                <w:vertAlign w:val="superscript"/>
              </w:rPr>
              <w:t>st</w:t>
            </w:r>
            <w:r w:rsidRPr="000260E4">
              <w:rPr>
                <w:b/>
                <w:szCs w:val="14"/>
              </w:rPr>
              <w:t xml:space="preserve"> </w:t>
            </w:r>
            <w:proofErr w:type="spellStart"/>
            <w:r w:rsidRPr="000260E4">
              <w:rPr>
                <w:b/>
                <w:szCs w:val="14"/>
              </w:rPr>
              <w:t>Quarter</w:t>
            </w:r>
            <w:proofErr w:type="spellEnd"/>
            <w:r w:rsidRPr="000260E4">
              <w:rPr>
                <w:b/>
                <w:szCs w:val="14"/>
              </w:rPr>
              <w:t xml:space="preserve"> 202</w:t>
            </w:r>
            <w:r>
              <w:rPr>
                <w:b/>
                <w:szCs w:val="14"/>
              </w:rPr>
              <w:t>5</w:t>
            </w:r>
          </w:p>
        </w:tc>
      </w:tr>
      <w:tr w:rsidR="00D130FD" w:rsidRPr="00253FE0" w14:paraId="4139521C" w14:textId="77777777" w:rsidTr="00E16300">
        <w:trPr>
          <w:trHeight w:val="238"/>
          <w:jc w:val="center"/>
        </w:trPr>
        <w:tc>
          <w:tcPr>
            <w:tcW w:w="3261" w:type="dxa"/>
            <w:gridSpan w:val="3"/>
            <w:tcBorders>
              <w:top w:val="nil"/>
            </w:tcBorders>
            <w:vAlign w:val="center"/>
          </w:tcPr>
          <w:p w14:paraId="7F9C3650" w14:textId="77777777" w:rsidR="00D130FD" w:rsidRPr="00882071" w:rsidRDefault="00D130FD" w:rsidP="00E16300">
            <w:pPr>
              <w:pStyle w:val="08-Tabelageral"/>
              <w:jc w:val="left"/>
              <w:rPr>
                <w:rFonts w:cs="Arial"/>
                <w:szCs w:val="14"/>
                <w:lang w:val="en-US"/>
              </w:rPr>
            </w:pPr>
            <w:r w:rsidRPr="00FE56E5">
              <w:rPr>
                <w:rFonts w:cs="Arial"/>
                <w:szCs w:val="14"/>
                <w:lang w:val="en-US"/>
              </w:rPr>
              <w:t>Sales and maintenance of products</w:t>
            </w:r>
          </w:p>
        </w:tc>
        <w:tc>
          <w:tcPr>
            <w:tcW w:w="567" w:type="dxa"/>
            <w:tcBorders>
              <w:top w:val="nil"/>
            </w:tcBorders>
          </w:tcPr>
          <w:p w14:paraId="26DC99C5" w14:textId="77777777" w:rsidR="00D130FD" w:rsidRPr="00882071" w:rsidRDefault="00D130FD" w:rsidP="00E16300">
            <w:pPr>
              <w:pStyle w:val="08-Tabelageral"/>
              <w:rPr>
                <w:rFonts w:cs="Arial"/>
                <w:szCs w:val="14"/>
                <w:lang w:val="en-US"/>
              </w:rPr>
            </w:pPr>
          </w:p>
        </w:tc>
        <w:tc>
          <w:tcPr>
            <w:tcW w:w="1134" w:type="dxa"/>
            <w:gridSpan w:val="2"/>
          </w:tcPr>
          <w:p w14:paraId="7803D409" w14:textId="77777777" w:rsidR="00D130FD" w:rsidRPr="00882071" w:rsidRDefault="00D130FD" w:rsidP="00E16300">
            <w:pPr>
              <w:pStyle w:val="08-Tabelageral"/>
              <w:rPr>
                <w:rFonts w:cs="Arial"/>
                <w:szCs w:val="14"/>
                <w:lang w:val="en-US"/>
              </w:rPr>
            </w:pPr>
          </w:p>
        </w:tc>
        <w:tc>
          <w:tcPr>
            <w:tcW w:w="1417" w:type="dxa"/>
            <w:gridSpan w:val="2"/>
          </w:tcPr>
          <w:p w14:paraId="45EA4352" w14:textId="77777777" w:rsidR="00D130FD" w:rsidRPr="00882071" w:rsidRDefault="00D130FD" w:rsidP="00E16300">
            <w:pPr>
              <w:pStyle w:val="08-Tabelageral"/>
              <w:rPr>
                <w:rFonts w:cs="Arial"/>
                <w:szCs w:val="14"/>
                <w:lang w:val="en-US"/>
              </w:rPr>
            </w:pPr>
          </w:p>
        </w:tc>
        <w:tc>
          <w:tcPr>
            <w:tcW w:w="425" w:type="dxa"/>
            <w:tcBorders>
              <w:top w:val="nil"/>
            </w:tcBorders>
            <w:vAlign w:val="center"/>
          </w:tcPr>
          <w:p w14:paraId="472589EA" w14:textId="77777777" w:rsidR="00D130FD" w:rsidRPr="00882071" w:rsidRDefault="00D130FD" w:rsidP="00E16300">
            <w:pPr>
              <w:pStyle w:val="08-Tabelageral"/>
              <w:rPr>
                <w:rFonts w:cs="Arial"/>
                <w:szCs w:val="14"/>
                <w:lang w:val="en-US"/>
              </w:rPr>
            </w:pPr>
          </w:p>
        </w:tc>
        <w:tc>
          <w:tcPr>
            <w:tcW w:w="1418" w:type="dxa"/>
            <w:vAlign w:val="bottom"/>
          </w:tcPr>
          <w:p w14:paraId="0628A9C8" w14:textId="77777777" w:rsidR="00D130FD" w:rsidRPr="00253FE0" w:rsidRDefault="00D130FD" w:rsidP="00E16300">
            <w:pPr>
              <w:pStyle w:val="08-Tabelageral"/>
              <w:rPr>
                <w:rFonts w:cs="Arial"/>
                <w:szCs w:val="14"/>
              </w:rPr>
            </w:pPr>
            <w:r w:rsidRPr="003D3ED6">
              <w:rPr>
                <w:rFonts w:cs="Arial"/>
              </w:rPr>
              <w:t>(26</w:t>
            </w:r>
            <w:r>
              <w:rPr>
                <w:rFonts w:cs="Arial"/>
              </w:rPr>
              <w:t>,</w:t>
            </w:r>
            <w:r w:rsidRPr="003D3ED6">
              <w:rPr>
                <w:rFonts w:cs="Arial"/>
              </w:rPr>
              <w:t>953)</w:t>
            </w:r>
          </w:p>
        </w:tc>
        <w:tc>
          <w:tcPr>
            <w:tcW w:w="1417" w:type="dxa"/>
            <w:tcBorders>
              <w:top w:val="nil"/>
            </w:tcBorders>
          </w:tcPr>
          <w:p w14:paraId="610613FA" w14:textId="77777777" w:rsidR="00D130FD" w:rsidRPr="00253FE0" w:rsidRDefault="00D130FD" w:rsidP="00E16300">
            <w:pPr>
              <w:pStyle w:val="08-Tabelageral"/>
              <w:rPr>
                <w:rFonts w:cs="Arial"/>
                <w:szCs w:val="14"/>
              </w:rPr>
            </w:pPr>
            <w:r w:rsidRPr="001F560F">
              <w:t>(27</w:t>
            </w:r>
            <w:r>
              <w:t>,</w:t>
            </w:r>
            <w:r w:rsidRPr="001F560F">
              <w:t>217)</w:t>
            </w:r>
          </w:p>
        </w:tc>
      </w:tr>
      <w:tr w:rsidR="00D130FD" w:rsidRPr="00253FE0" w14:paraId="22D73C58" w14:textId="77777777" w:rsidTr="00E16300">
        <w:trPr>
          <w:trHeight w:val="238"/>
          <w:jc w:val="center"/>
        </w:trPr>
        <w:tc>
          <w:tcPr>
            <w:tcW w:w="3261" w:type="dxa"/>
            <w:gridSpan w:val="3"/>
            <w:tcBorders>
              <w:top w:val="nil"/>
            </w:tcBorders>
            <w:vAlign w:val="center"/>
          </w:tcPr>
          <w:p w14:paraId="4F0FD26A" w14:textId="77777777" w:rsidR="00D130FD" w:rsidRPr="00253FE0" w:rsidRDefault="00D130FD" w:rsidP="00E16300">
            <w:pPr>
              <w:pStyle w:val="08-Tabelageral"/>
              <w:jc w:val="left"/>
              <w:rPr>
                <w:rFonts w:cs="Arial"/>
                <w:szCs w:val="14"/>
              </w:rPr>
            </w:pPr>
            <w:proofErr w:type="spellStart"/>
            <w:r w:rsidRPr="008814DD">
              <w:rPr>
                <w:rFonts w:cs="Arial"/>
                <w:szCs w:val="14"/>
              </w:rPr>
              <w:t>Operational</w:t>
            </w:r>
            <w:proofErr w:type="spellEnd"/>
            <w:r w:rsidRPr="008814DD">
              <w:rPr>
                <w:rFonts w:cs="Arial"/>
                <w:szCs w:val="14"/>
              </w:rPr>
              <w:t xml:space="preserve"> </w:t>
            </w:r>
            <w:proofErr w:type="spellStart"/>
            <w:r w:rsidRPr="008814DD">
              <w:rPr>
                <w:rFonts w:cs="Arial"/>
                <w:szCs w:val="14"/>
              </w:rPr>
              <w:t>support</w:t>
            </w:r>
            <w:proofErr w:type="spellEnd"/>
          </w:p>
        </w:tc>
        <w:tc>
          <w:tcPr>
            <w:tcW w:w="567" w:type="dxa"/>
            <w:tcBorders>
              <w:top w:val="nil"/>
            </w:tcBorders>
          </w:tcPr>
          <w:p w14:paraId="2D0808F9" w14:textId="77777777" w:rsidR="00D130FD" w:rsidRPr="00253FE0" w:rsidRDefault="00D130FD" w:rsidP="00E16300">
            <w:pPr>
              <w:pStyle w:val="08-Tabelageral"/>
              <w:rPr>
                <w:rFonts w:cs="Arial"/>
                <w:bCs/>
                <w:szCs w:val="14"/>
              </w:rPr>
            </w:pPr>
          </w:p>
        </w:tc>
        <w:tc>
          <w:tcPr>
            <w:tcW w:w="1134" w:type="dxa"/>
            <w:gridSpan w:val="2"/>
          </w:tcPr>
          <w:p w14:paraId="284CF17B" w14:textId="77777777" w:rsidR="00D130FD" w:rsidRPr="00253FE0" w:rsidRDefault="00D130FD" w:rsidP="00E16300">
            <w:pPr>
              <w:pStyle w:val="08-Tabelageral"/>
              <w:rPr>
                <w:rFonts w:cs="Arial"/>
              </w:rPr>
            </w:pPr>
          </w:p>
        </w:tc>
        <w:tc>
          <w:tcPr>
            <w:tcW w:w="1417" w:type="dxa"/>
            <w:gridSpan w:val="2"/>
          </w:tcPr>
          <w:p w14:paraId="2AD8B7ED" w14:textId="77777777" w:rsidR="00D130FD" w:rsidRPr="00253FE0" w:rsidRDefault="00D130FD" w:rsidP="00E16300">
            <w:pPr>
              <w:pStyle w:val="08-Tabelageral"/>
              <w:rPr>
                <w:rFonts w:cs="Arial"/>
              </w:rPr>
            </w:pPr>
          </w:p>
        </w:tc>
        <w:tc>
          <w:tcPr>
            <w:tcW w:w="425" w:type="dxa"/>
            <w:tcBorders>
              <w:top w:val="nil"/>
            </w:tcBorders>
            <w:vAlign w:val="center"/>
          </w:tcPr>
          <w:p w14:paraId="5714DA6F" w14:textId="77777777" w:rsidR="00D130FD" w:rsidRPr="00253FE0" w:rsidRDefault="00D130FD" w:rsidP="00E16300">
            <w:pPr>
              <w:pStyle w:val="08-Tabelageral"/>
              <w:rPr>
                <w:rFonts w:cs="Arial"/>
              </w:rPr>
            </w:pPr>
          </w:p>
        </w:tc>
        <w:tc>
          <w:tcPr>
            <w:tcW w:w="1418" w:type="dxa"/>
            <w:vAlign w:val="bottom"/>
          </w:tcPr>
          <w:p w14:paraId="560CBE46" w14:textId="77777777" w:rsidR="00D130FD" w:rsidRPr="00253FE0" w:rsidRDefault="00D130FD" w:rsidP="00E16300">
            <w:pPr>
              <w:pStyle w:val="08-Tabelageral"/>
              <w:rPr>
                <w:rFonts w:cs="Arial"/>
              </w:rPr>
            </w:pPr>
            <w:r w:rsidRPr="003D3ED6">
              <w:rPr>
                <w:rFonts w:cs="Arial"/>
              </w:rPr>
              <w:t>(9</w:t>
            </w:r>
            <w:r>
              <w:rPr>
                <w:rFonts w:cs="Arial"/>
              </w:rPr>
              <w:t>,</w:t>
            </w:r>
            <w:r w:rsidRPr="003D3ED6">
              <w:rPr>
                <w:rFonts w:cs="Arial"/>
              </w:rPr>
              <w:t>907)</w:t>
            </w:r>
          </w:p>
        </w:tc>
        <w:tc>
          <w:tcPr>
            <w:tcW w:w="1417" w:type="dxa"/>
            <w:tcBorders>
              <w:top w:val="nil"/>
            </w:tcBorders>
          </w:tcPr>
          <w:p w14:paraId="41EC5720" w14:textId="77777777" w:rsidR="00D130FD" w:rsidRPr="00253FE0" w:rsidRDefault="00D130FD" w:rsidP="00E16300">
            <w:pPr>
              <w:pStyle w:val="08-Tabelageral"/>
              <w:rPr>
                <w:rFonts w:cs="Arial"/>
              </w:rPr>
            </w:pPr>
            <w:r w:rsidRPr="001F560F">
              <w:t>(7</w:t>
            </w:r>
            <w:r>
              <w:t>,</w:t>
            </w:r>
            <w:r w:rsidRPr="001F560F">
              <w:t>865)</w:t>
            </w:r>
          </w:p>
        </w:tc>
      </w:tr>
      <w:tr w:rsidR="00D130FD" w:rsidRPr="00253FE0" w14:paraId="0C385863" w14:textId="77777777" w:rsidTr="00E16300">
        <w:trPr>
          <w:trHeight w:val="238"/>
          <w:jc w:val="center"/>
        </w:trPr>
        <w:tc>
          <w:tcPr>
            <w:tcW w:w="3261" w:type="dxa"/>
            <w:gridSpan w:val="3"/>
            <w:tcBorders>
              <w:top w:val="nil"/>
            </w:tcBorders>
            <w:vAlign w:val="center"/>
          </w:tcPr>
          <w:p w14:paraId="3632CE04" w14:textId="77777777" w:rsidR="00D130FD" w:rsidRPr="00253FE0" w:rsidRDefault="00D130FD" w:rsidP="00E16300">
            <w:pPr>
              <w:pStyle w:val="08-Tabelageral"/>
              <w:jc w:val="left"/>
              <w:rPr>
                <w:rFonts w:cs="Arial"/>
                <w:szCs w:val="14"/>
              </w:rPr>
            </w:pPr>
            <w:r w:rsidRPr="00DF526C">
              <w:rPr>
                <w:rFonts w:cs="Arial"/>
                <w:szCs w:val="14"/>
              </w:rPr>
              <w:t xml:space="preserve">System </w:t>
            </w:r>
            <w:proofErr w:type="spellStart"/>
            <w:r w:rsidRPr="00DF526C">
              <w:rPr>
                <w:rFonts w:cs="Arial"/>
                <w:szCs w:val="14"/>
              </w:rPr>
              <w:t>development</w:t>
            </w:r>
            <w:proofErr w:type="spellEnd"/>
            <w:r w:rsidRPr="00DF526C">
              <w:rPr>
                <w:rFonts w:cs="Arial"/>
                <w:szCs w:val="14"/>
              </w:rPr>
              <w:t xml:space="preserve"> </w:t>
            </w:r>
            <w:proofErr w:type="spellStart"/>
            <w:r w:rsidRPr="00DF526C">
              <w:rPr>
                <w:rFonts w:cs="Arial"/>
                <w:szCs w:val="14"/>
              </w:rPr>
              <w:t>and</w:t>
            </w:r>
            <w:proofErr w:type="spellEnd"/>
            <w:r w:rsidRPr="00DF526C">
              <w:rPr>
                <w:rFonts w:cs="Arial"/>
                <w:szCs w:val="14"/>
              </w:rPr>
              <w:t xml:space="preserve"> </w:t>
            </w:r>
            <w:proofErr w:type="spellStart"/>
            <w:r w:rsidRPr="00DF526C">
              <w:rPr>
                <w:rFonts w:cs="Arial"/>
                <w:szCs w:val="14"/>
              </w:rPr>
              <w:t>maintenance</w:t>
            </w:r>
            <w:proofErr w:type="spellEnd"/>
          </w:p>
        </w:tc>
        <w:tc>
          <w:tcPr>
            <w:tcW w:w="567" w:type="dxa"/>
            <w:tcBorders>
              <w:top w:val="nil"/>
            </w:tcBorders>
          </w:tcPr>
          <w:p w14:paraId="56164552" w14:textId="77777777" w:rsidR="00D130FD" w:rsidRPr="00253FE0" w:rsidRDefault="00D130FD" w:rsidP="00E16300">
            <w:pPr>
              <w:pStyle w:val="08-Tabelageral"/>
              <w:rPr>
                <w:rFonts w:cs="Arial"/>
                <w:bCs/>
                <w:szCs w:val="14"/>
              </w:rPr>
            </w:pPr>
          </w:p>
        </w:tc>
        <w:tc>
          <w:tcPr>
            <w:tcW w:w="1134" w:type="dxa"/>
            <w:gridSpan w:val="2"/>
          </w:tcPr>
          <w:p w14:paraId="2F6E3AC6" w14:textId="77777777" w:rsidR="00D130FD" w:rsidRPr="00253FE0" w:rsidRDefault="00D130FD" w:rsidP="00E16300">
            <w:pPr>
              <w:pStyle w:val="08-Tabelageral"/>
              <w:rPr>
                <w:rFonts w:cs="Arial"/>
              </w:rPr>
            </w:pPr>
          </w:p>
        </w:tc>
        <w:tc>
          <w:tcPr>
            <w:tcW w:w="1417" w:type="dxa"/>
            <w:gridSpan w:val="2"/>
          </w:tcPr>
          <w:p w14:paraId="32D18B8E" w14:textId="77777777" w:rsidR="00D130FD" w:rsidRPr="00253FE0" w:rsidRDefault="00D130FD" w:rsidP="00E16300">
            <w:pPr>
              <w:pStyle w:val="08-Tabelageral"/>
              <w:rPr>
                <w:rFonts w:cs="Arial"/>
              </w:rPr>
            </w:pPr>
          </w:p>
        </w:tc>
        <w:tc>
          <w:tcPr>
            <w:tcW w:w="425" w:type="dxa"/>
            <w:tcBorders>
              <w:top w:val="nil"/>
            </w:tcBorders>
            <w:vAlign w:val="center"/>
          </w:tcPr>
          <w:p w14:paraId="2BE3A752" w14:textId="77777777" w:rsidR="00D130FD" w:rsidRPr="00253FE0" w:rsidRDefault="00D130FD" w:rsidP="00E16300">
            <w:pPr>
              <w:pStyle w:val="08-Tabelageral"/>
              <w:rPr>
                <w:rFonts w:cs="Arial"/>
              </w:rPr>
            </w:pPr>
          </w:p>
        </w:tc>
        <w:tc>
          <w:tcPr>
            <w:tcW w:w="1418" w:type="dxa"/>
          </w:tcPr>
          <w:p w14:paraId="5796BB5F" w14:textId="77777777" w:rsidR="00D130FD" w:rsidRPr="00253FE0" w:rsidRDefault="00D130FD" w:rsidP="00E16300">
            <w:pPr>
              <w:pStyle w:val="08-Tabelageral"/>
              <w:rPr>
                <w:rFonts w:cs="Arial"/>
              </w:rPr>
            </w:pPr>
            <w:r w:rsidRPr="003D3ED6">
              <w:rPr>
                <w:rFonts w:cs="Arial"/>
              </w:rPr>
              <w:t>(5</w:t>
            </w:r>
            <w:r>
              <w:rPr>
                <w:rFonts w:cs="Arial"/>
              </w:rPr>
              <w:t>,</w:t>
            </w:r>
            <w:r w:rsidRPr="003D3ED6">
              <w:rPr>
                <w:rFonts w:cs="Arial"/>
              </w:rPr>
              <w:t>681)</w:t>
            </w:r>
          </w:p>
        </w:tc>
        <w:tc>
          <w:tcPr>
            <w:tcW w:w="1417" w:type="dxa"/>
            <w:tcBorders>
              <w:top w:val="nil"/>
            </w:tcBorders>
          </w:tcPr>
          <w:p w14:paraId="4C9F0965" w14:textId="77777777" w:rsidR="00D130FD" w:rsidRPr="00253FE0" w:rsidRDefault="00D130FD" w:rsidP="00E16300">
            <w:pPr>
              <w:pStyle w:val="08-Tabelageral"/>
              <w:rPr>
                <w:rFonts w:cs="Arial"/>
              </w:rPr>
            </w:pPr>
            <w:r w:rsidRPr="00320BE2">
              <w:rPr>
                <w:rFonts w:cs="Arial"/>
              </w:rPr>
              <w:t>(4</w:t>
            </w:r>
            <w:r>
              <w:rPr>
                <w:rFonts w:cs="Arial"/>
              </w:rPr>
              <w:t>,</w:t>
            </w:r>
            <w:r w:rsidRPr="00320BE2">
              <w:rPr>
                <w:rFonts w:cs="Arial"/>
              </w:rPr>
              <w:t>993)</w:t>
            </w:r>
          </w:p>
        </w:tc>
      </w:tr>
      <w:tr w:rsidR="00D130FD" w:rsidRPr="00253FE0" w14:paraId="5BAC834B" w14:textId="77777777" w:rsidTr="00E16300">
        <w:trPr>
          <w:trHeight w:val="238"/>
          <w:jc w:val="center"/>
        </w:trPr>
        <w:tc>
          <w:tcPr>
            <w:tcW w:w="3261" w:type="dxa"/>
            <w:gridSpan w:val="3"/>
            <w:tcBorders>
              <w:bottom w:val="nil"/>
            </w:tcBorders>
            <w:vAlign w:val="center"/>
          </w:tcPr>
          <w:p w14:paraId="68A388A2" w14:textId="77777777" w:rsidR="00D130FD" w:rsidRPr="00253FE0" w:rsidRDefault="00D130FD" w:rsidP="00E16300">
            <w:pPr>
              <w:pStyle w:val="08-Tabelageral"/>
              <w:jc w:val="left"/>
              <w:rPr>
                <w:rFonts w:cs="Arial"/>
                <w:szCs w:val="14"/>
              </w:rPr>
            </w:pPr>
            <w:r>
              <w:rPr>
                <w:rFonts w:cs="Arial"/>
                <w:szCs w:val="14"/>
              </w:rPr>
              <w:t>D</w:t>
            </w:r>
            <w:r w:rsidRPr="008814DD">
              <w:rPr>
                <w:rFonts w:cs="Arial"/>
                <w:szCs w:val="14"/>
              </w:rPr>
              <w:t xml:space="preserve">ata </w:t>
            </w:r>
            <w:proofErr w:type="spellStart"/>
            <w:r w:rsidRPr="008814DD">
              <w:rPr>
                <w:rFonts w:cs="Arial"/>
                <w:szCs w:val="14"/>
              </w:rPr>
              <w:t>processing</w:t>
            </w:r>
            <w:proofErr w:type="spellEnd"/>
          </w:p>
        </w:tc>
        <w:tc>
          <w:tcPr>
            <w:tcW w:w="567" w:type="dxa"/>
            <w:tcBorders>
              <w:bottom w:val="nil"/>
            </w:tcBorders>
          </w:tcPr>
          <w:p w14:paraId="64BD914E" w14:textId="77777777" w:rsidR="00D130FD" w:rsidRPr="00253FE0" w:rsidRDefault="00D130FD" w:rsidP="00E16300">
            <w:pPr>
              <w:pStyle w:val="08-Tabelageral"/>
              <w:rPr>
                <w:rFonts w:cs="Arial"/>
                <w:bCs/>
                <w:szCs w:val="14"/>
              </w:rPr>
            </w:pPr>
          </w:p>
        </w:tc>
        <w:tc>
          <w:tcPr>
            <w:tcW w:w="1134" w:type="dxa"/>
            <w:gridSpan w:val="2"/>
            <w:tcBorders>
              <w:bottom w:val="nil"/>
            </w:tcBorders>
          </w:tcPr>
          <w:p w14:paraId="577C5119" w14:textId="77777777" w:rsidR="00D130FD" w:rsidRPr="00253FE0" w:rsidRDefault="00D130FD" w:rsidP="00E16300">
            <w:pPr>
              <w:pStyle w:val="08-Tabelageral"/>
              <w:rPr>
                <w:rFonts w:cs="Arial"/>
              </w:rPr>
            </w:pPr>
          </w:p>
        </w:tc>
        <w:tc>
          <w:tcPr>
            <w:tcW w:w="1417" w:type="dxa"/>
            <w:gridSpan w:val="2"/>
            <w:tcBorders>
              <w:bottom w:val="nil"/>
            </w:tcBorders>
          </w:tcPr>
          <w:p w14:paraId="57401E46" w14:textId="77777777" w:rsidR="00D130FD" w:rsidRPr="00253FE0" w:rsidRDefault="00D130FD" w:rsidP="00E16300">
            <w:pPr>
              <w:pStyle w:val="08-Tabelageral"/>
              <w:rPr>
                <w:rFonts w:cs="Arial"/>
              </w:rPr>
            </w:pPr>
          </w:p>
        </w:tc>
        <w:tc>
          <w:tcPr>
            <w:tcW w:w="425" w:type="dxa"/>
            <w:tcBorders>
              <w:bottom w:val="nil"/>
            </w:tcBorders>
            <w:vAlign w:val="center"/>
          </w:tcPr>
          <w:p w14:paraId="51D63660" w14:textId="77777777" w:rsidR="00D130FD" w:rsidRPr="00253FE0" w:rsidRDefault="00D130FD" w:rsidP="00E16300">
            <w:pPr>
              <w:pStyle w:val="08-Tabelageral"/>
              <w:rPr>
                <w:rFonts w:cs="Arial"/>
              </w:rPr>
            </w:pPr>
          </w:p>
        </w:tc>
        <w:tc>
          <w:tcPr>
            <w:tcW w:w="1418" w:type="dxa"/>
            <w:tcBorders>
              <w:bottom w:val="nil"/>
            </w:tcBorders>
            <w:vAlign w:val="center"/>
          </w:tcPr>
          <w:p w14:paraId="21F0DDA3" w14:textId="77777777" w:rsidR="00D130FD" w:rsidRPr="00253FE0" w:rsidRDefault="00D130FD" w:rsidP="00E16300">
            <w:pPr>
              <w:pStyle w:val="08-Tabelageral"/>
              <w:rPr>
                <w:rFonts w:cs="Arial"/>
              </w:rPr>
            </w:pPr>
            <w:r w:rsidRPr="006217C8">
              <w:rPr>
                <w:rFonts w:cs="Arial"/>
                <w:szCs w:val="14"/>
              </w:rPr>
              <w:t>(2</w:t>
            </w:r>
            <w:r>
              <w:rPr>
                <w:rFonts w:cs="Arial"/>
                <w:szCs w:val="14"/>
              </w:rPr>
              <w:t>,</w:t>
            </w:r>
            <w:r w:rsidRPr="006217C8">
              <w:rPr>
                <w:rFonts w:cs="Arial"/>
                <w:szCs w:val="14"/>
              </w:rPr>
              <w:t>115)</w:t>
            </w:r>
          </w:p>
        </w:tc>
        <w:tc>
          <w:tcPr>
            <w:tcW w:w="1417" w:type="dxa"/>
            <w:tcBorders>
              <w:bottom w:val="nil"/>
            </w:tcBorders>
            <w:vAlign w:val="center"/>
          </w:tcPr>
          <w:p w14:paraId="30738B1C" w14:textId="77777777" w:rsidR="00D130FD" w:rsidRPr="00253FE0" w:rsidRDefault="00D130FD" w:rsidP="00E16300">
            <w:pPr>
              <w:pStyle w:val="08-Tabelageral"/>
              <w:rPr>
                <w:rFonts w:cs="Arial"/>
              </w:rPr>
            </w:pPr>
            <w:r w:rsidRPr="00320BE2">
              <w:rPr>
                <w:rFonts w:cs="Arial"/>
                <w:szCs w:val="14"/>
              </w:rPr>
              <w:t>(2</w:t>
            </w:r>
            <w:r>
              <w:rPr>
                <w:rFonts w:cs="Arial"/>
                <w:szCs w:val="14"/>
              </w:rPr>
              <w:t>,</w:t>
            </w:r>
            <w:r w:rsidRPr="00320BE2">
              <w:rPr>
                <w:rFonts w:cs="Arial"/>
                <w:szCs w:val="14"/>
              </w:rPr>
              <w:t>21</w:t>
            </w:r>
            <w:r>
              <w:rPr>
                <w:rFonts w:cs="Arial"/>
                <w:szCs w:val="14"/>
              </w:rPr>
              <w:t>9</w:t>
            </w:r>
            <w:r w:rsidRPr="00320BE2">
              <w:rPr>
                <w:rFonts w:cs="Arial"/>
                <w:szCs w:val="14"/>
              </w:rPr>
              <w:t>)</w:t>
            </w:r>
          </w:p>
        </w:tc>
      </w:tr>
      <w:tr w:rsidR="00D130FD" w:rsidRPr="00253FE0" w14:paraId="0E834423" w14:textId="77777777" w:rsidTr="00E16300">
        <w:trPr>
          <w:trHeight w:val="238"/>
          <w:jc w:val="center"/>
        </w:trPr>
        <w:tc>
          <w:tcPr>
            <w:tcW w:w="3261" w:type="dxa"/>
            <w:gridSpan w:val="3"/>
            <w:tcBorders>
              <w:bottom w:val="nil"/>
            </w:tcBorders>
            <w:vAlign w:val="center"/>
          </w:tcPr>
          <w:p w14:paraId="0435B116" w14:textId="77777777" w:rsidR="00D130FD" w:rsidRPr="00253FE0" w:rsidRDefault="00D130FD" w:rsidP="00E16300">
            <w:pPr>
              <w:pStyle w:val="08-Tabelageral"/>
              <w:jc w:val="left"/>
              <w:rPr>
                <w:rFonts w:cs="Arial"/>
                <w:szCs w:val="14"/>
              </w:rPr>
            </w:pPr>
            <w:r w:rsidRPr="005A3609">
              <w:rPr>
                <w:rFonts w:cs="Arial"/>
                <w:szCs w:val="14"/>
              </w:rPr>
              <w:t xml:space="preserve">Banking </w:t>
            </w:r>
            <w:proofErr w:type="spellStart"/>
            <w:r w:rsidRPr="005A3609">
              <w:rPr>
                <w:rFonts w:cs="Arial"/>
                <w:szCs w:val="14"/>
              </w:rPr>
              <w:t>correspondent</w:t>
            </w:r>
            <w:proofErr w:type="spellEnd"/>
            <w:r w:rsidRPr="005A3609">
              <w:rPr>
                <w:rFonts w:cs="Arial"/>
                <w:szCs w:val="14"/>
              </w:rPr>
              <w:t xml:space="preserve"> </w:t>
            </w:r>
            <w:proofErr w:type="spellStart"/>
            <w:r w:rsidRPr="005A3609">
              <w:rPr>
                <w:rFonts w:cs="Arial"/>
                <w:szCs w:val="14"/>
              </w:rPr>
              <w:t>compensation</w:t>
            </w:r>
            <w:proofErr w:type="spellEnd"/>
            <w:r>
              <w:rPr>
                <w:rFonts w:cs="Arial"/>
                <w:szCs w:val="14"/>
              </w:rPr>
              <w:t xml:space="preserve"> </w:t>
            </w:r>
            <w:r w:rsidRPr="000B41FB">
              <w:rPr>
                <w:rFonts w:cs="Arial"/>
                <w:szCs w:val="14"/>
                <w:vertAlign w:val="superscript"/>
              </w:rPr>
              <w:t>(1)</w:t>
            </w:r>
            <w:r>
              <w:rPr>
                <w:rFonts w:cs="Arial"/>
                <w:szCs w:val="14"/>
                <w:vertAlign w:val="superscript"/>
              </w:rPr>
              <w:t xml:space="preserve"> (2)</w:t>
            </w:r>
          </w:p>
        </w:tc>
        <w:tc>
          <w:tcPr>
            <w:tcW w:w="567" w:type="dxa"/>
            <w:tcBorders>
              <w:bottom w:val="nil"/>
            </w:tcBorders>
          </w:tcPr>
          <w:p w14:paraId="1AD74E7E" w14:textId="77777777" w:rsidR="00D130FD" w:rsidRPr="00253FE0" w:rsidRDefault="00D130FD" w:rsidP="00E16300">
            <w:pPr>
              <w:pStyle w:val="08-Tabelageral"/>
              <w:rPr>
                <w:rFonts w:cs="Arial"/>
                <w:bCs/>
                <w:szCs w:val="14"/>
              </w:rPr>
            </w:pPr>
          </w:p>
        </w:tc>
        <w:tc>
          <w:tcPr>
            <w:tcW w:w="1134" w:type="dxa"/>
            <w:gridSpan w:val="2"/>
            <w:tcBorders>
              <w:bottom w:val="nil"/>
            </w:tcBorders>
            <w:vAlign w:val="center"/>
          </w:tcPr>
          <w:p w14:paraId="50EB05C6" w14:textId="77777777" w:rsidR="00D130FD" w:rsidRPr="00253FE0" w:rsidRDefault="00D130FD" w:rsidP="00E16300">
            <w:pPr>
              <w:pStyle w:val="08-Tabelageral"/>
              <w:rPr>
                <w:rFonts w:cs="Arial"/>
              </w:rPr>
            </w:pPr>
          </w:p>
        </w:tc>
        <w:tc>
          <w:tcPr>
            <w:tcW w:w="1417" w:type="dxa"/>
            <w:gridSpan w:val="2"/>
            <w:tcBorders>
              <w:bottom w:val="nil"/>
            </w:tcBorders>
            <w:vAlign w:val="center"/>
          </w:tcPr>
          <w:p w14:paraId="63495A23" w14:textId="77777777" w:rsidR="00D130FD" w:rsidRPr="00253FE0" w:rsidRDefault="00D130FD" w:rsidP="00E16300">
            <w:pPr>
              <w:pStyle w:val="08-Tabelageral"/>
              <w:rPr>
                <w:rFonts w:cs="Arial"/>
              </w:rPr>
            </w:pPr>
          </w:p>
        </w:tc>
        <w:tc>
          <w:tcPr>
            <w:tcW w:w="425" w:type="dxa"/>
            <w:tcBorders>
              <w:bottom w:val="nil"/>
            </w:tcBorders>
            <w:vAlign w:val="center"/>
          </w:tcPr>
          <w:p w14:paraId="1013EF6C" w14:textId="77777777" w:rsidR="00D130FD" w:rsidRPr="00253FE0" w:rsidRDefault="00D130FD" w:rsidP="00E16300">
            <w:pPr>
              <w:pStyle w:val="08-Tabelageral"/>
              <w:rPr>
                <w:rFonts w:cs="Arial"/>
              </w:rPr>
            </w:pPr>
          </w:p>
        </w:tc>
        <w:tc>
          <w:tcPr>
            <w:tcW w:w="1418" w:type="dxa"/>
            <w:tcBorders>
              <w:bottom w:val="nil"/>
            </w:tcBorders>
            <w:vAlign w:val="center"/>
          </w:tcPr>
          <w:p w14:paraId="67D4BBA1" w14:textId="77777777" w:rsidR="00D130FD" w:rsidRPr="00253FE0" w:rsidRDefault="00D130FD" w:rsidP="00E16300">
            <w:pPr>
              <w:pStyle w:val="08-Tabelageral"/>
              <w:rPr>
                <w:rFonts w:cs="Arial"/>
              </w:rPr>
            </w:pPr>
            <w:r w:rsidRPr="006217C8">
              <w:rPr>
                <w:rFonts w:cs="Arial"/>
                <w:szCs w:val="14"/>
              </w:rPr>
              <w:t>(254)</w:t>
            </w:r>
          </w:p>
        </w:tc>
        <w:tc>
          <w:tcPr>
            <w:tcW w:w="1417" w:type="dxa"/>
            <w:tcBorders>
              <w:bottom w:val="nil"/>
            </w:tcBorders>
            <w:vAlign w:val="center"/>
          </w:tcPr>
          <w:p w14:paraId="672EEE92" w14:textId="77777777" w:rsidR="00D130FD" w:rsidRPr="00253FE0" w:rsidRDefault="00D130FD" w:rsidP="00E16300">
            <w:pPr>
              <w:pStyle w:val="08-Tabelageral"/>
              <w:rPr>
                <w:rFonts w:cs="Arial"/>
              </w:rPr>
            </w:pPr>
            <w:r w:rsidRPr="00320BE2">
              <w:rPr>
                <w:rFonts w:cs="Arial"/>
                <w:szCs w:val="14"/>
              </w:rPr>
              <w:t>(3</w:t>
            </w:r>
            <w:r>
              <w:rPr>
                <w:rFonts w:cs="Arial"/>
                <w:szCs w:val="14"/>
              </w:rPr>
              <w:t>,</w:t>
            </w:r>
            <w:r w:rsidRPr="00320BE2">
              <w:rPr>
                <w:rFonts w:cs="Arial"/>
                <w:szCs w:val="14"/>
              </w:rPr>
              <w:t>303)</w:t>
            </w:r>
          </w:p>
        </w:tc>
      </w:tr>
      <w:tr w:rsidR="00D130FD" w:rsidRPr="00253FE0" w14:paraId="72460C0B" w14:textId="77777777" w:rsidTr="00E16300">
        <w:trPr>
          <w:trHeight w:val="238"/>
          <w:jc w:val="center"/>
        </w:trPr>
        <w:tc>
          <w:tcPr>
            <w:tcW w:w="3261" w:type="dxa"/>
            <w:gridSpan w:val="3"/>
            <w:tcBorders>
              <w:top w:val="nil"/>
              <w:bottom w:val="single" w:sz="2" w:space="0" w:color="1F3864" w:themeColor="accent1" w:themeShade="80"/>
            </w:tcBorders>
            <w:vAlign w:val="center"/>
          </w:tcPr>
          <w:p w14:paraId="5CD9B82C" w14:textId="77777777" w:rsidR="00D130FD" w:rsidRPr="00253FE0" w:rsidRDefault="00D130FD" w:rsidP="00E16300">
            <w:pPr>
              <w:keepNext/>
              <w:keepLines/>
              <w:spacing w:before="40" w:after="40"/>
              <w:rPr>
                <w:rFonts w:ascii="Arial" w:hAnsi="Arial" w:cs="Arial"/>
                <w:b/>
                <w:spacing w:val="-2"/>
                <w:sz w:val="14"/>
                <w:szCs w:val="14"/>
              </w:rPr>
            </w:pPr>
            <w:r w:rsidRPr="00253FE0">
              <w:rPr>
                <w:rFonts w:ascii="Arial" w:hAnsi="Arial" w:cs="Arial"/>
                <w:b/>
                <w:spacing w:val="-2"/>
                <w:sz w:val="14"/>
                <w:szCs w:val="14"/>
              </w:rPr>
              <w:t>Total</w:t>
            </w:r>
          </w:p>
        </w:tc>
        <w:tc>
          <w:tcPr>
            <w:tcW w:w="567" w:type="dxa"/>
            <w:tcBorders>
              <w:top w:val="nil"/>
              <w:bottom w:val="single" w:sz="2" w:space="0" w:color="1F3864" w:themeColor="accent1" w:themeShade="80"/>
            </w:tcBorders>
          </w:tcPr>
          <w:p w14:paraId="277B5870" w14:textId="77777777" w:rsidR="00D130FD" w:rsidRPr="00253FE0" w:rsidRDefault="00D130FD" w:rsidP="00E16300">
            <w:pPr>
              <w:keepNext/>
              <w:keepLines/>
              <w:spacing w:before="40" w:after="40"/>
              <w:jc w:val="right"/>
              <w:rPr>
                <w:rFonts w:ascii="Arial" w:hAnsi="Arial" w:cs="Arial"/>
                <w:b/>
                <w:spacing w:val="-2"/>
                <w:sz w:val="14"/>
                <w:szCs w:val="14"/>
              </w:rPr>
            </w:pPr>
          </w:p>
        </w:tc>
        <w:tc>
          <w:tcPr>
            <w:tcW w:w="1134" w:type="dxa"/>
            <w:gridSpan w:val="2"/>
            <w:tcBorders>
              <w:top w:val="nil"/>
              <w:bottom w:val="single" w:sz="2" w:space="0" w:color="1F3864" w:themeColor="accent1" w:themeShade="80"/>
            </w:tcBorders>
            <w:vAlign w:val="center"/>
          </w:tcPr>
          <w:p w14:paraId="41FC7C1B" w14:textId="77777777" w:rsidR="00D130FD" w:rsidRPr="00253FE0" w:rsidRDefault="00D130FD" w:rsidP="00E16300">
            <w:pPr>
              <w:pStyle w:val="08-Tabelageral"/>
              <w:rPr>
                <w:rFonts w:cs="Arial"/>
                <w:b/>
              </w:rPr>
            </w:pPr>
          </w:p>
        </w:tc>
        <w:tc>
          <w:tcPr>
            <w:tcW w:w="1417" w:type="dxa"/>
            <w:gridSpan w:val="2"/>
            <w:tcBorders>
              <w:top w:val="nil"/>
              <w:bottom w:val="single" w:sz="2" w:space="0" w:color="1F3864" w:themeColor="accent1" w:themeShade="80"/>
            </w:tcBorders>
            <w:vAlign w:val="center"/>
          </w:tcPr>
          <w:p w14:paraId="0E31F339" w14:textId="77777777" w:rsidR="00D130FD" w:rsidRPr="00253FE0" w:rsidRDefault="00D130FD" w:rsidP="00E16300">
            <w:pPr>
              <w:pStyle w:val="08-Tabelageral"/>
              <w:rPr>
                <w:rFonts w:cs="Arial"/>
                <w:b/>
              </w:rPr>
            </w:pPr>
          </w:p>
        </w:tc>
        <w:tc>
          <w:tcPr>
            <w:tcW w:w="425" w:type="dxa"/>
            <w:tcBorders>
              <w:top w:val="nil"/>
              <w:bottom w:val="single" w:sz="2" w:space="0" w:color="1F3864" w:themeColor="accent1" w:themeShade="80"/>
            </w:tcBorders>
            <w:vAlign w:val="center"/>
          </w:tcPr>
          <w:p w14:paraId="2D4C9C43" w14:textId="77777777" w:rsidR="00D130FD" w:rsidRPr="00253FE0" w:rsidRDefault="00D130FD" w:rsidP="00E16300">
            <w:pPr>
              <w:pStyle w:val="08-Tabelageral"/>
              <w:rPr>
                <w:rFonts w:cs="Arial"/>
                <w:b/>
              </w:rPr>
            </w:pPr>
          </w:p>
        </w:tc>
        <w:tc>
          <w:tcPr>
            <w:tcW w:w="1418" w:type="dxa"/>
            <w:tcBorders>
              <w:top w:val="nil"/>
              <w:bottom w:val="single" w:sz="2" w:space="0" w:color="1F3864" w:themeColor="accent1" w:themeShade="80"/>
            </w:tcBorders>
            <w:vAlign w:val="center"/>
          </w:tcPr>
          <w:p w14:paraId="6F1385E9" w14:textId="77777777" w:rsidR="00D130FD" w:rsidRPr="00253FE0" w:rsidRDefault="00D130FD" w:rsidP="00E16300">
            <w:pPr>
              <w:pStyle w:val="08-Tabelageral"/>
              <w:rPr>
                <w:rFonts w:cs="Arial"/>
                <w:b/>
              </w:rPr>
            </w:pPr>
            <w:r w:rsidRPr="006217C8">
              <w:rPr>
                <w:rFonts w:cs="Arial"/>
                <w:b/>
                <w:bCs/>
                <w:szCs w:val="14"/>
              </w:rPr>
              <w:t>(44</w:t>
            </w:r>
            <w:r>
              <w:rPr>
                <w:rFonts w:cs="Arial"/>
                <w:b/>
                <w:bCs/>
                <w:szCs w:val="14"/>
              </w:rPr>
              <w:t>,</w:t>
            </w:r>
            <w:r w:rsidRPr="006217C8">
              <w:rPr>
                <w:rFonts w:cs="Arial"/>
                <w:b/>
                <w:bCs/>
                <w:szCs w:val="14"/>
              </w:rPr>
              <w:t>910)</w:t>
            </w:r>
          </w:p>
        </w:tc>
        <w:tc>
          <w:tcPr>
            <w:tcW w:w="1417" w:type="dxa"/>
            <w:tcBorders>
              <w:top w:val="nil"/>
              <w:bottom w:val="single" w:sz="2" w:space="0" w:color="1F3864" w:themeColor="accent1" w:themeShade="80"/>
            </w:tcBorders>
            <w:vAlign w:val="center"/>
          </w:tcPr>
          <w:p w14:paraId="5B053819" w14:textId="77777777" w:rsidR="00D130FD" w:rsidRPr="00253FE0" w:rsidRDefault="00D130FD" w:rsidP="00E16300">
            <w:pPr>
              <w:pStyle w:val="08-Tabelageral"/>
              <w:rPr>
                <w:rFonts w:cs="Arial"/>
                <w:b/>
              </w:rPr>
            </w:pPr>
            <w:r w:rsidRPr="000A1D14">
              <w:rPr>
                <w:rFonts w:cs="Arial"/>
                <w:b/>
                <w:bCs/>
                <w:szCs w:val="14"/>
              </w:rPr>
              <w:t>(45</w:t>
            </w:r>
            <w:r>
              <w:rPr>
                <w:rFonts w:cs="Arial"/>
                <w:b/>
                <w:bCs/>
                <w:szCs w:val="14"/>
              </w:rPr>
              <w:t>,</w:t>
            </w:r>
            <w:r w:rsidRPr="000A1D14">
              <w:rPr>
                <w:rFonts w:cs="Arial"/>
                <w:b/>
                <w:bCs/>
                <w:szCs w:val="14"/>
              </w:rPr>
              <w:t>597)</w:t>
            </w:r>
          </w:p>
        </w:tc>
      </w:tr>
    </w:tbl>
    <w:p w14:paraId="0448F098" w14:textId="77777777" w:rsidR="00D130FD" w:rsidRPr="00947146" w:rsidRDefault="00D130FD" w:rsidP="00D130FD">
      <w:pPr>
        <w:pStyle w:val="07-Legenda"/>
        <w:numPr>
          <w:ilvl w:val="0"/>
          <w:numId w:val="29"/>
        </w:numPr>
        <w:ind w:left="284" w:hanging="284"/>
        <w:rPr>
          <w:lang w:val="en-US"/>
        </w:rPr>
      </w:pPr>
      <w:r w:rsidRPr="00947146">
        <w:rPr>
          <w:lang w:val="en-US"/>
        </w:rPr>
        <w:t>In the 1</w:t>
      </w:r>
      <w:r w:rsidRPr="00947146">
        <w:rPr>
          <w:vertAlign w:val="superscript"/>
          <w:lang w:val="en-US"/>
        </w:rPr>
        <w:t>st</w:t>
      </w:r>
      <w:r w:rsidRPr="00947146">
        <w:rPr>
          <w:lang w:val="en-US"/>
        </w:rPr>
        <w:t xml:space="preserve"> Quarter 2025, it includes R$ 3,303 thousand referring to the reclassified amounts of Selling expenses - note 11.</w:t>
      </w:r>
    </w:p>
    <w:p w14:paraId="7D42AE96" w14:textId="77777777" w:rsidR="00D130FD" w:rsidRPr="004149D2" w:rsidRDefault="00D130FD" w:rsidP="00D130FD">
      <w:pPr>
        <w:pStyle w:val="07-Legenda"/>
        <w:numPr>
          <w:ilvl w:val="0"/>
          <w:numId w:val="29"/>
        </w:numPr>
        <w:ind w:left="284" w:hanging="284"/>
        <w:rPr>
          <w:lang w:val="en-US"/>
        </w:rPr>
      </w:pPr>
      <w:r w:rsidRPr="004149D2">
        <w:rPr>
          <w:lang w:val="en-US"/>
        </w:rPr>
        <w:t>Variation resulting from the significant reduction in the volume of insurance sales through banking correspondents.</w:t>
      </w:r>
    </w:p>
    <w:p w14:paraId="0230B99D" w14:textId="77777777" w:rsidR="00D130FD" w:rsidRPr="00A34ACB" w:rsidRDefault="00D130FD" w:rsidP="00D130FD">
      <w:pPr>
        <w:pStyle w:val="07-Legenda"/>
        <w:ind w:left="0" w:firstLine="0"/>
        <w:rPr>
          <w:lang w:val="en-US"/>
        </w:rPr>
      </w:pPr>
    </w:p>
    <w:p w14:paraId="224D7F19" w14:textId="77777777" w:rsidR="00D130FD" w:rsidRPr="00F5063E" w:rsidRDefault="00D130FD" w:rsidP="00D130FD">
      <w:pPr>
        <w:rPr>
          <w:lang w:val="en-US"/>
        </w:rPr>
      </w:pPr>
      <w:r w:rsidRPr="00902C03">
        <w:rPr>
          <w:rFonts w:ascii="Arial" w:hAnsi="Arial" w:cs="Arial"/>
          <w:sz w:val="18"/>
          <w:szCs w:val="18"/>
          <w:lang w:val="en-US"/>
        </w:rPr>
        <w:t xml:space="preserve">There are no service costs provided in </w:t>
      </w:r>
      <w:r w:rsidRPr="00114D49">
        <w:rPr>
          <w:rFonts w:ascii="Arial" w:hAnsi="Arial" w:cs="Arial"/>
          <w:sz w:val="18"/>
          <w:szCs w:val="18"/>
          <w:lang w:val="en-US"/>
        </w:rPr>
        <w:t>the Parent</w:t>
      </w:r>
      <w:r w:rsidRPr="007E11F9">
        <w:rPr>
          <w:rFonts w:ascii="Arial" w:hAnsi="Arial" w:cs="Arial"/>
          <w:sz w:val="18"/>
          <w:szCs w:val="18"/>
          <w:lang w:val="en-US"/>
        </w:rPr>
        <w:t>.</w:t>
      </w:r>
    </w:p>
    <w:p w14:paraId="41E78497" w14:textId="066B76BC" w:rsidR="00544E18" w:rsidRDefault="004725AE" w:rsidP="00FE7E35">
      <w:pPr>
        <w:pStyle w:val="Ttulo1"/>
        <w:spacing w:line="259" w:lineRule="auto"/>
        <w:jc w:val="both"/>
        <w:rPr>
          <w:rFonts w:ascii="Arial" w:hAnsi="Arial" w:cs="Arial"/>
          <w:b/>
          <w:color w:val="1F3864" w:themeColor="accent1" w:themeShade="80"/>
          <w:sz w:val="20"/>
          <w:lang w:val="en-US"/>
        </w:rPr>
      </w:pPr>
      <w:bookmarkStart w:id="52" w:name="_Toc149573395"/>
      <w:bookmarkStart w:id="53" w:name="_Toc157446723"/>
      <w:bookmarkStart w:id="54" w:name="_Toc197091245"/>
      <w:r w:rsidRPr="00432934">
        <w:rPr>
          <w:rFonts w:ascii="Arial" w:hAnsi="Arial" w:cs="Arial"/>
          <w:b/>
          <w:color w:val="1F3864" w:themeColor="accent1" w:themeShade="80"/>
          <w:sz w:val="20"/>
          <w:lang w:val="en-US"/>
        </w:rPr>
        <w:t>10 – PERSONNEL EXPENSES</w:t>
      </w:r>
      <w:bookmarkStart w:id="55" w:name="_Toc149573396"/>
      <w:bookmarkStart w:id="56" w:name="_Toc157446724"/>
      <w:bookmarkEnd w:id="52"/>
      <w:bookmarkEnd w:id="53"/>
      <w:bookmarkEnd w:id="54"/>
    </w:p>
    <w:p w14:paraId="7E045F0A" w14:textId="77777777" w:rsidR="00270049" w:rsidRPr="000B3CAB" w:rsidRDefault="00270049" w:rsidP="00270049">
      <w:pPr>
        <w:pStyle w:val="01-TtulodeNota"/>
        <w:spacing w:before="0" w:after="0"/>
        <w:jc w:val="right"/>
        <w:rPr>
          <w:rFonts w:cs="Arial"/>
          <w:sz w:val="14"/>
          <w:szCs w:val="14"/>
        </w:rPr>
      </w:pPr>
      <w:r w:rsidRPr="000B3CAB">
        <w:rPr>
          <w:rFonts w:cs="Arial"/>
          <w:sz w:val="14"/>
          <w:szCs w:val="14"/>
        </w:rPr>
        <w:t xml:space="preserve">R$ </w:t>
      </w:r>
      <w:proofErr w:type="spellStart"/>
      <w:r w:rsidRPr="000B3CAB">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270049" w:rsidRPr="008C40E6" w14:paraId="38C125EE" w14:textId="77777777" w:rsidTr="00E1630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08BF034A" w14:textId="77777777" w:rsidR="00270049" w:rsidRPr="000B3CAB" w:rsidRDefault="00270049" w:rsidP="00E16300">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auto"/>
          </w:tcPr>
          <w:p w14:paraId="22EDDCB7" w14:textId="77777777" w:rsidR="00270049" w:rsidRPr="000B3CAB" w:rsidRDefault="00270049"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1A39201D" w14:textId="77777777" w:rsidR="00270049" w:rsidRPr="000B3CAB" w:rsidRDefault="00270049"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1C91C4E4" w14:textId="77777777" w:rsidR="00270049" w:rsidRPr="000B3CAB" w:rsidRDefault="00270049"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1F3B15D4" w14:textId="77777777" w:rsidR="00270049" w:rsidRPr="000B3CAB" w:rsidRDefault="00270049" w:rsidP="00E16300">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270049" w:rsidRPr="008C40E6" w14:paraId="054DADCB" w14:textId="77777777" w:rsidTr="00E16300">
        <w:trPr>
          <w:trHeight w:hRule="exact" w:val="334"/>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64D8F2FA" w14:textId="77777777" w:rsidR="00270049" w:rsidRPr="000B3CAB" w:rsidRDefault="00270049" w:rsidP="00E16300">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tcPr>
          <w:p w14:paraId="71EE40A7" w14:textId="77777777" w:rsidR="00270049" w:rsidRPr="000B3CAB" w:rsidRDefault="00270049" w:rsidP="00E16300">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vAlign w:val="center"/>
          </w:tcPr>
          <w:p w14:paraId="5C332CB8" w14:textId="77777777" w:rsidR="00270049" w:rsidRPr="000B3CAB" w:rsidRDefault="00270049"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6</w:t>
            </w:r>
          </w:p>
        </w:tc>
        <w:tc>
          <w:tcPr>
            <w:tcW w:w="1412" w:type="dxa"/>
            <w:tcBorders>
              <w:top w:val="single" w:sz="4" w:space="0" w:color="1F3864" w:themeColor="accent1" w:themeShade="80"/>
              <w:bottom w:val="single" w:sz="2" w:space="0" w:color="1F3864" w:themeColor="accent1" w:themeShade="80"/>
            </w:tcBorders>
            <w:vAlign w:val="center"/>
          </w:tcPr>
          <w:p w14:paraId="324777F8" w14:textId="77777777" w:rsidR="00270049" w:rsidRPr="000B3CAB" w:rsidRDefault="00270049"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5</w:t>
            </w:r>
          </w:p>
        </w:tc>
        <w:tc>
          <w:tcPr>
            <w:tcW w:w="283" w:type="dxa"/>
            <w:tcBorders>
              <w:top w:val="nil"/>
              <w:bottom w:val="single" w:sz="2" w:space="0" w:color="1F3864" w:themeColor="accent1" w:themeShade="80"/>
            </w:tcBorders>
            <w:vAlign w:val="center"/>
          </w:tcPr>
          <w:p w14:paraId="7AD238DC" w14:textId="77777777" w:rsidR="00270049" w:rsidRPr="000B3CAB" w:rsidRDefault="00270049"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vAlign w:val="center"/>
          </w:tcPr>
          <w:p w14:paraId="6DDC52F8" w14:textId="77777777" w:rsidR="00270049" w:rsidRPr="000B3CAB" w:rsidRDefault="00270049"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6</w:t>
            </w:r>
          </w:p>
        </w:tc>
        <w:tc>
          <w:tcPr>
            <w:tcW w:w="1418" w:type="dxa"/>
            <w:tcBorders>
              <w:top w:val="single" w:sz="4" w:space="0" w:color="1F3864" w:themeColor="accent1" w:themeShade="80"/>
              <w:bottom w:val="single" w:sz="2" w:space="0" w:color="1F3864" w:themeColor="accent1" w:themeShade="80"/>
            </w:tcBorders>
            <w:vAlign w:val="center"/>
          </w:tcPr>
          <w:p w14:paraId="3867E875" w14:textId="77777777" w:rsidR="00270049" w:rsidRPr="000B3CAB" w:rsidRDefault="00270049" w:rsidP="00E1630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 xml:space="preserve">st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5</w:t>
            </w:r>
          </w:p>
        </w:tc>
      </w:tr>
      <w:tr w:rsidR="00270049" w:rsidRPr="008C40E6" w14:paraId="1A2AFF14" w14:textId="77777777" w:rsidTr="00E1630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1010FDB2" w14:textId="77777777" w:rsidR="00270049" w:rsidRPr="000B3CAB" w:rsidRDefault="00270049" w:rsidP="00E16300">
            <w:pPr>
              <w:pStyle w:val="08-Tabelageral"/>
              <w:jc w:val="left"/>
              <w:rPr>
                <w:b w:val="0"/>
                <w:bCs w:val="0"/>
                <w:color w:val="auto"/>
              </w:rPr>
            </w:pPr>
            <w:r w:rsidRPr="000B3CAB">
              <w:rPr>
                <w:b w:val="0"/>
                <w:bCs w:val="0"/>
                <w:color w:val="auto"/>
              </w:rPr>
              <w:t>Salaries</w:t>
            </w:r>
          </w:p>
        </w:tc>
        <w:tc>
          <w:tcPr>
            <w:tcW w:w="604" w:type="dxa"/>
            <w:tcBorders>
              <w:top w:val="single" w:sz="2" w:space="0" w:color="1F3864" w:themeColor="accent1" w:themeShade="80"/>
              <w:bottom w:val="nil"/>
            </w:tcBorders>
            <w:shd w:val="clear" w:color="auto" w:fill="auto"/>
            <w:vAlign w:val="center"/>
          </w:tcPr>
          <w:p w14:paraId="76E14AEF"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auto"/>
          </w:tcPr>
          <w:p w14:paraId="3C04B8A6"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(1,661)</w:t>
            </w:r>
          </w:p>
        </w:tc>
        <w:tc>
          <w:tcPr>
            <w:tcW w:w="1412" w:type="dxa"/>
            <w:tcBorders>
              <w:top w:val="single" w:sz="2" w:space="0" w:color="1F3864" w:themeColor="accent1" w:themeShade="80"/>
              <w:bottom w:val="nil"/>
            </w:tcBorders>
            <w:shd w:val="clear" w:color="auto" w:fill="auto"/>
          </w:tcPr>
          <w:p w14:paraId="1C2C7BAB"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w:t>
            </w:r>
            <w:r>
              <w:t>,</w:t>
            </w:r>
            <w:r w:rsidRPr="000A4534">
              <w:t>552)</w:t>
            </w:r>
          </w:p>
        </w:tc>
        <w:tc>
          <w:tcPr>
            <w:tcW w:w="283" w:type="dxa"/>
            <w:tcBorders>
              <w:top w:val="single" w:sz="2" w:space="0" w:color="1F3864" w:themeColor="accent1" w:themeShade="80"/>
              <w:bottom w:val="nil"/>
            </w:tcBorders>
            <w:shd w:val="clear" w:color="auto" w:fill="auto"/>
            <w:vAlign w:val="center"/>
          </w:tcPr>
          <w:p w14:paraId="71910DE9"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auto"/>
            <w:vAlign w:val="center"/>
          </w:tcPr>
          <w:p w14:paraId="64CF85B9"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(13,063)</w:t>
            </w:r>
          </w:p>
        </w:tc>
        <w:tc>
          <w:tcPr>
            <w:tcW w:w="1418" w:type="dxa"/>
            <w:tcBorders>
              <w:top w:val="single" w:sz="2" w:space="0" w:color="1F3864" w:themeColor="accent1" w:themeShade="80"/>
              <w:bottom w:val="nil"/>
            </w:tcBorders>
            <w:shd w:val="clear" w:color="auto" w:fill="auto"/>
            <w:vAlign w:val="center"/>
          </w:tcPr>
          <w:p w14:paraId="084A0192"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(12</w:t>
            </w:r>
            <w:r>
              <w:t>,</w:t>
            </w:r>
            <w:r w:rsidRPr="000A4534">
              <w:t>399)</w:t>
            </w:r>
          </w:p>
        </w:tc>
      </w:tr>
      <w:tr w:rsidR="00270049" w:rsidRPr="008C40E6" w14:paraId="62CBA810" w14:textId="77777777" w:rsidTr="00E16300">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7E886F37" w14:textId="77777777" w:rsidR="00270049" w:rsidRPr="000B3CAB" w:rsidRDefault="00270049" w:rsidP="00E16300">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vAlign w:val="center"/>
          </w:tcPr>
          <w:p w14:paraId="531F7FB9"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tcPr>
          <w:p w14:paraId="7A73C807"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t>(863)</w:t>
            </w:r>
          </w:p>
        </w:tc>
        <w:tc>
          <w:tcPr>
            <w:tcW w:w="1412" w:type="dxa"/>
            <w:tcBorders>
              <w:top w:val="nil"/>
            </w:tcBorders>
          </w:tcPr>
          <w:p w14:paraId="46CD9CFE"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(953)</w:t>
            </w:r>
          </w:p>
        </w:tc>
        <w:tc>
          <w:tcPr>
            <w:tcW w:w="283" w:type="dxa"/>
            <w:tcBorders>
              <w:top w:val="nil"/>
            </w:tcBorders>
            <w:vAlign w:val="center"/>
          </w:tcPr>
          <w:p w14:paraId="590C9E34"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vAlign w:val="center"/>
          </w:tcPr>
          <w:p w14:paraId="541E1A3D"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t>(6,862)</w:t>
            </w:r>
          </w:p>
        </w:tc>
        <w:tc>
          <w:tcPr>
            <w:tcW w:w="1418" w:type="dxa"/>
            <w:tcBorders>
              <w:top w:val="nil"/>
            </w:tcBorders>
            <w:vAlign w:val="center"/>
          </w:tcPr>
          <w:p w14:paraId="21E17ED6"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(6</w:t>
            </w:r>
            <w:r>
              <w:t>,</w:t>
            </w:r>
            <w:r w:rsidRPr="000A4534">
              <w:t>984)</w:t>
            </w:r>
          </w:p>
        </w:tc>
      </w:tr>
      <w:tr w:rsidR="00270049" w:rsidRPr="008C40E6" w14:paraId="2653022E" w14:textId="77777777" w:rsidTr="00E1630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39FB633A" w14:textId="77777777" w:rsidR="00270049" w:rsidRPr="000B3CAB" w:rsidRDefault="00270049" w:rsidP="00E16300">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auto"/>
            <w:vAlign w:val="center"/>
          </w:tcPr>
          <w:p w14:paraId="7C1A73BF"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auto"/>
          </w:tcPr>
          <w:p w14:paraId="1DD751C3"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(272)</w:t>
            </w:r>
          </w:p>
        </w:tc>
        <w:tc>
          <w:tcPr>
            <w:tcW w:w="1412" w:type="dxa"/>
            <w:shd w:val="clear" w:color="auto" w:fill="auto"/>
          </w:tcPr>
          <w:p w14:paraId="6868648D"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(237)</w:t>
            </w:r>
          </w:p>
        </w:tc>
        <w:tc>
          <w:tcPr>
            <w:tcW w:w="283" w:type="dxa"/>
            <w:shd w:val="clear" w:color="auto" w:fill="auto"/>
            <w:vAlign w:val="center"/>
          </w:tcPr>
          <w:p w14:paraId="07E676B4"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auto"/>
            <w:vAlign w:val="center"/>
          </w:tcPr>
          <w:p w14:paraId="2F648613"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(2,333)</w:t>
            </w:r>
          </w:p>
        </w:tc>
        <w:tc>
          <w:tcPr>
            <w:tcW w:w="1418" w:type="dxa"/>
            <w:shd w:val="clear" w:color="auto" w:fill="auto"/>
            <w:vAlign w:val="center"/>
          </w:tcPr>
          <w:p w14:paraId="3E784099"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w:t>
            </w:r>
            <w:r>
              <w:t>,</w:t>
            </w:r>
            <w:r w:rsidRPr="000A4534">
              <w:t>091)</w:t>
            </w:r>
          </w:p>
        </w:tc>
      </w:tr>
      <w:tr w:rsidR="00270049" w:rsidRPr="008C40E6" w14:paraId="15AD995F" w14:textId="77777777" w:rsidTr="00E16300">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598754F5" w14:textId="77777777" w:rsidR="00270049" w:rsidRPr="000B3CAB" w:rsidRDefault="00270049" w:rsidP="00E16300">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vAlign w:val="center"/>
          </w:tcPr>
          <w:p w14:paraId="37D32853"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Pr>
          <w:p w14:paraId="3ABED284"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t>(252)</w:t>
            </w:r>
          </w:p>
        </w:tc>
        <w:tc>
          <w:tcPr>
            <w:tcW w:w="1412" w:type="dxa"/>
          </w:tcPr>
          <w:p w14:paraId="459EEE0A"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(218)</w:t>
            </w:r>
          </w:p>
        </w:tc>
        <w:tc>
          <w:tcPr>
            <w:tcW w:w="283" w:type="dxa"/>
            <w:vAlign w:val="center"/>
          </w:tcPr>
          <w:p w14:paraId="7D1ED889"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vAlign w:val="center"/>
          </w:tcPr>
          <w:p w14:paraId="2365F6FC"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t>(1,378)</w:t>
            </w:r>
          </w:p>
        </w:tc>
        <w:tc>
          <w:tcPr>
            <w:tcW w:w="1418" w:type="dxa"/>
            <w:vAlign w:val="center"/>
          </w:tcPr>
          <w:p w14:paraId="19C0D4BA"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(1</w:t>
            </w:r>
            <w:r>
              <w:t>,</w:t>
            </w:r>
            <w:r w:rsidRPr="000A4534">
              <w:t>195)</w:t>
            </w:r>
          </w:p>
        </w:tc>
      </w:tr>
      <w:tr w:rsidR="00270049" w:rsidRPr="008C40E6" w14:paraId="605B2098" w14:textId="77777777" w:rsidTr="00E1630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3FE19506" w14:textId="77777777" w:rsidR="00270049" w:rsidRPr="000B3CAB" w:rsidRDefault="00270049" w:rsidP="00E16300">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auto"/>
            <w:vAlign w:val="center"/>
          </w:tcPr>
          <w:p w14:paraId="4C1ED3E8"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auto"/>
          </w:tcPr>
          <w:p w14:paraId="55B4451F"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(11)</w:t>
            </w:r>
          </w:p>
        </w:tc>
        <w:tc>
          <w:tcPr>
            <w:tcW w:w="1412" w:type="dxa"/>
            <w:tcBorders>
              <w:bottom w:val="nil"/>
            </w:tcBorders>
            <w:shd w:val="clear" w:color="auto" w:fill="auto"/>
          </w:tcPr>
          <w:p w14:paraId="7FCC87EE"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(29)</w:t>
            </w:r>
          </w:p>
        </w:tc>
        <w:tc>
          <w:tcPr>
            <w:tcW w:w="283" w:type="dxa"/>
            <w:tcBorders>
              <w:bottom w:val="nil"/>
            </w:tcBorders>
            <w:shd w:val="clear" w:color="auto" w:fill="auto"/>
            <w:vAlign w:val="center"/>
          </w:tcPr>
          <w:p w14:paraId="6487B536"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auto"/>
            <w:vAlign w:val="center"/>
          </w:tcPr>
          <w:p w14:paraId="453FCD48"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t>(115)</w:t>
            </w:r>
          </w:p>
        </w:tc>
        <w:tc>
          <w:tcPr>
            <w:tcW w:w="1418" w:type="dxa"/>
            <w:tcBorders>
              <w:bottom w:val="nil"/>
            </w:tcBorders>
            <w:shd w:val="clear" w:color="auto" w:fill="auto"/>
            <w:vAlign w:val="center"/>
          </w:tcPr>
          <w:p w14:paraId="3BB315E1" w14:textId="77777777" w:rsidR="00270049" w:rsidRPr="000B3CAB" w:rsidRDefault="00270049" w:rsidP="00E16300">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(118)</w:t>
            </w:r>
          </w:p>
        </w:tc>
      </w:tr>
      <w:tr w:rsidR="00270049" w:rsidRPr="008C40E6" w14:paraId="27BB543B" w14:textId="77777777" w:rsidTr="00E16300">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22FE487A" w14:textId="77777777" w:rsidR="00270049" w:rsidRPr="000B3CAB" w:rsidRDefault="00270049" w:rsidP="00E16300">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vAlign w:val="center"/>
          </w:tcPr>
          <w:p w14:paraId="102F4152"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tcPr>
          <w:p w14:paraId="7FE9A7D3"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(3,059)</w:t>
            </w:r>
          </w:p>
        </w:tc>
        <w:tc>
          <w:tcPr>
            <w:tcW w:w="1412" w:type="dxa"/>
            <w:tcBorders>
              <w:top w:val="nil"/>
              <w:bottom w:val="single" w:sz="2" w:space="0" w:color="1F3864" w:themeColor="accent1" w:themeShade="80"/>
            </w:tcBorders>
          </w:tcPr>
          <w:p w14:paraId="41D83CF8"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w:t>
            </w:r>
            <w:r>
              <w:rPr>
                <w:b/>
              </w:rPr>
              <w:t>,</w:t>
            </w:r>
            <w:r w:rsidRPr="000A4534">
              <w:rPr>
                <w:b/>
              </w:rPr>
              <w:t>988)</w:t>
            </w:r>
          </w:p>
        </w:tc>
        <w:tc>
          <w:tcPr>
            <w:tcW w:w="283" w:type="dxa"/>
            <w:tcBorders>
              <w:top w:val="nil"/>
              <w:bottom w:val="single" w:sz="2" w:space="0" w:color="1F3864" w:themeColor="accent1" w:themeShade="80"/>
            </w:tcBorders>
            <w:vAlign w:val="center"/>
          </w:tcPr>
          <w:p w14:paraId="1FA7BE8D"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vAlign w:val="center"/>
          </w:tcPr>
          <w:p w14:paraId="0145F381"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(23,752)</w:t>
            </w:r>
          </w:p>
        </w:tc>
        <w:tc>
          <w:tcPr>
            <w:tcW w:w="1418" w:type="dxa"/>
            <w:tcBorders>
              <w:top w:val="nil"/>
              <w:bottom w:val="single" w:sz="2" w:space="0" w:color="1F3864" w:themeColor="accent1" w:themeShade="80"/>
            </w:tcBorders>
            <w:vAlign w:val="center"/>
          </w:tcPr>
          <w:p w14:paraId="739B4BE4" w14:textId="77777777" w:rsidR="00270049" w:rsidRPr="000B3CAB" w:rsidRDefault="00270049" w:rsidP="00E16300">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(22</w:t>
            </w:r>
            <w:r>
              <w:rPr>
                <w:b/>
              </w:rPr>
              <w:t>,</w:t>
            </w:r>
            <w:r w:rsidRPr="000A4534">
              <w:rPr>
                <w:b/>
              </w:rPr>
              <w:t>786)</w:t>
            </w:r>
          </w:p>
        </w:tc>
      </w:tr>
    </w:tbl>
    <w:p w14:paraId="7C41A92F" w14:textId="13255314" w:rsidR="00270049" w:rsidRDefault="00270049" w:rsidP="00270049">
      <w:pPr>
        <w:rPr>
          <w:lang w:val="en-US"/>
        </w:rPr>
      </w:pPr>
    </w:p>
    <w:p w14:paraId="19F0D998" w14:textId="77777777" w:rsidR="00270049" w:rsidRDefault="00270049">
      <w:pPr>
        <w:rPr>
          <w:lang w:val="en-US"/>
        </w:rPr>
      </w:pPr>
      <w:r>
        <w:rPr>
          <w:lang w:val="en-US"/>
        </w:rPr>
        <w:br w:type="page"/>
      </w:r>
    </w:p>
    <w:p w14:paraId="244330A8" w14:textId="5C36EB23" w:rsidR="001F7061" w:rsidRDefault="004725AE" w:rsidP="00FE7E35">
      <w:pPr>
        <w:pStyle w:val="Ttulo1"/>
        <w:spacing w:line="259" w:lineRule="auto"/>
        <w:jc w:val="both"/>
        <w:rPr>
          <w:rFonts w:ascii="Arial" w:hAnsi="Arial" w:cs="Arial"/>
          <w:b/>
          <w:color w:val="1F3864" w:themeColor="accent1" w:themeShade="80"/>
          <w:sz w:val="20"/>
          <w:lang w:val="en-US"/>
        </w:rPr>
      </w:pPr>
      <w:bookmarkStart w:id="57" w:name="_Toc197091246"/>
      <w:r w:rsidRPr="00432934">
        <w:rPr>
          <w:rFonts w:ascii="Arial" w:hAnsi="Arial" w:cs="Arial"/>
          <w:b/>
          <w:color w:val="1F3864" w:themeColor="accent1" w:themeShade="80"/>
          <w:sz w:val="20"/>
          <w:lang w:val="en-US"/>
        </w:rPr>
        <w:t>11 – ADMINISTRATIVE EXPENSES AND SALES</w:t>
      </w:r>
      <w:bookmarkStart w:id="58" w:name="_Toc149573397"/>
      <w:bookmarkStart w:id="59" w:name="_Toc157446725"/>
      <w:bookmarkEnd w:id="55"/>
      <w:bookmarkEnd w:id="56"/>
      <w:bookmarkEnd w:id="57"/>
    </w:p>
    <w:p w14:paraId="7C71E04B" w14:textId="77777777" w:rsidR="00BF2654" w:rsidRPr="008E65D9" w:rsidRDefault="00BF2654" w:rsidP="00BF2654">
      <w:pPr>
        <w:spacing w:after="0" w:line="240" w:lineRule="auto"/>
        <w:jc w:val="right"/>
        <w:rPr>
          <w:rFonts w:ascii="Arial" w:hAnsi="Arial" w:cs="Arial"/>
          <w:b/>
          <w:color w:val="0D0D0D" w:themeColor="text1" w:themeTint="F2"/>
          <w:sz w:val="14"/>
          <w:szCs w:val="14"/>
          <w:lang w:val="en-US"/>
        </w:rPr>
      </w:pPr>
      <w:bookmarkStart w:id="60" w:name="_Hlk196475280"/>
      <w:r w:rsidRPr="008E65D9">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BF2654" w:rsidRPr="004078D0" w14:paraId="0FAEB81E" w14:textId="77777777" w:rsidTr="00E16300">
        <w:trPr>
          <w:trHeight w:val="238"/>
          <w:jc w:val="center"/>
        </w:trPr>
        <w:tc>
          <w:tcPr>
            <w:tcW w:w="742" w:type="dxa"/>
            <w:tcBorders>
              <w:top w:val="single" w:sz="2" w:space="0" w:color="1F3864" w:themeColor="accent1" w:themeShade="80"/>
              <w:bottom w:val="nil"/>
            </w:tcBorders>
          </w:tcPr>
          <w:p w14:paraId="37B68CBD" w14:textId="77777777" w:rsidR="00BF2654" w:rsidRPr="008E65D9" w:rsidRDefault="00BF2654" w:rsidP="00E16300">
            <w:pPr>
              <w:keepNext/>
              <w:keepLines/>
              <w:spacing w:before="40" w:after="40"/>
              <w:jc w:val="center"/>
              <w:rPr>
                <w:rFonts w:ascii="Arial" w:hAnsi="Arial" w:cs="Arial"/>
                <w:b/>
                <w:spacing w:val="-2"/>
                <w:sz w:val="14"/>
                <w:szCs w:val="14"/>
                <w:lang w:val="en-US"/>
              </w:rPr>
            </w:pPr>
          </w:p>
        </w:tc>
        <w:tc>
          <w:tcPr>
            <w:tcW w:w="2848" w:type="dxa"/>
            <w:gridSpan w:val="3"/>
            <w:tcBorders>
              <w:top w:val="single" w:sz="2" w:space="0" w:color="1F3864" w:themeColor="accent1" w:themeShade="80"/>
              <w:bottom w:val="nil"/>
            </w:tcBorders>
          </w:tcPr>
          <w:p w14:paraId="71421349" w14:textId="77777777" w:rsidR="00BF2654" w:rsidRPr="008E65D9" w:rsidRDefault="00BF2654" w:rsidP="00E16300">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vAlign w:val="center"/>
          </w:tcPr>
          <w:p w14:paraId="0EEAD58D" w14:textId="77777777" w:rsidR="00BF2654" w:rsidRPr="009D7709" w:rsidRDefault="00BF2654" w:rsidP="00E16300">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620F49C7" w14:textId="77777777" w:rsidR="00BF2654" w:rsidRPr="009D7709" w:rsidRDefault="00BF2654" w:rsidP="00E16300">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vAlign w:val="center"/>
          </w:tcPr>
          <w:p w14:paraId="7F8E4309" w14:textId="77777777" w:rsidR="00BF2654" w:rsidRPr="009D7709" w:rsidRDefault="00BF2654" w:rsidP="00E16300">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BF2654" w:rsidRPr="004078D0" w14:paraId="3AFD2D87" w14:textId="77777777" w:rsidTr="00E16300">
        <w:trPr>
          <w:trHeight w:val="238"/>
          <w:jc w:val="center"/>
        </w:trPr>
        <w:tc>
          <w:tcPr>
            <w:tcW w:w="2986" w:type="dxa"/>
            <w:gridSpan w:val="2"/>
            <w:tcBorders>
              <w:top w:val="nil"/>
              <w:bottom w:val="single" w:sz="2" w:space="0" w:color="1F3864" w:themeColor="accent1" w:themeShade="80"/>
            </w:tcBorders>
          </w:tcPr>
          <w:p w14:paraId="3CDA1683" w14:textId="77777777" w:rsidR="00BF2654" w:rsidRPr="004078D0" w:rsidRDefault="00BF2654" w:rsidP="00E16300">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tcPr>
          <w:p w14:paraId="159E8199" w14:textId="77777777" w:rsidR="00BF2654" w:rsidRPr="004078D0" w:rsidRDefault="00BF2654" w:rsidP="00E16300">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tcPr>
          <w:p w14:paraId="7CDE9488" w14:textId="77777777" w:rsidR="00BF2654" w:rsidRPr="004078D0" w:rsidRDefault="00BF2654" w:rsidP="00E16300">
            <w:pPr>
              <w:keepNext/>
              <w:keepLines/>
              <w:spacing w:before="40" w:after="40"/>
              <w:jc w:val="right"/>
              <w:rPr>
                <w:rFonts w:ascii="Arial" w:hAnsi="Arial" w:cs="Arial"/>
                <w:b/>
                <w:spacing w:val="-2"/>
                <w:sz w:val="14"/>
                <w:szCs w:val="18"/>
              </w:rPr>
            </w:pPr>
            <w:r>
              <w:rPr>
                <w:rFonts w:ascii="Arial" w:hAnsi="Arial" w:cs="Arial"/>
                <w:b/>
                <w:sz w:val="14"/>
                <w:szCs w:val="14"/>
              </w:rPr>
              <w:t>1st</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6</w:t>
            </w:r>
          </w:p>
        </w:tc>
        <w:tc>
          <w:tcPr>
            <w:tcW w:w="1412" w:type="dxa"/>
            <w:tcBorders>
              <w:top w:val="single" w:sz="4" w:space="0" w:color="1F3864" w:themeColor="accent1" w:themeShade="80"/>
              <w:bottom w:val="single" w:sz="2" w:space="0" w:color="1F3864" w:themeColor="accent1" w:themeShade="80"/>
            </w:tcBorders>
          </w:tcPr>
          <w:p w14:paraId="01F53054" w14:textId="77777777" w:rsidR="00BF2654" w:rsidRPr="004078D0" w:rsidRDefault="00BF2654" w:rsidP="00E16300">
            <w:pPr>
              <w:keepNext/>
              <w:keepLines/>
              <w:spacing w:before="40" w:after="40"/>
              <w:jc w:val="right"/>
              <w:rPr>
                <w:rFonts w:ascii="Arial" w:hAnsi="Arial" w:cs="Arial"/>
                <w:b/>
                <w:spacing w:val="-2"/>
                <w:sz w:val="14"/>
                <w:szCs w:val="18"/>
              </w:rPr>
            </w:pPr>
            <w:r>
              <w:rPr>
                <w:rFonts w:ascii="Arial" w:hAnsi="Arial" w:cs="Arial"/>
                <w:b/>
                <w:sz w:val="14"/>
                <w:szCs w:val="14"/>
              </w:rPr>
              <w:t>1st</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c>
          <w:tcPr>
            <w:tcW w:w="251" w:type="dxa"/>
            <w:tcBorders>
              <w:top w:val="nil"/>
              <w:bottom w:val="single" w:sz="2" w:space="0" w:color="1F3864" w:themeColor="accent1" w:themeShade="80"/>
            </w:tcBorders>
            <w:vAlign w:val="center"/>
          </w:tcPr>
          <w:p w14:paraId="364BB100" w14:textId="77777777" w:rsidR="00BF2654" w:rsidRPr="004078D0" w:rsidRDefault="00BF2654" w:rsidP="00E16300">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tcPr>
          <w:p w14:paraId="10D22678" w14:textId="77777777" w:rsidR="00BF2654" w:rsidRPr="004078D0" w:rsidRDefault="00BF2654" w:rsidP="00E16300">
            <w:pPr>
              <w:keepNext/>
              <w:keepLines/>
              <w:spacing w:before="40" w:after="40"/>
              <w:jc w:val="right"/>
              <w:rPr>
                <w:rFonts w:ascii="Arial" w:hAnsi="Arial" w:cs="Arial"/>
                <w:b/>
                <w:spacing w:val="-2"/>
                <w:sz w:val="14"/>
                <w:szCs w:val="18"/>
              </w:rPr>
            </w:pPr>
            <w:r>
              <w:rPr>
                <w:rFonts w:ascii="Arial" w:hAnsi="Arial" w:cs="Arial"/>
                <w:b/>
                <w:sz w:val="14"/>
                <w:szCs w:val="14"/>
              </w:rPr>
              <w:t>1st</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6</w:t>
            </w:r>
          </w:p>
        </w:tc>
        <w:tc>
          <w:tcPr>
            <w:tcW w:w="1526" w:type="dxa"/>
            <w:tcBorders>
              <w:top w:val="single" w:sz="4" w:space="0" w:color="1F3864" w:themeColor="accent1" w:themeShade="80"/>
              <w:bottom w:val="single" w:sz="2" w:space="0" w:color="1F3864" w:themeColor="accent1" w:themeShade="80"/>
            </w:tcBorders>
          </w:tcPr>
          <w:p w14:paraId="691A8F6D" w14:textId="77777777" w:rsidR="00BF2654" w:rsidRPr="004078D0" w:rsidRDefault="00BF2654" w:rsidP="00E16300">
            <w:pPr>
              <w:keepNext/>
              <w:keepLines/>
              <w:spacing w:before="40" w:after="40"/>
              <w:jc w:val="right"/>
              <w:rPr>
                <w:rFonts w:ascii="Arial" w:hAnsi="Arial" w:cs="Arial"/>
                <w:b/>
                <w:spacing w:val="-2"/>
                <w:sz w:val="14"/>
                <w:szCs w:val="18"/>
              </w:rPr>
            </w:pPr>
            <w:r>
              <w:rPr>
                <w:rFonts w:ascii="Arial" w:hAnsi="Arial" w:cs="Arial"/>
                <w:b/>
                <w:sz w:val="14"/>
                <w:szCs w:val="14"/>
              </w:rPr>
              <w:t>1st</w:t>
            </w:r>
            <w:r w:rsidRPr="009379BE">
              <w:rPr>
                <w:rFonts w:ascii="Arial" w:hAnsi="Arial" w:cs="Arial"/>
                <w:b/>
                <w:sz w:val="14"/>
                <w:szCs w:val="14"/>
              </w:rPr>
              <w:t xml:space="preserve"> </w:t>
            </w:r>
            <w:proofErr w:type="spellStart"/>
            <w:r>
              <w:rPr>
                <w:rFonts w:ascii="Arial" w:hAnsi="Arial" w:cs="Arial"/>
                <w:b/>
                <w:sz w:val="14"/>
                <w:szCs w:val="14"/>
              </w:rPr>
              <w:t>Quarter</w:t>
            </w:r>
            <w:proofErr w:type="spellEnd"/>
            <w:r>
              <w:rPr>
                <w:rFonts w:ascii="Arial" w:hAnsi="Arial" w:cs="Arial"/>
                <w:b/>
                <w:sz w:val="14"/>
                <w:szCs w:val="14"/>
              </w:rPr>
              <w:t xml:space="preserve"> </w:t>
            </w:r>
            <w:r w:rsidRPr="003E6939">
              <w:rPr>
                <w:rFonts w:ascii="Arial" w:hAnsi="Arial" w:cs="Arial"/>
                <w:b/>
                <w:sz w:val="14"/>
                <w:szCs w:val="14"/>
              </w:rPr>
              <w:t>202</w:t>
            </w:r>
            <w:r>
              <w:rPr>
                <w:rFonts w:ascii="Arial" w:hAnsi="Arial" w:cs="Arial"/>
                <w:b/>
                <w:sz w:val="14"/>
                <w:szCs w:val="14"/>
              </w:rPr>
              <w:t>5</w:t>
            </w:r>
          </w:p>
        </w:tc>
      </w:tr>
      <w:tr w:rsidR="00BF2654" w:rsidRPr="004078D0" w14:paraId="177D9AB9" w14:textId="77777777" w:rsidTr="00E16300">
        <w:trPr>
          <w:trHeight w:val="238"/>
          <w:jc w:val="center"/>
        </w:trPr>
        <w:tc>
          <w:tcPr>
            <w:tcW w:w="2986" w:type="dxa"/>
            <w:gridSpan w:val="2"/>
            <w:tcBorders>
              <w:top w:val="nil"/>
            </w:tcBorders>
          </w:tcPr>
          <w:p w14:paraId="1DC86139" w14:textId="77777777" w:rsidR="00BF2654" w:rsidRPr="00AB6C23" w:rsidRDefault="00BF2654" w:rsidP="00E16300">
            <w:pPr>
              <w:pStyle w:val="08-Tabelageral"/>
              <w:jc w:val="left"/>
            </w:pPr>
            <w:r>
              <w:t xml:space="preserve">Systems </w:t>
            </w:r>
            <w:proofErr w:type="spellStart"/>
            <w:r>
              <w:t>development</w:t>
            </w:r>
            <w:proofErr w:type="spellEnd"/>
          </w:p>
        </w:tc>
        <w:tc>
          <w:tcPr>
            <w:tcW w:w="417" w:type="dxa"/>
            <w:tcBorders>
              <w:top w:val="nil"/>
            </w:tcBorders>
            <w:vAlign w:val="center"/>
          </w:tcPr>
          <w:p w14:paraId="2B467EA2" w14:textId="77777777" w:rsidR="00BF2654" w:rsidRPr="006468C2" w:rsidRDefault="00BF2654" w:rsidP="00E16300">
            <w:pPr>
              <w:pStyle w:val="08-Tabelageral"/>
              <w:rPr>
                <w:rFonts w:cs="Arial"/>
                <w:szCs w:val="14"/>
              </w:rPr>
            </w:pPr>
          </w:p>
        </w:tc>
        <w:tc>
          <w:tcPr>
            <w:tcW w:w="1598" w:type="dxa"/>
            <w:gridSpan w:val="2"/>
            <w:tcBorders>
              <w:top w:val="nil"/>
            </w:tcBorders>
          </w:tcPr>
          <w:p w14:paraId="4A74C5CC" w14:textId="77777777" w:rsidR="00BF2654" w:rsidRPr="006468C2" w:rsidRDefault="00BF2654" w:rsidP="00E16300">
            <w:pPr>
              <w:pStyle w:val="08-Tabelageral"/>
              <w:rPr>
                <w:rFonts w:cs="Arial"/>
                <w:szCs w:val="14"/>
              </w:rPr>
            </w:pPr>
            <w:r w:rsidRPr="00081550">
              <w:rPr>
                <w:rFonts w:cs="Arial"/>
                <w:szCs w:val="14"/>
              </w:rPr>
              <w:t>(80)</w:t>
            </w:r>
          </w:p>
        </w:tc>
        <w:tc>
          <w:tcPr>
            <w:tcW w:w="1412" w:type="dxa"/>
            <w:tcBorders>
              <w:top w:val="nil"/>
            </w:tcBorders>
          </w:tcPr>
          <w:p w14:paraId="7CD4FEBE" w14:textId="77777777" w:rsidR="00BF2654" w:rsidRPr="006468C2" w:rsidRDefault="00BF2654" w:rsidP="00E16300">
            <w:pPr>
              <w:pStyle w:val="08-Tabelageral"/>
            </w:pPr>
            <w:r w:rsidRPr="007D0226">
              <w:t>(73)</w:t>
            </w:r>
          </w:p>
        </w:tc>
        <w:tc>
          <w:tcPr>
            <w:tcW w:w="251" w:type="dxa"/>
            <w:tcBorders>
              <w:top w:val="nil"/>
            </w:tcBorders>
            <w:vAlign w:val="center"/>
          </w:tcPr>
          <w:p w14:paraId="123DC4D9"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66B57C31" w14:textId="77777777" w:rsidR="00BF2654" w:rsidRPr="006468C2" w:rsidRDefault="00BF2654" w:rsidP="00E16300">
            <w:pPr>
              <w:pStyle w:val="08-Tabelageral"/>
              <w:rPr>
                <w:rFonts w:cs="Arial"/>
                <w:szCs w:val="14"/>
              </w:rPr>
            </w:pPr>
            <w:r w:rsidRPr="0022365B">
              <w:rPr>
                <w:rFonts w:cs="Arial"/>
                <w:szCs w:val="14"/>
              </w:rPr>
              <w:t>(4</w:t>
            </w:r>
            <w:r>
              <w:rPr>
                <w:rFonts w:cs="Arial"/>
                <w:szCs w:val="14"/>
              </w:rPr>
              <w:t>,</w:t>
            </w:r>
            <w:r w:rsidRPr="0022365B">
              <w:rPr>
                <w:rFonts w:cs="Arial"/>
                <w:szCs w:val="14"/>
              </w:rPr>
              <w:t>631)</w:t>
            </w:r>
          </w:p>
        </w:tc>
        <w:tc>
          <w:tcPr>
            <w:tcW w:w="1526" w:type="dxa"/>
            <w:tcBorders>
              <w:top w:val="nil"/>
            </w:tcBorders>
          </w:tcPr>
          <w:p w14:paraId="5B6A48F4" w14:textId="77777777" w:rsidR="00BF2654" w:rsidRPr="004078D0" w:rsidRDefault="00BF2654" w:rsidP="00E16300">
            <w:pPr>
              <w:pStyle w:val="08-Tabelageral"/>
              <w:rPr>
                <w:rFonts w:cs="Arial"/>
                <w:szCs w:val="14"/>
              </w:rPr>
            </w:pPr>
            <w:r w:rsidRPr="002905AC">
              <w:t>(4</w:t>
            </w:r>
            <w:r>
              <w:t>,</w:t>
            </w:r>
            <w:r w:rsidRPr="002905AC">
              <w:t>251)</w:t>
            </w:r>
          </w:p>
        </w:tc>
      </w:tr>
      <w:tr w:rsidR="00BF2654" w:rsidRPr="004078D0" w14:paraId="714969B0" w14:textId="77777777" w:rsidTr="00E16300">
        <w:trPr>
          <w:trHeight w:val="238"/>
          <w:jc w:val="center"/>
        </w:trPr>
        <w:tc>
          <w:tcPr>
            <w:tcW w:w="2986" w:type="dxa"/>
            <w:gridSpan w:val="2"/>
            <w:tcBorders>
              <w:top w:val="nil"/>
            </w:tcBorders>
          </w:tcPr>
          <w:p w14:paraId="48A57C21" w14:textId="77777777" w:rsidR="00BF2654" w:rsidRPr="00AB6C23" w:rsidRDefault="00BF2654" w:rsidP="00E16300">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p>
        </w:tc>
        <w:tc>
          <w:tcPr>
            <w:tcW w:w="417" w:type="dxa"/>
            <w:tcBorders>
              <w:top w:val="nil"/>
            </w:tcBorders>
            <w:vAlign w:val="center"/>
          </w:tcPr>
          <w:p w14:paraId="0F97DE6D" w14:textId="77777777" w:rsidR="00BF2654" w:rsidRPr="006468C2" w:rsidRDefault="00BF2654" w:rsidP="00E16300">
            <w:pPr>
              <w:pStyle w:val="08-Tabelageral"/>
              <w:rPr>
                <w:rFonts w:cs="Arial"/>
                <w:szCs w:val="14"/>
              </w:rPr>
            </w:pPr>
          </w:p>
        </w:tc>
        <w:tc>
          <w:tcPr>
            <w:tcW w:w="1598" w:type="dxa"/>
            <w:gridSpan w:val="2"/>
            <w:tcBorders>
              <w:top w:val="nil"/>
            </w:tcBorders>
          </w:tcPr>
          <w:p w14:paraId="503CA64E" w14:textId="77777777" w:rsidR="00BF2654" w:rsidRPr="006468C2" w:rsidRDefault="00BF2654" w:rsidP="00E16300">
            <w:pPr>
              <w:pStyle w:val="08-Tabelageral"/>
              <w:rPr>
                <w:rFonts w:cs="Arial"/>
                <w:szCs w:val="14"/>
              </w:rPr>
            </w:pPr>
            <w:r>
              <w:rPr>
                <w:rFonts w:cs="Arial"/>
                <w:szCs w:val="14"/>
              </w:rPr>
              <w:t>--</w:t>
            </w:r>
          </w:p>
        </w:tc>
        <w:tc>
          <w:tcPr>
            <w:tcW w:w="1412" w:type="dxa"/>
            <w:tcBorders>
              <w:top w:val="nil"/>
            </w:tcBorders>
          </w:tcPr>
          <w:p w14:paraId="41C4ECB5" w14:textId="77777777" w:rsidR="00BF2654" w:rsidRPr="006468C2" w:rsidRDefault="00BF2654" w:rsidP="00E16300">
            <w:pPr>
              <w:pStyle w:val="08-Tabelageral"/>
            </w:pPr>
            <w:r w:rsidRPr="007D0226">
              <w:t>0</w:t>
            </w:r>
          </w:p>
        </w:tc>
        <w:tc>
          <w:tcPr>
            <w:tcW w:w="251" w:type="dxa"/>
            <w:tcBorders>
              <w:top w:val="nil"/>
            </w:tcBorders>
            <w:vAlign w:val="center"/>
          </w:tcPr>
          <w:p w14:paraId="3AB9A496"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7EEBD73E" w14:textId="77777777" w:rsidR="00BF2654" w:rsidRPr="006468C2" w:rsidRDefault="00BF2654" w:rsidP="00E16300">
            <w:pPr>
              <w:pStyle w:val="08-Tabelageral"/>
              <w:rPr>
                <w:rFonts w:cs="Arial"/>
                <w:szCs w:val="14"/>
              </w:rPr>
            </w:pPr>
            <w:r w:rsidRPr="0022365B">
              <w:rPr>
                <w:rFonts w:cs="Arial"/>
                <w:szCs w:val="14"/>
              </w:rPr>
              <w:t>(2</w:t>
            </w:r>
            <w:r>
              <w:rPr>
                <w:rFonts w:cs="Arial"/>
                <w:szCs w:val="14"/>
              </w:rPr>
              <w:t>,</w:t>
            </w:r>
            <w:r w:rsidRPr="0022365B">
              <w:rPr>
                <w:rFonts w:cs="Arial"/>
                <w:szCs w:val="14"/>
              </w:rPr>
              <w:t xml:space="preserve">614) </w:t>
            </w:r>
          </w:p>
        </w:tc>
        <w:tc>
          <w:tcPr>
            <w:tcW w:w="1526" w:type="dxa"/>
            <w:tcBorders>
              <w:top w:val="nil"/>
            </w:tcBorders>
          </w:tcPr>
          <w:p w14:paraId="38AD740A" w14:textId="77777777" w:rsidR="00BF2654" w:rsidRPr="004078D0" w:rsidRDefault="00BF2654" w:rsidP="00E16300">
            <w:pPr>
              <w:pStyle w:val="08-Tabelageral"/>
              <w:rPr>
                <w:rFonts w:cs="Arial"/>
                <w:szCs w:val="14"/>
              </w:rPr>
            </w:pPr>
            <w:r w:rsidRPr="002905AC">
              <w:t>(</w:t>
            </w:r>
            <w:r>
              <w:t>2,984)</w:t>
            </w:r>
          </w:p>
        </w:tc>
      </w:tr>
      <w:tr w:rsidR="00BF2654" w:rsidRPr="004078D0" w14:paraId="4B8E4B34" w14:textId="77777777" w:rsidTr="00E16300">
        <w:trPr>
          <w:trHeight w:val="238"/>
          <w:jc w:val="center"/>
        </w:trPr>
        <w:tc>
          <w:tcPr>
            <w:tcW w:w="2986" w:type="dxa"/>
            <w:gridSpan w:val="2"/>
            <w:tcBorders>
              <w:top w:val="nil"/>
            </w:tcBorders>
          </w:tcPr>
          <w:p w14:paraId="28687EC6" w14:textId="77777777" w:rsidR="00BF2654" w:rsidRPr="00AB6C23" w:rsidRDefault="00BF2654" w:rsidP="00E16300">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p>
        </w:tc>
        <w:tc>
          <w:tcPr>
            <w:tcW w:w="417" w:type="dxa"/>
            <w:tcBorders>
              <w:top w:val="nil"/>
            </w:tcBorders>
            <w:vAlign w:val="center"/>
          </w:tcPr>
          <w:p w14:paraId="4BD432E4" w14:textId="77777777" w:rsidR="00BF2654" w:rsidRPr="006468C2" w:rsidRDefault="00BF2654" w:rsidP="00E16300">
            <w:pPr>
              <w:pStyle w:val="08-Tabelageral"/>
              <w:rPr>
                <w:rFonts w:cs="Arial"/>
                <w:szCs w:val="14"/>
              </w:rPr>
            </w:pPr>
          </w:p>
        </w:tc>
        <w:tc>
          <w:tcPr>
            <w:tcW w:w="1598" w:type="dxa"/>
            <w:gridSpan w:val="2"/>
            <w:tcBorders>
              <w:top w:val="nil"/>
            </w:tcBorders>
          </w:tcPr>
          <w:p w14:paraId="26B1412D" w14:textId="77777777" w:rsidR="00BF2654" w:rsidRDefault="00BF2654" w:rsidP="00E16300">
            <w:pPr>
              <w:pStyle w:val="08-Tabelageral"/>
              <w:rPr>
                <w:rFonts w:cs="Arial"/>
                <w:szCs w:val="14"/>
              </w:rPr>
            </w:pPr>
            <w:r>
              <w:rPr>
                <w:rFonts w:cs="Arial"/>
                <w:szCs w:val="14"/>
              </w:rPr>
              <w:t>--</w:t>
            </w:r>
          </w:p>
        </w:tc>
        <w:tc>
          <w:tcPr>
            <w:tcW w:w="1412" w:type="dxa"/>
            <w:tcBorders>
              <w:top w:val="nil"/>
            </w:tcBorders>
          </w:tcPr>
          <w:p w14:paraId="791E27D9" w14:textId="77777777" w:rsidR="00BF2654" w:rsidRDefault="00BF2654" w:rsidP="00E16300">
            <w:pPr>
              <w:pStyle w:val="08-Tabelageral"/>
            </w:pPr>
            <w:r w:rsidRPr="007D0226">
              <w:t>0</w:t>
            </w:r>
          </w:p>
        </w:tc>
        <w:tc>
          <w:tcPr>
            <w:tcW w:w="251" w:type="dxa"/>
            <w:tcBorders>
              <w:top w:val="nil"/>
            </w:tcBorders>
            <w:vAlign w:val="center"/>
          </w:tcPr>
          <w:p w14:paraId="14EB9B22"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2DAB1F06" w14:textId="77777777" w:rsidR="00BF2654" w:rsidRDefault="00BF2654" w:rsidP="00E16300">
            <w:pPr>
              <w:pStyle w:val="08-Tabelageral"/>
              <w:rPr>
                <w:rFonts w:cs="Arial"/>
                <w:szCs w:val="14"/>
              </w:rPr>
            </w:pPr>
            <w:r w:rsidRPr="0022365B">
              <w:rPr>
                <w:rFonts w:cs="Arial"/>
                <w:szCs w:val="14"/>
              </w:rPr>
              <w:t>(2</w:t>
            </w:r>
            <w:r>
              <w:rPr>
                <w:rFonts w:cs="Arial"/>
                <w:szCs w:val="14"/>
              </w:rPr>
              <w:t>,</w:t>
            </w:r>
            <w:r w:rsidRPr="0022365B">
              <w:rPr>
                <w:rFonts w:cs="Arial"/>
                <w:szCs w:val="14"/>
              </w:rPr>
              <w:t>500)</w:t>
            </w:r>
          </w:p>
        </w:tc>
        <w:tc>
          <w:tcPr>
            <w:tcW w:w="1526" w:type="dxa"/>
            <w:tcBorders>
              <w:top w:val="nil"/>
            </w:tcBorders>
          </w:tcPr>
          <w:p w14:paraId="18D20173" w14:textId="77777777" w:rsidR="00BF2654" w:rsidRDefault="00BF2654" w:rsidP="00E16300">
            <w:pPr>
              <w:pStyle w:val="08-Tabelageral"/>
              <w:rPr>
                <w:rFonts w:cs="Arial"/>
                <w:szCs w:val="14"/>
              </w:rPr>
            </w:pPr>
            <w:r w:rsidRPr="002905AC">
              <w:t>0</w:t>
            </w:r>
          </w:p>
        </w:tc>
      </w:tr>
      <w:tr w:rsidR="00BF2654" w:rsidRPr="008C40E6" w14:paraId="0F640023" w14:textId="77777777" w:rsidTr="00E16300">
        <w:trPr>
          <w:trHeight w:val="238"/>
          <w:jc w:val="center"/>
        </w:trPr>
        <w:tc>
          <w:tcPr>
            <w:tcW w:w="2986" w:type="dxa"/>
            <w:gridSpan w:val="2"/>
            <w:tcBorders>
              <w:top w:val="nil"/>
            </w:tcBorders>
          </w:tcPr>
          <w:p w14:paraId="2CE7ED19" w14:textId="77777777" w:rsidR="00BF2654" w:rsidRPr="009A72CB" w:rsidRDefault="00BF2654" w:rsidP="00E16300">
            <w:pPr>
              <w:pStyle w:val="08-Tabelageral"/>
              <w:jc w:val="left"/>
              <w:rPr>
                <w:lang w:val="en-US"/>
              </w:rPr>
            </w:pPr>
            <w:r w:rsidRPr="009A72CB">
              <w:rPr>
                <w:lang w:val="en-US"/>
              </w:rPr>
              <w:t>Rent expenses and condominium fee</w:t>
            </w:r>
          </w:p>
        </w:tc>
        <w:tc>
          <w:tcPr>
            <w:tcW w:w="417" w:type="dxa"/>
            <w:tcBorders>
              <w:top w:val="nil"/>
            </w:tcBorders>
            <w:vAlign w:val="center"/>
          </w:tcPr>
          <w:p w14:paraId="587F9E70" w14:textId="77777777" w:rsidR="00BF2654" w:rsidRPr="009A72CB" w:rsidRDefault="00BF2654" w:rsidP="00E16300">
            <w:pPr>
              <w:pStyle w:val="08-Tabelageral"/>
              <w:rPr>
                <w:rFonts w:cs="Arial"/>
                <w:szCs w:val="14"/>
                <w:lang w:val="en-US"/>
              </w:rPr>
            </w:pPr>
          </w:p>
        </w:tc>
        <w:tc>
          <w:tcPr>
            <w:tcW w:w="1598" w:type="dxa"/>
            <w:gridSpan w:val="2"/>
            <w:tcBorders>
              <w:top w:val="nil"/>
            </w:tcBorders>
          </w:tcPr>
          <w:p w14:paraId="32EE1E08" w14:textId="77777777" w:rsidR="00BF2654" w:rsidRPr="00CE0B34" w:rsidRDefault="00BF2654" w:rsidP="00E16300">
            <w:pPr>
              <w:pStyle w:val="08-Tabelageral"/>
            </w:pPr>
            <w:r w:rsidRPr="00081550">
              <w:rPr>
                <w:rFonts w:cs="Arial"/>
                <w:szCs w:val="14"/>
              </w:rPr>
              <w:t>(287)</w:t>
            </w:r>
          </w:p>
        </w:tc>
        <w:tc>
          <w:tcPr>
            <w:tcW w:w="1412" w:type="dxa"/>
            <w:tcBorders>
              <w:top w:val="nil"/>
            </w:tcBorders>
          </w:tcPr>
          <w:p w14:paraId="7402EF98" w14:textId="77777777" w:rsidR="00BF2654" w:rsidRPr="00941ACF" w:rsidRDefault="00BF2654" w:rsidP="00E16300">
            <w:pPr>
              <w:pStyle w:val="08-Tabelageral"/>
            </w:pPr>
            <w:r w:rsidRPr="007D0226">
              <w:t>(212)</w:t>
            </w:r>
          </w:p>
        </w:tc>
        <w:tc>
          <w:tcPr>
            <w:tcW w:w="251" w:type="dxa"/>
            <w:tcBorders>
              <w:top w:val="nil"/>
            </w:tcBorders>
            <w:vAlign w:val="center"/>
          </w:tcPr>
          <w:p w14:paraId="2FAEA07E"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594FC86E" w14:textId="77777777" w:rsidR="00BF2654" w:rsidRPr="00C3163C" w:rsidRDefault="00BF2654" w:rsidP="00E16300">
            <w:pPr>
              <w:pStyle w:val="08-Tabelageral"/>
            </w:pPr>
            <w:r w:rsidRPr="0022365B">
              <w:rPr>
                <w:rFonts w:cs="Arial"/>
                <w:szCs w:val="14"/>
              </w:rPr>
              <w:t>(1</w:t>
            </w:r>
            <w:r>
              <w:rPr>
                <w:rFonts w:cs="Arial"/>
                <w:szCs w:val="14"/>
              </w:rPr>
              <w:t>,</w:t>
            </w:r>
            <w:r w:rsidRPr="0022365B">
              <w:rPr>
                <w:rFonts w:cs="Arial"/>
                <w:szCs w:val="14"/>
              </w:rPr>
              <w:t>752)</w:t>
            </w:r>
          </w:p>
        </w:tc>
        <w:tc>
          <w:tcPr>
            <w:tcW w:w="1526" w:type="dxa"/>
            <w:tcBorders>
              <w:top w:val="nil"/>
            </w:tcBorders>
          </w:tcPr>
          <w:p w14:paraId="64C908D0" w14:textId="77777777" w:rsidR="00BF2654" w:rsidRPr="00587F67" w:rsidRDefault="00BF2654" w:rsidP="00E16300">
            <w:pPr>
              <w:pStyle w:val="08-Tabelageral"/>
            </w:pPr>
            <w:r w:rsidRPr="002905AC">
              <w:t>(1</w:t>
            </w:r>
            <w:r>
              <w:t>,</w:t>
            </w:r>
            <w:r w:rsidRPr="002905AC">
              <w:t>424)</w:t>
            </w:r>
          </w:p>
        </w:tc>
      </w:tr>
      <w:tr w:rsidR="00BF2654" w:rsidRPr="004078D0" w14:paraId="3C05B3F0" w14:textId="77777777" w:rsidTr="00E16300">
        <w:trPr>
          <w:trHeight w:val="238"/>
          <w:jc w:val="center"/>
        </w:trPr>
        <w:tc>
          <w:tcPr>
            <w:tcW w:w="2986" w:type="dxa"/>
            <w:gridSpan w:val="2"/>
            <w:tcBorders>
              <w:top w:val="nil"/>
            </w:tcBorders>
          </w:tcPr>
          <w:p w14:paraId="0A65F9C3" w14:textId="77777777" w:rsidR="00BF2654" w:rsidRPr="00AB6C23" w:rsidRDefault="00BF2654" w:rsidP="00E16300">
            <w:pPr>
              <w:pStyle w:val="08-Tabelageral"/>
              <w:jc w:val="left"/>
            </w:pPr>
            <w:r w:rsidRPr="00AB6C23">
              <w:t xml:space="preserve">Service </w:t>
            </w:r>
            <w:proofErr w:type="spellStart"/>
            <w:r w:rsidRPr="00AB6C23">
              <w:t>travel</w:t>
            </w:r>
            <w:proofErr w:type="spellEnd"/>
            <w:r w:rsidRPr="00AB6C23">
              <w:t xml:space="preserve"> </w:t>
            </w:r>
          </w:p>
        </w:tc>
        <w:tc>
          <w:tcPr>
            <w:tcW w:w="417" w:type="dxa"/>
            <w:tcBorders>
              <w:top w:val="nil"/>
            </w:tcBorders>
            <w:vAlign w:val="center"/>
          </w:tcPr>
          <w:p w14:paraId="052B666A" w14:textId="77777777" w:rsidR="00BF2654" w:rsidRPr="006468C2" w:rsidRDefault="00BF2654" w:rsidP="00E16300">
            <w:pPr>
              <w:pStyle w:val="08-Tabelageral"/>
              <w:rPr>
                <w:rFonts w:cs="Arial"/>
                <w:szCs w:val="14"/>
              </w:rPr>
            </w:pPr>
          </w:p>
        </w:tc>
        <w:tc>
          <w:tcPr>
            <w:tcW w:w="1598" w:type="dxa"/>
            <w:gridSpan w:val="2"/>
            <w:tcBorders>
              <w:top w:val="nil"/>
            </w:tcBorders>
          </w:tcPr>
          <w:p w14:paraId="6D04A94D" w14:textId="77777777" w:rsidR="00BF2654" w:rsidRDefault="00BF2654" w:rsidP="00E16300">
            <w:pPr>
              <w:pStyle w:val="08-Tabelageral"/>
              <w:rPr>
                <w:rFonts w:cs="Arial"/>
                <w:szCs w:val="14"/>
              </w:rPr>
            </w:pPr>
            <w:r w:rsidRPr="00081550">
              <w:rPr>
                <w:rFonts w:cs="Arial"/>
                <w:szCs w:val="14"/>
              </w:rPr>
              <w:t>(209)</w:t>
            </w:r>
          </w:p>
        </w:tc>
        <w:tc>
          <w:tcPr>
            <w:tcW w:w="1412" w:type="dxa"/>
            <w:tcBorders>
              <w:top w:val="nil"/>
            </w:tcBorders>
          </w:tcPr>
          <w:p w14:paraId="66DFE309" w14:textId="77777777" w:rsidR="00BF2654" w:rsidRDefault="00BF2654" w:rsidP="00E16300">
            <w:pPr>
              <w:pStyle w:val="08-Tabelageral"/>
            </w:pPr>
            <w:r w:rsidRPr="007D0226">
              <w:t>(29)</w:t>
            </w:r>
          </w:p>
        </w:tc>
        <w:tc>
          <w:tcPr>
            <w:tcW w:w="251" w:type="dxa"/>
            <w:tcBorders>
              <w:top w:val="nil"/>
            </w:tcBorders>
            <w:vAlign w:val="center"/>
          </w:tcPr>
          <w:p w14:paraId="3615B80C"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7A426DC9" w14:textId="77777777" w:rsidR="00BF2654" w:rsidRPr="00BD28AF" w:rsidRDefault="00BF2654" w:rsidP="00E16300">
            <w:pPr>
              <w:pStyle w:val="08-Tabelageral"/>
              <w:rPr>
                <w:rFonts w:cs="Arial"/>
                <w:szCs w:val="14"/>
              </w:rPr>
            </w:pPr>
            <w:r w:rsidRPr="0022365B">
              <w:rPr>
                <w:rFonts w:cs="Arial"/>
                <w:szCs w:val="14"/>
              </w:rPr>
              <w:t>(496)</w:t>
            </w:r>
          </w:p>
        </w:tc>
        <w:tc>
          <w:tcPr>
            <w:tcW w:w="1526" w:type="dxa"/>
            <w:tcBorders>
              <w:top w:val="nil"/>
            </w:tcBorders>
          </w:tcPr>
          <w:p w14:paraId="617AB885" w14:textId="77777777" w:rsidR="00BF2654" w:rsidRDefault="00BF2654" w:rsidP="00E16300">
            <w:pPr>
              <w:pStyle w:val="08-Tabelageral"/>
            </w:pPr>
            <w:r w:rsidRPr="002905AC">
              <w:t>(246)</w:t>
            </w:r>
          </w:p>
        </w:tc>
      </w:tr>
      <w:tr w:rsidR="00BF2654" w:rsidRPr="004078D0" w14:paraId="126B3836" w14:textId="77777777" w:rsidTr="00E16300">
        <w:trPr>
          <w:trHeight w:val="238"/>
          <w:jc w:val="center"/>
        </w:trPr>
        <w:tc>
          <w:tcPr>
            <w:tcW w:w="2986" w:type="dxa"/>
            <w:gridSpan w:val="2"/>
            <w:tcBorders>
              <w:top w:val="nil"/>
            </w:tcBorders>
          </w:tcPr>
          <w:p w14:paraId="41D4CE10" w14:textId="77777777" w:rsidR="00BF2654" w:rsidRPr="00AB6C23" w:rsidRDefault="00BF2654" w:rsidP="00E16300">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vAlign w:val="center"/>
          </w:tcPr>
          <w:p w14:paraId="1BF2076B" w14:textId="77777777" w:rsidR="00BF2654" w:rsidRPr="006468C2" w:rsidRDefault="00BF2654" w:rsidP="00E16300">
            <w:pPr>
              <w:pStyle w:val="08-Tabelageral"/>
              <w:rPr>
                <w:rFonts w:cs="Arial"/>
                <w:szCs w:val="14"/>
              </w:rPr>
            </w:pPr>
          </w:p>
        </w:tc>
        <w:tc>
          <w:tcPr>
            <w:tcW w:w="1598" w:type="dxa"/>
            <w:gridSpan w:val="2"/>
            <w:tcBorders>
              <w:top w:val="nil"/>
            </w:tcBorders>
          </w:tcPr>
          <w:p w14:paraId="2F1351EA" w14:textId="77777777" w:rsidR="00BF2654" w:rsidRPr="006468C2" w:rsidRDefault="00BF2654" w:rsidP="00E16300">
            <w:pPr>
              <w:pStyle w:val="08-Tabelageral"/>
              <w:rPr>
                <w:rFonts w:cs="Arial"/>
                <w:szCs w:val="14"/>
              </w:rPr>
            </w:pPr>
            <w:r w:rsidRPr="00081550">
              <w:rPr>
                <w:rFonts w:cs="Arial"/>
                <w:szCs w:val="14"/>
              </w:rPr>
              <w:t>(18)</w:t>
            </w:r>
          </w:p>
        </w:tc>
        <w:tc>
          <w:tcPr>
            <w:tcW w:w="1412" w:type="dxa"/>
            <w:tcBorders>
              <w:top w:val="nil"/>
            </w:tcBorders>
          </w:tcPr>
          <w:p w14:paraId="133A40C6" w14:textId="77777777" w:rsidR="00BF2654" w:rsidRPr="006468C2" w:rsidRDefault="00BF2654" w:rsidP="00E16300">
            <w:pPr>
              <w:pStyle w:val="08-Tabelageral"/>
            </w:pPr>
            <w:r w:rsidRPr="007D0226">
              <w:t>(65)</w:t>
            </w:r>
          </w:p>
        </w:tc>
        <w:tc>
          <w:tcPr>
            <w:tcW w:w="251" w:type="dxa"/>
            <w:tcBorders>
              <w:top w:val="nil"/>
            </w:tcBorders>
            <w:vAlign w:val="center"/>
          </w:tcPr>
          <w:p w14:paraId="3CD39956"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1CAE54EE" w14:textId="77777777" w:rsidR="00BF2654" w:rsidRPr="006468C2" w:rsidRDefault="00BF2654" w:rsidP="00E16300">
            <w:pPr>
              <w:pStyle w:val="08-Tabelageral"/>
              <w:rPr>
                <w:rFonts w:cs="Arial"/>
                <w:szCs w:val="14"/>
              </w:rPr>
            </w:pPr>
            <w:r w:rsidRPr="0022365B">
              <w:rPr>
                <w:rFonts w:cs="Arial"/>
                <w:szCs w:val="14"/>
              </w:rPr>
              <w:t>(473)</w:t>
            </w:r>
          </w:p>
        </w:tc>
        <w:tc>
          <w:tcPr>
            <w:tcW w:w="1526" w:type="dxa"/>
            <w:tcBorders>
              <w:top w:val="nil"/>
            </w:tcBorders>
          </w:tcPr>
          <w:p w14:paraId="66FCFC62" w14:textId="77777777" w:rsidR="00BF2654" w:rsidRPr="004078D0" w:rsidRDefault="00BF2654" w:rsidP="00E16300">
            <w:pPr>
              <w:pStyle w:val="08-Tabelageral"/>
              <w:rPr>
                <w:rFonts w:cs="Arial"/>
                <w:szCs w:val="14"/>
              </w:rPr>
            </w:pPr>
            <w:r w:rsidRPr="002905AC">
              <w:t>(2</w:t>
            </w:r>
            <w:r>
              <w:t>,</w:t>
            </w:r>
            <w:r w:rsidRPr="002905AC">
              <w:t>571)</w:t>
            </w:r>
          </w:p>
        </w:tc>
      </w:tr>
      <w:tr w:rsidR="00BF2654" w:rsidRPr="004078D0" w14:paraId="29241AAF" w14:textId="77777777" w:rsidTr="00E16300">
        <w:trPr>
          <w:trHeight w:val="238"/>
          <w:jc w:val="center"/>
        </w:trPr>
        <w:tc>
          <w:tcPr>
            <w:tcW w:w="2986" w:type="dxa"/>
            <w:gridSpan w:val="2"/>
            <w:tcBorders>
              <w:top w:val="nil"/>
            </w:tcBorders>
          </w:tcPr>
          <w:p w14:paraId="365825B7" w14:textId="77777777" w:rsidR="00BF2654" w:rsidRPr="00AB6C23" w:rsidRDefault="00BF2654" w:rsidP="00E16300">
            <w:pPr>
              <w:pStyle w:val="08-Tabelageral"/>
              <w:jc w:val="left"/>
            </w:pPr>
            <w:proofErr w:type="spellStart"/>
            <w:r>
              <w:t>Audit</w:t>
            </w:r>
            <w:proofErr w:type="spellEnd"/>
          </w:p>
        </w:tc>
        <w:tc>
          <w:tcPr>
            <w:tcW w:w="417" w:type="dxa"/>
            <w:tcBorders>
              <w:top w:val="nil"/>
            </w:tcBorders>
            <w:vAlign w:val="center"/>
          </w:tcPr>
          <w:p w14:paraId="6EABBCDD" w14:textId="77777777" w:rsidR="00BF2654" w:rsidRPr="006468C2" w:rsidRDefault="00BF2654" w:rsidP="00E16300">
            <w:pPr>
              <w:pStyle w:val="08-Tabelageral"/>
              <w:rPr>
                <w:rFonts w:cs="Arial"/>
                <w:szCs w:val="14"/>
              </w:rPr>
            </w:pPr>
          </w:p>
        </w:tc>
        <w:tc>
          <w:tcPr>
            <w:tcW w:w="1598" w:type="dxa"/>
            <w:gridSpan w:val="2"/>
            <w:tcBorders>
              <w:top w:val="nil"/>
            </w:tcBorders>
          </w:tcPr>
          <w:p w14:paraId="4D794CE4" w14:textId="77777777" w:rsidR="00BF2654" w:rsidRDefault="00BF2654" w:rsidP="00E16300">
            <w:pPr>
              <w:pStyle w:val="08-Tabelageral"/>
              <w:rPr>
                <w:rFonts w:cs="Arial"/>
                <w:szCs w:val="14"/>
              </w:rPr>
            </w:pPr>
            <w:r w:rsidRPr="00081550">
              <w:rPr>
                <w:rFonts w:cs="Arial"/>
                <w:szCs w:val="14"/>
              </w:rPr>
              <w:t>(37)</w:t>
            </w:r>
          </w:p>
        </w:tc>
        <w:tc>
          <w:tcPr>
            <w:tcW w:w="1412" w:type="dxa"/>
            <w:tcBorders>
              <w:top w:val="nil"/>
            </w:tcBorders>
          </w:tcPr>
          <w:p w14:paraId="4187A22A" w14:textId="77777777" w:rsidR="00BF2654" w:rsidRDefault="00BF2654" w:rsidP="00E16300">
            <w:pPr>
              <w:pStyle w:val="08-Tabelageral"/>
            </w:pPr>
            <w:r w:rsidRPr="007D0226">
              <w:t>(28)</w:t>
            </w:r>
          </w:p>
        </w:tc>
        <w:tc>
          <w:tcPr>
            <w:tcW w:w="251" w:type="dxa"/>
            <w:tcBorders>
              <w:top w:val="nil"/>
            </w:tcBorders>
            <w:vAlign w:val="center"/>
          </w:tcPr>
          <w:p w14:paraId="0B650F36"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3F0537F3" w14:textId="77777777" w:rsidR="00BF2654" w:rsidRPr="00BD28AF" w:rsidRDefault="00BF2654" w:rsidP="00E16300">
            <w:pPr>
              <w:pStyle w:val="08-Tabelageral"/>
              <w:rPr>
                <w:rFonts w:cs="Arial"/>
                <w:szCs w:val="14"/>
              </w:rPr>
            </w:pPr>
            <w:r w:rsidRPr="0022365B">
              <w:rPr>
                <w:rFonts w:cs="Arial"/>
                <w:szCs w:val="14"/>
              </w:rPr>
              <w:t>(288)</w:t>
            </w:r>
          </w:p>
        </w:tc>
        <w:tc>
          <w:tcPr>
            <w:tcW w:w="1526" w:type="dxa"/>
            <w:tcBorders>
              <w:top w:val="nil"/>
            </w:tcBorders>
          </w:tcPr>
          <w:p w14:paraId="46403AFF" w14:textId="77777777" w:rsidR="00BF2654" w:rsidRDefault="00BF2654" w:rsidP="00E16300">
            <w:pPr>
              <w:pStyle w:val="08-Tabelageral"/>
            </w:pPr>
            <w:r w:rsidRPr="002905AC">
              <w:t>(220)</w:t>
            </w:r>
          </w:p>
        </w:tc>
      </w:tr>
      <w:tr w:rsidR="00BF2654" w:rsidRPr="004078D0" w14:paraId="278AE80D" w14:textId="77777777" w:rsidTr="00E16300">
        <w:trPr>
          <w:trHeight w:val="238"/>
          <w:jc w:val="center"/>
        </w:trPr>
        <w:tc>
          <w:tcPr>
            <w:tcW w:w="2986" w:type="dxa"/>
            <w:gridSpan w:val="2"/>
            <w:tcBorders>
              <w:top w:val="nil"/>
            </w:tcBorders>
          </w:tcPr>
          <w:p w14:paraId="69208171" w14:textId="77777777" w:rsidR="00BF2654" w:rsidRPr="00AB6C23" w:rsidRDefault="00BF2654" w:rsidP="00E16300">
            <w:pPr>
              <w:pStyle w:val="08-Tabelageral"/>
              <w:jc w:val="left"/>
            </w:pPr>
            <w:r>
              <w:t>Consultancy</w:t>
            </w:r>
          </w:p>
        </w:tc>
        <w:tc>
          <w:tcPr>
            <w:tcW w:w="417" w:type="dxa"/>
            <w:tcBorders>
              <w:top w:val="nil"/>
            </w:tcBorders>
            <w:vAlign w:val="center"/>
          </w:tcPr>
          <w:p w14:paraId="1F12AC09" w14:textId="77777777" w:rsidR="00BF2654" w:rsidRPr="006468C2" w:rsidRDefault="00BF2654" w:rsidP="00E16300">
            <w:pPr>
              <w:pStyle w:val="08-Tabelageral"/>
              <w:rPr>
                <w:rFonts w:cs="Arial"/>
                <w:szCs w:val="14"/>
              </w:rPr>
            </w:pPr>
          </w:p>
        </w:tc>
        <w:tc>
          <w:tcPr>
            <w:tcW w:w="1598" w:type="dxa"/>
            <w:gridSpan w:val="2"/>
            <w:tcBorders>
              <w:top w:val="nil"/>
            </w:tcBorders>
          </w:tcPr>
          <w:p w14:paraId="2A5EA2E6" w14:textId="77777777" w:rsidR="00BF2654" w:rsidRPr="00751D19" w:rsidRDefault="00BF2654" w:rsidP="00E16300">
            <w:pPr>
              <w:pStyle w:val="08-Tabelageral"/>
              <w:rPr>
                <w:rFonts w:cs="Arial"/>
                <w:szCs w:val="14"/>
              </w:rPr>
            </w:pPr>
            <w:r w:rsidRPr="00081550">
              <w:rPr>
                <w:rFonts w:cs="Arial"/>
                <w:szCs w:val="14"/>
              </w:rPr>
              <w:t>(28)</w:t>
            </w:r>
          </w:p>
        </w:tc>
        <w:tc>
          <w:tcPr>
            <w:tcW w:w="1412" w:type="dxa"/>
            <w:tcBorders>
              <w:top w:val="nil"/>
            </w:tcBorders>
          </w:tcPr>
          <w:p w14:paraId="0B9C0BED" w14:textId="77777777" w:rsidR="00BF2654" w:rsidRDefault="00BF2654" w:rsidP="00E16300">
            <w:pPr>
              <w:pStyle w:val="08-Tabelageral"/>
              <w:rPr>
                <w:rFonts w:cs="Arial"/>
                <w:color w:val="000000"/>
                <w:szCs w:val="14"/>
              </w:rPr>
            </w:pPr>
            <w:r w:rsidRPr="007D0226">
              <w:t>(39)</w:t>
            </w:r>
          </w:p>
        </w:tc>
        <w:tc>
          <w:tcPr>
            <w:tcW w:w="251" w:type="dxa"/>
            <w:tcBorders>
              <w:top w:val="nil"/>
            </w:tcBorders>
            <w:vAlign w:val="center"/>
          </w:tcPr>
          <w:p w14:paraId="7C8249AD"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2D517619" w14:textId="77777777" w:rsidR="00BF2654" w:rsidRPr="004D3293" w:rsidRDefault="00BF2654" w:rsidP="00E16300">
            <w:pPr>
              <w:pStyle w:val="08-Tabelageral"/>
              <w:rPr>
                <w:rFonts w:cs="Arial"/>
                <w:szCs w:val="14"/>
              </w:rPr>
            </w:pPr>
            <w:r w:rsidRPr="00C05033">
              <w:rPr>
                <w:rFonts w:cs="Arial"/>
                <w:szCs w:val="14"/>
              </w:rPr>
              <w:t>(158)</w:t>
            </w:r>
          </w:p>
        </w:tc>
        <w:tc>
          <w:tcPr>
            <w:tcW w:w="1526" w:type="dxa"/>
            <w:tcBorders>
              <w:top w:val="nil"/>
            </w:tcBorders>
          </w:tcPr>
          <w:p w14:paraId="292C677D" w14:textId="77777777" w:rsidR="00BF2654" w:rsidRDefault="00BF2654" w:rsidP="00E16300">
            <w:pPr>
              <w:pStyle w:val="08-Tabelageral"/>
              <w:rPr>
                <w:rFonts w:cs="Arial"/>
                <w:color w:val="000000"/>
                <w:szCs w:val="14"/>
              </w:rPr>
            </w:pPr>
            <w:r w:rsidRPr="002905AC">
              <w:t>(3</w:t>
            </w:r>
            <w:r>
              <w:t>,</w:t>
            </w:r>
            <w:r w:rsidRPr="002905AC">
              <w:t>306)</w:t>
            </w:r>
          </w:p>
        </w:tc>
      </w:tr>
      <w:tr w:rsidR="00BF2654" w:rsidRPr="004078D0" w14:paraId="2DB5FBFA" w14:textId="77777777" w:rsidTr="00E16300">
        <w:trPr>
          <w:trHeight w:val="238"/>
          <w:jc w:val="center"/>
        </w:trPr>
        <w:tc>
          <w:tcPr>
            <w:tcW w:w="2986" w:type="dxa"/>
            <w:gridSpan w:val="2"/>
            <w:tcBorders>
              <w:top w:val="nil"/>
            </w:tcBorders>
          </w:tcPr>
          <w:p w14:paraId="16F4F2B2" w14:textId="77777777" w:rsidR="00BF2654" w:rsidRPr="00AB6C23" w:rsidRDefault="00BF2654" w:rsidP="00E16300">
            <w:pPr>
              <w:pStyle w:val="08-Tabelageral"/>
              <w:jc w:val="left"/>
            </w:pPr>
            <w:proofErr w:type="spellStart"/>
            <w:r w:rsidRPr="00AB6C23">
              <w:t>Lawsuits</w:t>
            </w:r>
            <w:proofErr w:type="spellEnd"/>
          </w:p>
        </w:tc>
        <w:tc>
          <w:tcPr>
            <w:tcW w:w="417" w:type="dxa"/>
            <w:tcBorders>
              <w:top w:val="nil"/>
            </w:tcBorders>
            <w:vAlign w:val="center"/>
          </w:tcPr>
          <w:p w14:paraId="4E0F6470" w14:textId="77777777" w:rsidR="00BF2654" w:rsidRPr="006468C2" w:rsidRDefault="00BF2654" w:rsidP="00E16300">
            <w:pPr>
              <w:pStyle w:val="08-Tabelageral"/>
              <w:rPr>
                <w:rFonts w:cs="Arial"/>
                <w:szCs w:val="14"/>
              </w:rPr>
            </w:pPr>
          </w:p>
        </w:tc>
        <w:tc>
          <w:tcPr>
            <w:tcW w:w="1598" w:type="dxa"/>
            <w:gridSpan w:val="2"/>
            <w:tcBorders>
              <w:top w:val="nil"/>
            </w:tcBorders>
          </w:tcPr>
          <w:p w14:paraId="3F8D0B5B" w14:textId="77777777" w:rsidR="00BF2654" w:rsidRDefault="00BF2654" w:rsidP="00E16300">
            <w:pPr>
              <w:pStyle w:val="08-Tabelageral"/>
              <w:rPr>
                <w:rFonts w:cs="Arial"/>
                <w:szCs w:val="14"/>
              </w:rPr>
            </w:pPr>
            <w:r>
              <w:rPr>
                <w:rFonts w:cs="Arial"/>
                <w:szCs w:val="14"/>
              </w:rPr>
              <w:t>--</w:t>
            </w:r>
          </w:p>
        </w:tc>
        <w:tc>
          <w:tcPr>
            <w:tcW w:w="1412" w:type="dxa"/>
            <w:tcBorders>
              <w:top w:val="nil"/>
            </w:tcBorders>
          </w:tcPr>
          <w:p w14:paraId="20F986C4" w14:textId="77777777" w:rsidR="00BF2654" w:rsidRDefault="00BF2654" w:rsidP="00E16300">
            <w:pPr>
              <w:pStyle w:val="08-Tabelageral"/>
            </w:pPr>
            <w:r w:rsidRPr="007D0226">
              <w:t>0</w:t>
            </w:r>
          </w:p>
        </w:tc>
        <w:tc>
          <w:tcPr>
            <w:tcW w:w="251" w:type="dxa"/>
            <w:tcBorders>
              <w:top w:val="nil"/>
            </w:tcBorders>
            <w:vAlign w:val="center"/>
          </w:tcPr>
          <w:p w14:paraId="1FB3C57A"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4EAB9C9B" w14:textId="77777777" w:rsidR="00BF2654" w:rsidRDefault="00BF2654" w:rsidP="00E16300">
            <w:pPr>
              <w:pStyle w:val="08-Tabelageral"/>
              <w:rPr>
                <w:rFonts w:cs="Arial"/>
                <w:szCs w:val="14"/>
              </w:rPr>
            </w:pPr>
            <w:r w:rsidRPr="00C05033">
              <w:rPr>
                <w:rFonts w:cs="Arial"/>
                <w:color w:val="000000"/>
                <w:szCs w:val="14"/>
              </w:rPr>
              <w:t>(117)</w:t>
            </w:r>
          </w:p>
        </w:tc>
        <w:tc>
          <w:tcPr>
            <w:tcW w:w="1526" w:type="dxa"/>
            <w:tcBorders>
              <w:top w:val="nil"/>
            </w:tcBorders>
          </w:tcPr>
          <w:p w14:paraId="28A3C47F" w14:textId="77777777" w:rsidR="00BF2654" w:rsidRDefault="00BF2654" w:rsidP="00E16300">
            <w:pPr>
              <w:pStyle w:val="08-Tabelageral"/>
              <w:rPr>
                <w:rFonts w:cs="Arial"/>
                <w:szCs w:val="14"/>
              </w:rPr>
            </w:pPr>
            <w:r w:rsidRPr="002905AC">
              <w:t>(181)</w:t>
            </w:r>
          </w:p>
        </w:tc>
      </w:tr>
      <w:tr w:rsidR="00BF2654" w:rsidRPr="008C40E6" w14:paraId="3AB8E22D" w14:textId="77777777" w:rsidTr="00E16300">
        <w:trPr>
          <w:trHeight w:val="238"/>
          <w:jc w:val="center"/>
        </w:trPr>
        <w:tc>
          <w:tcPr>
            <w:tcW w:w="2986" w:type="dxa"/>
            <w:gridSpan w:val="2"/>
            <w:tcBorders>
              <w:top w:val="nil"/>
            </w:tcBorders>
          </w:tcPr>
          <w:p w14:paraId="3990765E" w14:textId="77777777" w:rsidR="00BF2654" w:rsidRPr="00AB6C23" w:rsidRDefault="00BF2654" w:rsidP="00E16300">
            <w:pPr>
              <w:pStyle w:val="08-Tabelageral"/>
              <w:jc w:val="left"/>
            </w:pPr>
            <w:proofErr w:type="spellStart"/>
            <w:r>
              <w:t>Publications</w:t>
            </w:r>
            <w:proofErr w:type="spellEnd"/>
          </w:p>
        </w:tc>
        <w:tc>
          <w:tcPr>
            <w:tcW w:w="417" w:type="dxa"/>
            <w:tcBorders>
              <w:top w:val="nil"/>
            </w:tcBorders>
            <w:vAlign w:val="center"/>
          </w:tcPr>
          <w:p w14:paraId="7619D81A" w14:textId="77777777" w:rsidR="00BF2654" w:rsidRPr="006468C2" w:rsidRDefault="00BF2654" w:rsidP="00E16300">
            <w:pPr>
              <w:pStyle w:val="08-Tabelageral"/>
              <w:rPr>
                <w:rFonts w:cs="Arial"/>
                <w:szCs w:val="14"/>
              </w:rPr>
            </w:pPr>
          </w:p>
        </w:tc>
        <w:tc>
          <w:tcPr>
            <w:tcW w:w="1598" w:type="dxa"/>
            <w:gridSpan w:val="2"/>
            <w:tcBorders>
              <w:top w:val="nil"/>
            </w:tcBorders>
          </w:tcPr>
          <w:p w14:paraId="5884431F" w14:textId="77777777" w:rsidR="00BF2654" w:rsidRPr="00CE0B34" w:rsidRDefault="00BF2654" w:rsidP="00E16300">
            <w:pPr>
              <w:pStyle w:val="08-Tabelageral"/>
            </w:pPr>
            <w:r w:rsidRPr="00081550">
              <w:rPr>
                <w:rFonts w:cs="Arial"/>
                <w:szCs w:val="14"/>
              </w:rPr>
              <w:t>(14)</w:t>
            </w:r>
          </w:p>
        </w:tc>
        <w:tc>
          <w:tcPr>
            <w:tcW w:w="1412" w:type="dxa"/>
            <w:tcBorders>
              <w:top w:val="nil"/>
            </w:tcBorders>
          </w:tcPr>
          <w:p w14:paraId="650FE8D5" w14:textId="77777777" w:rsidR="00BF2654" w:rsidRPr="00941ACF" w:rsidRDefault="00BF2654" w:rsidP="00E16300">
            <w:pPr>
              <w:pStyle w:val="08-Tabelageral"/>
            </w:pPr>
            <w:r w:rsidRPr="007D0226">
              <w:t>(8)</w:t>
            </w:r>
          </w:p>
        </w:tc>
        <w:tc>
          <w:tcPr>
            <w:tcW w:w="251" w:type="dxa"/>
            <w:tcBorders>
              <w:top w:val="nil"/>
            </w:tcBorders>
            <w:vAlign w:val="center"/>
          </w:tcPr>
          <w:p w14:paraId="2E6414C9"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507E41F4" w14:textId="77777777" w:rsidR="00BF2654" w:rsidRPr="00C3163C" w:rsidRDefault="00BF2654" w:rsidP="00E16300">
            <w:pPr>
              <w:pStyle w:val="08-Tabelageral"/>
            </w:pPr>
            <w:r w:rsidRPr="00C05033">
              <w:rPr>
                <w:rFonts w:cs="Arial"/>
                <w:szCs w:val="14"/>
              </w:rPr>
              <w:t>(111)</w:t>
            </w:r>
          </w:p>
        </w:tc>
        <w:tc>
          <w:tcPr>
            <w:tcW w:w="1526" w:type="dxa"/>
            <w:tcBorders>
              <w:top w:val="nil"/>
            </w:tcBorders>
          </w:tcPr>
          <w:p w14:paraId="16B50CCD" w14:textId="77777777" w:rsidR="00BF2654" w:rsidRPr="00587F67" w:rsidRDefault="00BF2654" w:rsidP="00E16300">
            <w:pPr>
              <w:pStyle w:val="08-Tabelageral"/>
            </w:pPr>
            <w:r w:rsidRPr="002905AC">
              <w:t>(65)</w:t>
            </w:r>
          </w:p>
        </w:tc>
      </w:tr>
      <w:tr w:rsidR="00BF2654" w:rsidRPr="004078D0" w14:paraId="0472D07F" w14:textId="77777777" w:rsidTr="00E16300">
        <w:trPr>
          <w:trHeight w:val="238"/>
          <w:jc w:val="center"/>
        </w:trPr>
        <w:tc>
          <w:tcPr>
            <w:tcW w:w="2986" w:type="dxa"/>
            <w:gridSpan w:val="2"/>
            <w:tcBorders>
              <w:top w:val="nil"/>
            </w:tcBorders>
          </w:tcPr>
          <w:p w14:paraId="61C999AF" w14:textId="77777777" w:rsidR="00BF2654" w:rsidRPr="00AB6C23" w:rsidRDefault="00BF2654" w:rsidP="00E16300">
            <w:pPr>
              <w:pStyle w:val="08-Tabelageral"/>
              <w:jc w:val="left"/>
            </w:pPr>
            <w:proofErr w:type="spellStart"/>
            <w:r>
              <w:t>Transport</w:t>
            </w:r>
            <w:proofErr w:type="spellEnd"/>
          </w:p>
        </w:tc>
        <w:tc>
          <w:tcPr>
            <w:tcW w:w="417" w:type="dxa"/>
            <w:tcBorders>
              <w:top w:val="nil"/>
            </w:tcBorders>
            <w:vAlign w:val="center"/>
          </w:tcPr>
          <w:p w14:paraId="0E19B767" w14:textId="77777777" w:rsidR="00BF2654" w:rsidRPr="006468C2" w:rsidRDefault="00BF2654" w:rsidP="00E16300">
            <w:pPr>
              <w:pStyle w:val="08-Tabelageral"/>
              <w:rPr>
                <w:rFonts w:cs="Arial"/>
                <w:szCs w:val="14"/>
              </w:rPr>
            </w:pPr>
          </w:p>
        </w:tc>
        <w:tc>
          <w:tcPr>
            <w:tcW w:w="1598" w:type="dxa"/>
            <w:gridSpan w:val="2"/>
            <w:tcBorders>
              <w:top w:val="nil"/>
            </w:tcBorders>
          </w:tcPr>
          <w:p w14:paraId="0B9DA251" w14:textId="77777777" w:rsidR="00BF2654" w:rsidRDefault="00BF2654" w:rsidP="00E16300">
            <w:pPr>
              <w:pStyle w:val="08-Tabelageral"/>
              <w:rPr>
                <w:rFonts w:cs="Arial"/>
                <w:szCs w:val="14"/>
              </w:rPr>
            </w:pPr>
            <w:r w:rsidRPr="00081550">
              <w:rPr>
                <w:rFonts w:cs="Arial"/>
                <w:szCs w:val="14"/>
              </w:rPr>
              <w:t>(6)</w:t>
            </w:r>
          </w:p>
        </w:tc>
        <w:tc>
          <w:tcPr>
            <w:tcW w:w="1412" w:type="dxa"/>
            <w:tcBorders>
              <w:top w:val="nil"/>
            </w:tcBorders>
          </w:tcPr>
          <w:p w14:paraId="3968C43C" w14:textId="77777777" w:rsidR="00BF2654" w:rsidRDefault="00BF2654" w:rsidP="00E16300">
            <w:pPr>
              <w:pStyle w:val="08-Tabelageral"/>
            </w:pPr>
            <w:r w:rsidRPr="007D0226">
              <w:t>(25)</w:t>
            </w:r>
          </w:p>
        </w:tc>
        <w:tc>
          <w:tcPr>
            <w:tcW w:w="251" w:type="dxa"/>
            <w:tcBorders>
              <w:top w:val="nil"/>
            </w:tcBorders>
            <w:vAlign w:val="center"/>
          </w:tcPr>
          <w:p w14:paraId="033CFE3A"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55F1B509" w14:textId="77777777" w:rsidR="00BF2654" w:rsidRDefault="00BF2654" w:rsidP="00E16300">
            <w:pPr>
              <w:pStyle w:val="08-Tabelageral"/>
              <w:rPr>
                <w:rFonts w:cs="Arial"/>
                <w:szCs w:val="14"/>
              </w:rPr>
            </w:pPr>
            <w:r w:rsidRPr="00C05033">
              <w:rPr>
                <w:rFonts w:cs="Arial"/>
                <w:szCs w:val="14"/>
              </w:rPr>
              <w:t>(110)</w:t>
            </w:r>
          </w:p>
        </w:tc>
        <w:tc>
          <w:tcPr>
            <w:tcW w:w="1526" w:type="dxa"/>
            <w:tcBorders>
              <w:top w:val="nil"/>
            </w:tcBorders>
          </w:tcPr>
          <w:p w14:paraId="34BAFC6E" w14:textId="77777777" w:rsidR="00BF2654" w:rsidRDefault="00BF2654" w:rsidP="00E16300">
            <w:pPr>
              <w:pStyle w:val="08-Tabelageral"/>
            </w:pPr>
            <w:r w:rsidRPr="002905AC">
              <w:t>(285)</w:t>
            </w:r>
          </w:p>
        </w:tc>
      </w:tr>
      <w:tr w:rsidR="00BF2654" w:rsidRPr="004078D0" w14:paraId="0041630E" w14:textId="77777777" w:rsidTr="00E16300">
        <w:trPr>
          <w:trHeight w:val="238"/>
          <w:jc w:val="center"/>
        </w:trPr>
        <w:tc>
          <w:tcPr>
            <w:tcW w:w="2986" w:type="dxa"/>
            <w:gridSpan w:val="2"/>
            <w:tcBorders>
              <w:top w:val="nil"/>
            </w:tcBorders>
          </w:tcPr>
          <w:p w14:paraId="43B54505" w14:textId="77777777" w:rsidR="00BF2654" w:rsidRPr="00F80A41" w:rsidRDefault="00BF2654" w:rsidP="00E16300">
            <w:pPr>
              <w:pStyle w:val="08-Tabelageral"/>
              <w:jc w:val="left"/>
            </w:pPr>
            <w:r>
              <w:t>Communication</w:t>
            </w:r>
          </w:p>
        </w:tc>
        <w:tc>
          <w:tcPr>
            <w:tcW w:w="417" w:type="dxa"/>
            <w:tcBorders>
              <w:top w:val="nil"/>
            </w:tcBorders>
            <w:vAlign w:val="center"/>
          </w:tcPr>
          <w:p w14:paraId="1C25A317" w14:textId="77777777" w:rsidR="00BF2654" w:rsidRPr="006468C2" w:rsidRDefault="00BF2654" w:rsidP="00E16300">
            <w:pPr>
              <w:pStyle w:val="08-Tabelageral"/>
              <w:rPr>
                <w:rFonts w:cs="Arial"/>
                <w:szCs w:val="14"/>
              </w:rPr>
            </w:pPr>
          </w:p>
        </w:tc>
        <w:tc>
          <w:tcPr>
            <w:tcW w:w="1598" w:type="dxa"/>
            <w:gridSpan w:val="2"/>
            <w:tcBorders>
              <w:top w:val="nil"/>
            </w:tcBorders>
          </w:tcPr>
          <w:p w14:paraId="6AEE6DC3" w14:textId="77777777" w:rsidR="00BF2654" w:rsidRDefault="00BF2654" w:rsidP="00E16300">
            <w:pPr>
              <w:pStyle w:val="08-Tabelageral"/>
              <w:rPr>
                <w:rFonts w:cs="Arial"/>
                <w:szCs w:val="14"/>
              </w:rPr>
            </w:pPr>
            <w:r>
              <w:rPr>
                <w:rFonts w:cs="Arial"/>
                <w:szCs w:val="14"/>
              </w:rPr>
              <w:t>--</w:t>
            </w:r>
          </w:p>
        </w:tc>
        <w:tc>
          <w:tcPr>
            <w:tcW w:w="1412" w:type="dxa"/>
            <w:tcBorders>
              <w:top w:val="nil"/>
            </w:tcBorders>
          </w:tcPr>
          <w:p w14:paraId="57F5CBD2" w14:textId="77777777" w:rsidR="00BF2654" w:rsidRDefault="00BF2654" w:rsidP="00E16300">
            <w:pPr>
              <w:pStyle w:val="08-Tabelageral"/>
            </w:pPr>
            <w:r w:rsidRPr="007D0226">
              <w:t>0</w:t>
            </w:r>
          </w:p>
        </w:tc>
        <w:tc>
          <w:tcPr>
            <w:tcW w:w="251" w:type="dxa"/>
            <w:tcBorders>
              <w:top w:val="nil"/>
            </w:tcBorders>
            <w:vAlign w:val="center"/>
          </w:tcPr>
          <w:p w14:paraId="0B992C68" w14:textId="77777777" w:rsidR="00BF2654" w:rsidRPr="006468C2" w:rsidRDefault="00BF2654" w:rsidP="00E16300">
            <w:pPr>
              <w:pStyle w:val="08-Tabelageral"/>
              <w:rPr>
                <w:rFonts w:cs="Arial"/>
                <w:szCs w:val="14"/>
              </w:rPr>
            </w:pPr>
          </w:p>
        </w:tc>
        <w:tc>
          <w:tcPr>
            <w:tcW w:w="1449" w:type="dxa"/>
            <w:gridSpan w:val="2"/>
            <w:tcBorders>
              <w:top w:val="nil"/>
            </w:tcBorders>
            <w:vAlign w:val="center"/>
          </w:tcPr>
          <w:p w14:paraId="0E494197" w14:textId="77777777" w:rsidR="00BF2654" w:rsidRDefault="00BF2654" w:rsidP="00E16300">
            <w:pPr>
              <w:pStyle w:val="08-Tabelageral"/>
              <w:rPr>
                <w:rFonts w:cs="Arial"/>
                <w:szCs w:val="14"/>
              </w:rPr>
            </w:pPr>
            <w:r>
              <w:rPr>
                <w:rFonts w:cs="Arial"/>
                <w:szCs w:val="14"/>
              </w:rPr>
              <w:t>--</w:t>
            </w:r>
          </w:p>
        </w:tc>
        <w:tc>
          <w:tcPr>
            <w:tcW w:w="1526" w:type="dxa"/>
            <w:tcBorders>
              <w:top w:val="nil"/>
            </w:tcBorders>
          </w:tcPr>
          <w:p w14:paraId="2B65ECFD" w14:textId="77777777" w:rsidR="00BF2654" w:rsidRDefault="00BF2654" w:rsidP="00E16300">
            <w:pPr>
              <w:pStyle w:val="08-Tabelageral"/>
              <w:rPr>
                <w:rFonts w:cs="Arial"/>
                <w:szCs w:val="14"/>
              </w:rPr>
            </w:pPr>
            <w:r w:rsidRPr="002905AC">
              <w:t>(533)</w:t>
            </w:r>
          </w:p>
        </w:tc>
      </w:tr>
      <w:tr w:rsidR="00BF2654" w:rsidRPr="004078D0" w14:paraId="651D5502" w14:textId="77777777" w:rsidTr="00E16300">
        <w:trPr>
          <w:trHeight w:val="238"/>
          <w:jc w:val="center"/>
        </w:trPr>
        <w:tc>
          <w:tcPr>
            <w:tcW w:w="2986" w:type="dxa"/>
            <w:gridSpan w:val="2"/>
            <w:tcBorders>
              <w:top w:val="nil"/>
            </w:tcBorders>
          </w:tcPr>
          <w:p w14:paraId="6781CBF4" w14:textId="77777777" w:rsidR="00BF2654" w:rsidRPr="00AB6C23" w:rsidRDefault="00BF2654" w:rsidP="00E16300">
            <w:pPr>
              <w:pStyle w:val="08-Tabelageral"/>
              <w:jc w:val="left"/>
            </w:pPr>
            <w:r w:rsidRPr="00AB6C23">
              <w:t>Other</w:t>
            </w:r>
          </w:p>
        </w:tc>
        <w:tc>
          <w:tcPr>
            <w:tcW w:w="417" w:type="dxa"/>
            <w:tcBorders>
              <w:top w:val="nil"/>
            </w:tcBorders>
            <w:vAlign w:val="center"/>
          </w:tcPr>
          <w:p w14:paraId="797A2E80" w14:textId="77777777" w:rsidR="00BF2654" w:rsidRPr="006468C2" w:rsidRDefault="00BF2654" w:rsidP="00E16300">
            <w:pPr>
              <w:pStyle w:val="08-Tabelageral"/>
              <w:rPr>
                <w:rFonts w:cs="Arial"/>
                <w:szCs w:val="14"/>
              </w:rPr>
            </w:pPr>
          </w:p>
        </w:tc>
        <w:tc>
          <w:tcPr>
            <w:tcW w:w="1598" w:type="dxa"/>
            <w:gridSpan w:val="2"/>
            <w:tcBorders>
              <w:top w:val="nil"/>
            </w:tcBorders>
          </w:tcPr>
          <w:p w14:paraId="5F56CB13" w14:textId="77777777" w:rsidR="00BF2654" w:rsidRPr="006468C2" w:rsidRDefault="00BF2654" w:rsidP="00E16300">
            <w:pPr>
              <w:pStyle w:val="08-Tabelageral"/>
              <w:rPr>
                <w:rFonts w:cs="Arial"/>
                <w:szCs w:val="14"/>
              </w:rPr>
            </w:pPr>
            <w:r>
              <w:rPr>
                <w:rFonts w:cs="Arial"/>
                <w:szCs w:val="14"/>
              </w:rPr>
              <w:t>(119)</w:t>
            </w:r>
          </w:p>
        </w:tc>
        <w:tc>
          <w:tcPr>
            <w:tcW w:w="1412" w:type="dxa"/>
            <w:tcBorders>
              <w:top w:val="nil"/>
            </w:tcBorders>
          </w:tcPr>
          <w:p w14:paraId="1FB98B5E" w14:textId="77777777" w:rsidR="00BF2654" w:rsidRPr="006468C2" w:rsidRDefault="00BF2654" w:rsidP="00E16300">
            <w:pPr>
              <w:pStyle w:val="08-Tabelageral"/>
            </w:pPr>
            <w:r w:rsidRPr="007D0226">
              <w:t>(121)</w:t>
            </w:r>
          </w:p>
        </w:tc>
        <w:tc>
          <w:tcPr>
            <w:tcW w:w="251" w:type="dxa"/>
            <w:tcBorders>
              <w:top w:val="nil"/>
            </w:tcBorders>
            <w:vAlign w:val="center"/>
          </w:tcPr>
          <w:p w14:paraId="2C246B78" w14:textId="77777777" w:rsidR="00BF2654" w:rsidRPr="006468C2" w:rsidRDefault="00BF2654" w:rsidP="00E16300">
            <w:pPr>
              <w:pStyle w:val="08-Tabelageral"/>
              <w:rPr>
                <w:rFonts w:cs="Arial"/>
                <w:szCs w:val="14"/>
              </w:rPr>
            </w:pPr>
          </w:p>
        </w:tc>
        <w:tc>
          <w:tcPr>
            <w:tcW w:w="1449" w:type="dxa"/>
            <w:gridSpan w:val="2"/>
            <w:tcBorders>
              <w:top w:val="nil"/>
            </w:tcBorders>
            <w:vAlign w:val="bottom"/>
          </w:tcPr>
          <w:p w14:paraId="0C3B97AA" w14:textId="77777777" w:rsidR="00BF2654" w:rsidRPr="006468C2" w:rsidRDefault="00BF2654" w:rsidP="00E16300">
            <w:pPr>
              <w:pStyle w:val="08-Tabelageral"/>
              <w:rPr>
                <w:rFonts w:cs="Arial"/>
                <w:szCs w:val="14"/>
              </w:rPr>
            </w:pPr>
            <w:r w:rsidRPr="00C05033">
              <w:rPr>
                <w:rFonts w:cs="Arial"/>
                <w:szCs w:val="14"/>
              </w:rPr>
              <w:t>(5</w:t>
            </w:r>
            <w:r>
              <w:rPr>
                <w:rFonts w:cs="Arial"/>
                <w:szCs w:val="14"/>
              </w:rPr>
              <w:t>78</w:t>
            </w:r>
            <w:r w:rsidRPr="00C05033">
              <w:rPr>
                <w:rFonts w:cs="Arial"/>
                <w:szCs w:val="14"/>
              </w:rPr>
              <w:t>)</w:t>
            </w:r>
          </w:p>
        </w:tc>
        <w:tc>
          <w:tcPr>
            <w:tcW w:w="1526" w:type="dxa"/>
            <w:tcBorders>
              <w:top w:val="nil"/>
            </w:tcBorders>
          </w:tcPr>
          <w:p w14:paraId="653609A8" w14:textId="77777777" w:rsidR="00BF2654" w:rsidRPr="004078D0" w:rsidRDefault="00BF2654" w:rsidP="00E16300">
            <w:pPr>
              <w:pStyle w:val="08-Tabelageral"/>
              <w:rPr>
                <w:rFonts w:cs="Arial"/>
                <w:szCs w:val="14"/>
              </w:rPr>
            </w:pPr>
            <w:r w:rsidRPr="002905AC">
              <w:t>(40</w:t>
            </w:r>
            <w:r>
              <w:t>9</w:t>
            </w:r>
            <w:r w:rsidRPr="002905AC">
              <w:t>)</w:t>
            </w:r>
          </w:p>
        </w:tc>
      </w:tr>
      <w:tr w:rsidR="00BF2654" w:rsidRPr="002C2608" w14:paraId="3B482702" w14:textId="77777777" w:rsidTr="00E16300">
        <w:trPr>
          <w:trHeight w:val="238"/>
          <w:jc w:val="center"/>
        </w:trPr>
        <w:tc>
          <w:tcPr>
            <w:tcW w:w="2986" w:type="dxa"/>
            <w:gridSpan w:val="2"/>
            <w:tcBorders>
              <w:top w:val="nil"/>
              <w:bottom w:val="single" w:sz="2" w:space="0" w:color="1F3864" w:themeColor="accent1" w:themeShade="80"/>
            </w:tcBorders>
          </w:tcPr>
          <w:p w14:paraId="31532BE8" w14:textId="77777777" w:rsidR="00BF2654" w:rsidRPr="00AB6C23" w:rsidRDefault="00BF2654" w:rsidP="00E16300">
            <w:pPr>
              <w:pStyle w:val="08-Tabelageral"/>
              <w:jc w:val="left"/>
              <w:rPr>
                <w:b/>
              </w:rPr>
            </w:pPr>
            <w:r w:rsidRPr="00AB6C23">
              <w:rPr>
                <w:b/>
              </w:rPr>
              <w:t>Total</w:t>
            </w:r>
          </w:p>
        </w:tc>
        <w:tc>
          <w:tcPr>
            <w:tcW w:w="417" w:type="dxa"/>
            <w:tcBorders>
              <w:top w:val="nil"/>
              <w:bottom w:val="single" w:sz="2" w:space="0" w:color="1F3864" w:themeColor="accent1" w:themeShade="80"/>
            </w:tcBorders>
          </w:tcPr>
          <w:p w14:paraId="5EC8389F" w14:textId="77777777" w:rsidR="00BF2654" w:rsidRPr="002C2608" w:rsidRDefault="00BF2654" w:rsidP="00E16300">
            <w:pPr>
              <w:pStyle w:val="08-Tabelageral"/>
              <w:rPr>
                <w:rFonts w:cs="Arial"/>
                <w:b/>
                <w:szCs w:val="14"/>
              </w:rPr>
            </w:pPr>
          </w:p>
        </w:tc>
        <w:tc>
          <w:tcPr>
            <w:tcW w:w="1598" w:type="dxa"/>
            <w:gridSpan w:val="2"/>
            <w:tcBorders>
              <w:top w:val="nil"/>
              <w:bottom w:val="single" w:sz="2" w:space="0" w:color="1F3864" w:themeColor="accent1" w:themeShade="80"/>
            </w:tcBorders>
          </w:tcPr>
          <w:p w14:paraId="423127B1" w14:textId="77777777" w:rsidR="00BF2654" w:rsidRPr="002C2608" w:rsidRDefault="00BF2654" w:rsidP="00E16300">
            <w:pPr>
              <w:pStyle w:val="08-Tabelageral"/>
              <w:rPr>
                <w:rFonts w:cs="Arial"/>
                <w:b/>
                <w:szCs w:val="14"/>
              </w:rPr>
            </w:pPr>
            <w:r>
              <w:rPr>
                <w:rFonts w:cs="Arial"/>
                <w:b/>
                <w:bCs/>
                <w:szCs w:val="14"/>
              </w:rPr>
              <w:t>(798)</w:t>
            </w:r>
          </w:p>
        </w:tc>
        <w:tc>
          <w:tcPr>
            <w:tcW w:w="1412" w:type="dxa"/>
            <w:tcBorders>
              <w:top w:val="nil"/>
              <w:bottom w:val="single" w:sz="2" w:space="0" w:color="1F3864" w:themeColor="accent1" w:themeShade="80"/>
            </w:tcBorders>
          </w:tcPr>
          <w:p w14:paraId="72CC9BC5" w14:textId="77777777" w:rsidR="00BF2654" w:rsidRPr="002C2608" w:rsidRDefault="00BF2654" w:rsidP="00E16300">
            <w:pPr>
              <w:pStyle w:val="08-Tabelageral"/>
              <w:rPr>
                <w:rFonts w:cs="Arial"/>
                <w:b/>
                <w:szCs w:val="14"/>
              </w:rPr>
            </w:pPr>
            <w:r>
              <w:rPr>
                <w:b/>
                <w:bCs/>
              </w:rPr>
              <w:t>(600)</w:t>
            </w:r>
          </w:p>
        </w:tc>
        <w:tc>
          <w:tcPr>
            <w:tcW w:w="251" w:type="dxa"/>
            <w:tcBorders>
              <w:top w:val="nil"/>
              <w:bottom w:val="single" w:sz="2" w:space="0" w:color="1F3864" w:themeColor="accent1" w:themeShade="80"/>
            </w:tcBorders>
            <w:vAlign w:val="center"/>
          </w:tcPr>
          <w:p w14:paraId="2E80D90A" w14:textId="77777777" w:rsidR="00BF2654" w:rsidRPr="002C2608" w:rsidRDefault="00BF2654" w:rsidP="00E16300">
            <w:pPr>
              <w:pStyle w:val="08-Tabelageral"/>
              <w:rPr>
                <w:rFonts w:cs="Arial"/>
                <w:b/>
                <w:szCs w:val="14"/>
              </w:rPr>
            </w:pPr>
          </w:p>
        </w:tc>
        <w:tc>
          <w:tcPr>
            <w:tcW w:w="1449" w:type="dxa"/>
            <w:gridSpan w:val="2"/>
            <w:tcBorders>
              <w:top w:val="nil"/>
              <w:bottom w:val="single" w:sz="2" w:space="0" w:color="1F3864" w:themeColor="accent1" w:themeShade="80"/>
            </w:tcBorders>
            <w:vAlign w:val="center"/>
          </w:tcPr>
          <w:p w14:paraId="201333DE" w14:textId="77777777" w:rsidR="00BF2654" w:rsidRPr="002C2608" w:rsidRDefault="00BF2654" w:rsidP="00E16300">
            <w:pPr>
              <w:pStyle w:val="08-Tabelageral"/>
              <w:rPr>
                <w:rFonts w:cs="Arial"/>
                <w:b/>
                <w:szCs w:val="14"/>
              </w:rPr>
            </w:pPr>
            <w:r>
              <w:rPr>
                <w:rFonts w:cs="Arial"/>
                <w:b/>
                <w:bCs/>
                <w:szCs w:val="14"/>
              </w:rPr>
              <w:t>(13,828)</w:t>
            </w:r>
          </w:p>
        </w:tc>
        <w:tc>
          <w:tcPr>
            <w:tcW w:w="1526" w:type="dxa"/>
            <w:tcBorders>
              <w:top w:val="nil"/>
              <w:bottom w:val="single" w:sz="2" w:space="0" w:color="1F3864" w:themeColor="accent1" w:themeShade="80"/>
            </w:tcBorders>
          </w:tcPr>
          <w:p w14:paraId="1BB9A052" w14:textId="77777777" w:rsidR="00BF2654" w:rsidRPr="002C2608" w:rsidRDefault="00BF2654" w:rsidP="00E16300">
            <w:pPr>
              <w:pStyle w:val="08-Tabelageral"/>
              <w:rPr>
                <w:rFonts w:cs="Arial"/>
                <w:b/>
                <w:szCs w:val="14"/>
              </w:rPr>
            </w:pPr>
            <w:r>
              <w:rPr>
                <w:rFonts w:cs="Arial"/>
                <w:b/>
                <w:bCs/>
                <w:szCs w:val="14"/>
              </w:rPr>
              <w:t>(16,475)</w:t>
            </w:r>
          </w:p>
        </w:tc>
      </w:tr>
    </w:tbl>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1" w:name="_Toc197091247"/>
      <w:bookmarkEnd w:id="60"/>
      <w:r w:rsidRPr="00432934">
        <w:rPr>
          <w:rFonts w:ascii="Arial" w:hAnsi="Arial" w:cs="Arial"/>
          <w:b/>
          <w:color w:val="1F3864" w:themeColor="accent1" w:themeShade="80"/>
          <w:sz w:val="20"/>
          <w:lang w:val="en-US"/>
        </w:rPr>
        <w:t>12 – TAXES</w:t>
      </w:r>
      <w:bookmarkEnd w:id="58"/>
      <w:bookmarkEnd w:id="59"/>
      <w:bookmarkEnd w:id="61"/>
    </w:p>
    <w:p w14:paraId="044E14D1" w14:textId="77777777" w:rsidR="00B00753" w:rsidRPr="00F110A6" w:rsidRDefault="00B00753" w:rsidP="00B00753">
      <w:pPr>
        <w:spacing w:after="40"/>
        <w:rPr>
          <w:rFonts w:ascii="Arial" w:hAnsi="Arial" w:cs="Arial"/>
          <w:b/>
          <w:color w:val="1F3864" w:themeColor="accent1" w:themeShade="80"/>
          <w:sz w:val="18"/>
          <w:szCs w:val="18"/>
          <w:lang w:val="en-US"/>
        </w:rPr>
      </w:pPr>
      <w:bookmarkStart w:id="62" w:name="_Toc28866213"/>
      <w:bookmarkStart w:id="63" w:name="OLE_LINK3"/>
      <w:r w:rsidRPr="00F110A6">
        <w:rPr>
          <w:rFonts w:ascii="Arial" w:hAnsi="Arial" w:cs="Arial"/>
          <w:b/>
          <w:color w:val="1F3864" w:themeColor="accent1" w:themeShade="80"/>
          <w:sz w:val="18"/>
          <w:szCs w:val="18"/>
          <w:lang w:val="en-US"/>
        </w:rPr>
        <w:t xml:space="preserve">a) </w:t>
      </w:r>
      <w:bookmarkEnd w:id="62"/>
      <w:r w:rsidRPr="00662308">
        <w:rPr>
          <w:rFonts w:ascii="Arial" w:hAnsi="Arial" w:cs="Arial"/>
          <w:b/>
          <w:color w:val="1F3864" w:themeColor="accent1" w:themeShade="80"/>
          <w:sz w:val="18"/>
          <w:szCs w:val="18"/>
          <w:lang w:val="en-US"/>
        </w:rPr>
        <w:t>Breakdown of income tax (IR) and social contribution expenses (CSLL)</w:t>
      </w:r>
    </w:p>
    <w:p w14:paraId="4281485A" w14:textId="77777777" w:rsidR="00B00753" w:rsidRPr="00FF3D4B" w:rsidRDefault="00B00753" w:rsidP="00B00753">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3F4B3F" w14:paraId="34C3B158" w14:textId="77777777" w:rsidTr="00E16300">
        <w:trPr>
          <w:trHeight w:val="238"/>
        </w:trPr>
        <w:tc>
          <w:tcPr>
            <w:tcW w:w="3094" w:type="dxa"/>
            <w:tcBorders>
              <w:top w:val="single" w:sz="2" w:space="0" w:color="1F3864" w:themeColor="accent1" w:themeShade="80"/>
              <w:bottom w:val="nil"/>
            </w:tcBorders>
            <w:vAlign w:val="center"/>
          </w:tcPr>
          <w:p w14:paraId="74C187E6" w14:textId="77777777" w:rsidR="00B00753" w:rsidRPr="003F4B3F" w:rsidRDefault="00B00753" w:rsidP="00E16300">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F876F47" w14:textId="77777777" w:rsidR="00B00753" w:rsidRPr="003F4B3F" w:rsidRDefault="00B00753" w:rsidP="00E16300">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49C4BFD9" w14:textId="77777777" w:rsidR="00B00753" w:rsidRPr="00EC4649" w:rsidRDefault="00B00753" w:rsidP="00E16300">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C00C57F" w14:textId="77777777" w:rsidR="00B00753" w:rsidRPr="003F4B3F" w:rsidRDefault="00B00753" w:rsidP="00E1630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4A54E8F" w14:textId="77777777" w:rsidR="00B00753" w:rsidRPr="00EC4649" w:rsidRDefault="00B00753" w:rsidP="00E16300">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B00753" w:rsidRPr="003F4B3F" w14:paraId="5223B9B2" w14:textId="77777777" w:rsidTr="00E16300">
        <w:trPr>
          <w:trHeight w:val="238"/>
        </w:trPr>
        <w:tc>
          <w:tcPr>
            <w:tcW w:w="3094" w:type="dxa"/>
            <w:tcBorders>
              <w:top w:val="nil"/>
              <w:bottom w:val="single" w:sz="2" w:space="0" w:color="1F3864" w:themeColor="accent1" w:themeShade="80"/>
            </w:tcBorders>
            <w:vAlign w:val="center"/>
          </w:tcPr>
          <w:p w14:paraId="52775E4D" w14:textId="77777777" w:rsidR="00B00753" w:rsidRPr="003F4B3F" w:rsidRDefault="00B00753" w:rsidP="00E16300">
            <w:pPr>
              <w:pStyle w:val="08-Tabelageral"/>
              <w:rPr>
                <w:rFonts w:cs="Arial"/>
                <w:b/>
              </w:rPr>
            </w:pPr>
          </w:p>
        </w:tc>
        <w:tc>
          <w:tcPr>
            <w:tcW w:w="604" w:type="dxa"/>
            <w:tcBorders>
              <w:top w:val="nil"/>
              <w:bottom w:val="single" w:sz="2" w:space="0" w:color="1F3864" w:themeColor="accent1" w:themeShade="80"/>
            </w:tcBorders>
            <w:vAlign w:val="center"/>
          </w:tcPr>
          <w:p w14:paraId="486987F0" w14:textId="77777777" w:rsidR="00B00753" w:rsidRPr="00874161" w:rsidRDefault="00B00753" w:rsidP="00E1630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390E578" w14:textId="77777777" w:rsidR="00B00753" w:rsidRPr="00181FA4"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2" w:type="dxa"/>
            <w:tcBorders>
              <w:top w:val="single" w:sz="2" w:space="0" w:color="1F3864" w:themeColor="accent1" w:themeShade="80"/>
              <w:bottom w:val="single" w:sz="2" w:space="0" w:color="1F3864" w:themeColor="accent1" w:themeShade="80"/>
            </w:tcBorders>
          </w:tcPr>
          <w:p w14:paraId="38BFF9EC" w14:textId="77777777" w:rsidR="00B00753" w:rsidRPr="00874161"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2025</w:t>
            </w:r>
          </w:p>
        </w:tc>
        <w:tc>
          <w:tcPr>
            <w:tcW w:w="283" w:type="dxa"/>
            <w:tcBorders>
              <w:top w:val="nil"/>
              <w:bottom w:val="single" w:sz="2" w:space="0" w:color="1F3864" w:themeColor="accent1" w:themeShade="80"/>
            </w:tcBorders>
          </w:tcPr>
          <w:p w14:paraId="37E39798" w14:textId="77777777" w:rsidR="00B00753" w:rsidRPr="00874161"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313B7949" w14:textId="77777777" w:rsidR="00B00753" w:rsidRPr="00874161"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8" w:type="dxa"/>
            <w:tcBorders>
              <w:top w:val="single" w:sz="2" w:space="0" w:color="1F3864" w:themeColor="accent1" w:themeShade="80"/>
              <w:bottom w:val="single" w:sz="2" w:space="0" w:color="1F3864" w:themeColor="accent1" w:themeShade="80"/>
            </w:tcBorders>
          </w:tcPr>
          <w:p w14:paraId="51A8C1E8" w14:textId="77777777" w:rsidR="00B00753" w:rsidRPr="00874161"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2025</w:t>
            </w:r>
          </w:p>
        </w:tc>
      </w:tr>
      <w:tr w:rsidR="00B00753" w:rsidRPr="003F4B3F" w14:paraId="2A8DF6A8" w14:textId="77777777" w:rsidTr="00E16300">
        <w:trPr>
          <w:trHeight w:val="238"/>
        </w:trPr>
        <w:tc>
          <w:tcPr>
            <w:tcW w:w="3094" w:type="dxa"/>
            <w:tcBorders>
              <w:top w:val="single" w:sz="2" w:space="0" w:color="1F3864" w:themeColor="accent1" w:themeShade="80"/>
              <w:bottom w:val="nil"/>
            </w:tcBorders>
          </w:tcPr>
          <w:p w14:paraId="3F97C864" w14:textId="77777777" w:rsidR="00B00753" w:rsidRPr="003F4B3F" w:rsidRDefault="00B00753" w:rsidP="00E16300">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3CEF7F4B" w14:textId="77777777" w:rsidR="00B00753" w:rsidRPr="003F4B3F" w:rsidRDefault="00B00753" w:rsidP="00E16300">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4AF3275A" w14:textId="77777777" w:rsidR="00B00753" w:rsidRPr="003F4B3F" w:rsidRDefault="00B00753" w:rsidP="00E16300">
            <w:pPr>
              <w:pStyle w:val="08-Tabelageral"/>
              <w:rPr>
                <w:rFonts w:cs="Arial"/>
                <w:b/>
                <w:szCs w:val="14"/>
              </w:rPr>
            </w:pPr>
            <w:r>
              <w:rPr>
                <w:rFonts w:cs="Arial"/>
                <w:b/>
                <w:szCs w:val="14"/>
              </w:rPr>
              <w:t>(3,594)</w:t>
            </w:r>
          </w:p>
        </w:tc>
        <w:tc>
          <w:tcPr>
            <w:tcW w:w="1412" w:type="dxa"/>
            <w:tcBorders>
              <w:top w:val="single" w:sz="2" w:space="0" w:color="1F3864" w:themeColor="accent1" w:themeShade="80"/>
              <w:bottom w:val="nil"/>
            </w:tcBorders>
            <w:vAlign w:val="center"/>
          </w:tcPr>
          <w:p w14:paraId="6D398FFE" w14:textId="77777777" w:rsidR="00B00753" w:rsidRPr="003F4B3F" w:rsidRDefault="00B00753" w:rsidP="00E16300">
            <w:pPr>
              <w:pStyle w:val="08-Tabelageral"/>
              <w:rPr>
                <w:rFonts w:cs="Arial"/>
                <w:b/>
              </w:rPr>
            </w:pPr>
            <w:r>
              <w:rPr>
                <w:rFonts w:cs="Arial"/>
                <w:b/>
                <w:szCs w:val="14"/>
              </w:rPr>
              <w:t>--</w:t>
            </w:r>
          </w:p>
        </w:tc>
        <w:tc>
          <w:tcPr>
            <w:tcW w:w="283" w:type="dxa"/>
            <w:tcBorders>
              <w:top w:val="single" w:sz="2" w:space="0" w:color="1F3864" w:themeColor="accent1" w:themeShade="80"/>
              <w:bottom w:val="nil"/>
            </w:tcBorders>
            <w:vAlign w:val="center"/>
          </w:tcPr>
          <w:p w14:paraId="5455FD7B" w14:textId="77777777" w:rsidR="00B00753" w:rsidRPr="003F4B3F" w:rsidRDefault="00B00753" w:rsidP="00E16300">
            <w:pPr>
              <w:pStyle w:val="08-Tabelageral"/>
              <w:rPr>
                <w:rFonts w:cs="Arial"/>
                <w:b/>
                <w:szCs w:val="14"/>
              </w:rPr>
            </w:pPr>
          </w:p>
        </w:tc>
        <w:tc>
          <w:tcPr>
            <w:tcW w:w="1417" w:type="dxa"/>
            <w:tcBorders>
              <w:top w:val="single" w:sz="2" w:space="0" w:color="1F3864" w:themeColor="accent1" w:themeShade="80"/>
              <w:bottom w:val="nil"/>
            </w:tcBorders>
            <w:vAlign w:val="center"/>
          </w:tcPr>
          <w:p w14:paraId="01EA3B6B" w14:textId="77777777" w:rsidR="00B00753" w:rsidRPr="003F4B3F" w:rsidRDefault="00B00753" w:rsidP="00E16300">
            <w:pPr>
              <w:pStyle w:val="08-Tabelageral"/>
              <w:rPr>
                <w:rFonts w:cs="Arial"/>
                <w:b/>
                <w:szCs w:val="14"/>
              </w:rPr>
            </w:pPr>
            <w:r>
              <w:rPr>
                <w:rFonts w:cs="Arial"/>
                <w:b/>
                <w:szCs w:val="14"/>
              </w:rPr>
              <w:t>(465,504)</w:t>
            </w:r>
          </w:p>
        </w:tc>
        <w:tc>
          <w:tcPr>
            <w:tcW w:w="1418" w:type="dxa"/>
            <w:tcBorders>
              <w:top w:val="single" w:sz="2" w:space="0" w:color="1F3864" w:themeColor="accent1" w:themeShade="80"/>
              <w:bottom w:val="nil"/>
            </w:tcBorders>
            <w:vAlign w:val="center"/>
          </w:tcPr>
          <w:p w14:paraId="11F62249" w14:textId="77777777" w:rsidR="00B00753" w:rsidRPr="003F4B3F" w:rsidRDefault="00B00753" w:rsidP="00E16300">
            <w:pPr>
              <w:pStyle w:val="08-Tabelageral"/>
              <w:rPr>
                <w:rFonts w:cs="Arial"/>
                <w:b/>
              </w:rPr>
            </w:pPr>
            <w:r>
              <w:rPr>
                <w:rFonts w:cs="Arial"/>
                <w:b/>
                <w:szCs w:val="14"/>
              </w:rPr>
              <w:t>(444,350)</w:t>
            </w:r>
          </w:p>
        </w:tc>
      </w:tr>
      <w:tr w:rsidR="00B00753" w:rsidRPr="001D6BE8" w14:paraId="5E8A1100" w14:textId="77777777" w:rsidTr="00E16300">
        <w:trPr>
          <w:trHeight w:val="238"/>
        </w:trPr>
        <w:tc>
          <w:tcPr>
            <w:tcW w:w="3094" w:type="dxa"/>
            <w:tcBorders>
              <w:top w:val="nil"/>
            </w:tcBorders>
          </w:tcPr>
          <w:p w14:paraId="233C54FD" w14:textId="77777777" w:rsidR="00B00753" w:rsidRPr="00F110A6" w:rsidRDefault="00B00753" w:rsidP="00E16300">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5C952C19" w14:textId="77777777" w:rsidR="00B00753" w:rsidRPr="00F110A6" w:rsidRDefault="00B00753" w:rsidP="00E16300">
            <w:pPr>
              <w:pStyle w:val="08-Tabelageral"/>
              <w:ind w:left="113"/>
              <w:jc w:val="center"/>
              <w:rPr>
                <w:rFonts w:cs="Arial"/>
                <w:szCs w:val="14"/>
                <w:lang w:val="en-US"/>
              </w:rPr>
            </w:pPr>
          </w:p>
        </w:tc>
        <w:tc>
          <w:tcPr>
            <w:tcW w:w="1411" w:type="dxa"/>
            <w:tcBorders>
              <w:top w:val="nil"/>
            </w:tcBorders>
            <w:vAlign w:val="center"/>
          </w:tcPr>
          <w:p w14:paraId="61C9B224" w14:textId="77777777" w:rsidR="00B00753" w:rsidRPr="00C806B0" w:rsidRDefault="00B00753" w:rsidP="00E16300">
            <w:pPr>
              <w:pStyle w:val="08-Tabelageral"/>
              <w:ind w:left="113"/>
              <w:rPr>
                <w:rFonts w:cs="Arial"/>
                <w:szCs w:val="14"/>
              </w:rPr>
            </w:pPr>
            <w:r>
              <w:rPr>
                <w:rFonts w:cs="Arial"/>
                <w:szCs w:val="14"/>
              </w:rPr>
              <w:t>(3,594)</w:t>
            </w:r>
          </w:p>
        </w:tc>
        <w:tc>
          <w:tcPr>
            <w:tcW w:w="1412" w:type="dxa"/>
            <w:tcBorders>
              <w:top w:val="nil"/>
            </w:tcBorders>
            <w:vAlign w:val="center"/>
          </w:tcPr>
          <w:p w14:paraId="11C400F9" w14:textId="77777777" w:rsidR="00B00753" w:rsidRPr="00C806B0" w:rsidRDefault="00B00753" w:rsidP="00E16300">
            <w:pPr>
              <w:pStyle w:val="08-Tabelageral"/>
              <w:rPr>
                <w:rFonts w:cs="Arial"/>
              </w:rPr>
            </w:pPr>
            <w:r>
              <w:rPr>
                <w:rFonts w:cs="Arial"/>
                <w:szCs w:val="14"/>
              </w:rPr>
              <w:t>--</w:t>
            </w:r>
          </w:p>
        </w:tc>
        <w:tc>
          <w:tcPr>
            <w:tcW w:w="283" w:type="dxa"/>
            <w:tcBorders>
              <w:top w:val="nil"/>
            </w:tcBorders>
            <w:vAlign w:val="center"/>
          </w:tcPr>
          <w:p w14:paraId="27660788" w14:textId="77777777" w:rsidR="00B00753" w:rsidRPr="00C806B0" w:rsidRDefault="00B00753" w:rsidP="00E16300">
            <w:pPr>
              <w:pStyle w:val="08-Tabelageral"/>
              <w:ind w:left="113"/>
              <w:rPr>
                <w:rFonts w:cs="Arial"/>
                <w:szCs w:val="14"/>
              </w:rPr>
            </w:pPr>
          </w:p>
        </w:tc>
        <w:tc>
          <w:tcPr>
            <w:tcW w:w="1417" w:type="dxa"/>
            <w:tcBorders>
              <w:top w:val="nil"/>
            </w:tcBorders>
            <w:vAlign w:val="center"/>
          </w:tcPr>
          <w:p w14:paraId="103BB34B" w14:textId="77777777" w:rsidR="00B00753" w:rsidRPr="00C806B0" w:rsidRDefault="00B00753" w:rsidP="00E16300">
            <w:pPr>
              <w:pStyle w:val="08-Tabelageral"/>
              <w:ind w:left="113"/>
              <w:rPr>
                <w:rFonts w:cs="Arial"/>
                <w:szCs w:val="14"/>
              </w:rPr>
            </w:pPr>
            <w:r>
              <w:rPr>
                <w:rFonts w:cs="Arial"/>
                <w:szCs w:val="14"/>
              </w:rPr>
              <w:t>(465,504)</w:t>
            </w:r>
          </w:p>
        </w:tc>
        <w:tc>
          <w:tcPr>
            <w:tcW w:w="1418" w:type="dxa"/>
            <w:tcBorders>
              <w:top w:val="nil"/>
            </w:tcBorders>
            <w:vAlign w:val="center"/>
          </w:tcPr>
          <w:p w14:paraId="5D59F147" w14:textId="77777777" w:rsidR="00B00753" w:rsidRPr="00C806B0" w:rsidRDefault="00B00753" w:rsidP="00E16300">
            <w:pPr>
              <w:pStyle w:val="08-Tabelageral"/>
              <w:rPr>
                <w:rFonts w:cs="Arial"/>
              </w:rPr>
            </w:pPr>
            <w:r>
              <w:rPr>
                <w:rFonts w:cs="Arial"/>
                <w:szCs w:val="14"/>
              </w:rPr>
              <w:t>(444,350)</w:t>
            </w:r>
          </w:p>
        </w:tc>
      </w:tr>
      <w:tr w:rsidR="00B00753" w:rsidRPr="003F4B3F" w14:paraId="5A639757" w14:textId="77777777" w:rsidTr="00E16300">
        <w:trPr>
          <w:trHeight w:val="238"/>
        </w:trPr>
        <w:tc>
          <w:tcPr>
            <w:tcW w:w="3094" w:type="dxa"/>
          </w:tcPr>
          <w:p w14:paraId="71BB0F87" w14:textId="77777777" w:rsidR="00B00753" w:rsidRPr="00425406" w:rsidRDefault="00B00753" w:rsidP="00E16300">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304FA8C7" w14:textId="77777777" w:rsidR="00B00753" w:rsidRPr="003F4B3F" w:rsidRDefault="00B00753" w:rsidP="00E16300">
            <w:pPr>
              <w:pStyle w:val="08-Tabelageral"/>
              <w:jc w:val="center"/>
              <w:rPr>
                <w:rFonts w:cs="Arial"/>
                <w:b/>
                <w:szCs w:val="14"/>
              </w:rPr>
            </w:pPr>
          </w:p>
        </w:tc>
        <w:tc>
          <w:tcPr>
            <w:tcW w:w="1411" w:type="dxa"/>
            <w:tcBorders>
              <w:bottom w:val="nil"/>
            </w:tcBorders>
            <w:vAlign w:val="center"/>
          </w:tcPr>
          <w:p w14:paraId="7B0AA225" w14:textId="77777777" w:rsidR="00B00753" w:rsidRPr="003F4B3F" w:rsidRDefault="00B00753" w:rsidP="00E16300">
            <w:pPr>
              <w:pStyle w:val="08-Tabelageral"/>
              <w:rPr>
                <w:rFonts w:cs="Arial"/>
                <w:b/>
                <w:szCs w:val="14"/>
              </w:rPr>
            </w:pPr>
            <w:r>
              <w:rPr>
                <w:rFonts w:cs="Arial"/>
                <w:b/>
                <w:szCs w:val="14"/>
              </w:rPr>
              <w:t>97</w:t>
            </w:r>
          </w:p>
        </w:tc>
        <w:tc>
          <w:tcPr>
            <w:tcW w:w="1412" w:type="dxa"/>
            <w:tcBorders>
              <w:bottom w:val="nil"/>
            </w:tcBorders>
            <w:vAlign w:val="center"/>
          </w:tcPr>
          <w:p w14:paraId="61FB6D0F" w14:textId="77777777" w:rsidR="00B00753" w:rsidRPr="003F4B3F" w:rsidRDefault="00B00753" w:rsidP="00E16300">
            <w:pPr>
              <w:pStyle w:val="08-Tabelageral"/>
              <w:rPr>
                <w:rFonts w:cs="Arial"/>
                <w:b/>
              </w:rPr>
            </w:pPr>
            <w:r>
              <w:rPr>
                <w:rFonts w:cs="Arial"/>
                <w:b/>
                <w:szCs w:val="14"/>
              </w:rPr>
              <w:t>163</w:t>
            </w:r>
          </w:p>
        </w:tc>
        <w:tc>
          <w:tcPr>
            <w:tcW w:w="283" w:type="dxa"/>
            <w:tcBorders>
              <w:bottom w:val="nil"/>
            </w:tcBorders>
            <w:vAlign w:val="center"/>
          </w:tcPr>
          <w:p w14:paraId="0593CFF7" w14:textId="77777777" w:rsidR="00B00753" w:rsidRPr="003F4B3F" w:rsidRDefault="00B00753" w:rsidP="00E16300">
            <w:pPr>
              <w:pStyle w:val="08-Tabelageral"/>
              <w:rPr>
                <w:rFonts w:cs="Arial"/>
                <w:b/>
                <w:szCs w:val="14"/>
              </w:rPr>
            </w:pPr>
          </w:p>
        </w:tc>
        <w:tc>
          <w:tcPr>
            <w:tcW w:w="1417" w:type="dxa"/>
            <w:tcBorders>
              <w:bottom w:val="nil"/>
            </w:tcBorders>
            <w:vAlign w:val="center"/>
          </w:tcPr>
          <w:p w14:paraId="129DDF58" w14:textId="77777777" w:rsidR="00B00753" w:rsidRPr="003F4B3F" w:rsidRDefault="00B00753" w:rsidP="00E16300">
            <w:pPr>
              <w:pStyle w:val="08-Tabelageral"/>
              <w:rPr>
                <w:rFonts w:cs="Arial"/>
                <w:b/>
                <w:szCs w:val="14"/>
              </w:rPr>
            </w:pPr>
            <w:r>
              <w:rPr>
                <w:rFonts w:cs="Arial"/>
                <w:b/>
                <w:szCs w:val="14"/>
              </w:rPr>
              <w:t>(114)</w:t>
            </w:r>
          </w:p>
        </w:tc>
        <w:tc>
          <w:tcPr>
            <w:tcW w:w="1418" w:type="dxa"/>
            <w:tcBorders>
              <w:bottom w:val="nil"/>
            </w:tcBorders>
            <w:vAlign w:val="center"/>
          </w:tcPr>
          <w:p w14:paraId="4D8DF7AD" w14:textId="77777777" w:rsidR="00B00753" w:rsidRPr="003F4B3F" w:rsidRDefault="00B00753" w:rsidP="00E16300">
            <w:pPr>
              <w:pStyle w:val="08-Tabelageral"/>
              <w:rPr>
                <w:rFonts w:cs="Arial"/>
                <w:b/>
              </w:rPr>
            </w:pPr>
            <w:r>
              <w:rPr>
                <w:rFonts w:cs="Arial"/>
                <w:b/>
                <w:szCs w:val="14"/>
              </w:rPr>
              <w:t>470</w:t>
            </w:r>
          </w:p>
        </w:tc>
      </w:tr>
      <w:tr w:rsidR="00B00753" w:rsidRPr="003F4B3F" w14:paraId="29BC170E" w14:textId="77777777" w:rsidTr="00E16300">
        <w:trPr>
          <w:trHeight w:val="238"/>
        </w:trPr>
        <w:tc>
          <w:tcPr>
            <w:tcW w:w="3094" w:type="dxa"/>
          </w:tcPr>
          <w:p w14:paraId="39B1C93C" w14:textId="77777777" w:rsidR="00B00753" w:rsidRPr="003F4B3F" w:rsidRDefault="00B00753" w:rsidP="00E16300">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7481DA76" w14:textId="77777777" w:rsidR="00B00753" w:rsidRPr="003F4B3F" w:rsidRDefault="00B00753" w:rsidP="00E16300">
            <w:pPr>
              <w:pStyle w:val="08-Tabelageral"/>
              <w:jc w:val="center"/>
              <w:rPr>
                <w:rFonts w:cs="Arial"/>
                <w:b/>
                <w:szCs w:val="14"/>
              </w:rPr>
            </w:pPr>
          </w:p>
        </w:tc>
        <w:tc>
          <w:tcPr>
            <w:tcW w:w="1411" w:type="dxa"/>
            <w:vAlign w:val="center"/>
          </w:tcPr>
          <w:p w14:paraId="34A6CEA3" w14:textId="77777777" w:rsidR="00B00753" w:rsidRPr="003F4B3F" w:rsidRDefault="00B00753" w:rsidP="00E16300">
            <w:pPr>
              <w:pStyle w:val="08-Tabelageral"/>
              <w:rPr>
                <w:rFonts w:cs="Arial"/>
                <w:b/>
                <w:szCs w:val="14"/>
              </w:rPr>
            </w:pPr>
            <w:r>
              <w:rPr>
                <w:rFonts w:cs="Arial"/>
                <w:b/>
                <w:szCs w:val="14"/>
              </w:rPr>
              <w:t>97</w:t>
            </w:r>
          </w:p>
        </w:tc>
        <w:tc>
          <w:tcPr>
            <w:tcW w:w="1412" w:type="dxa"/>
            <w:vAlign w:val="center"/>
          </w:tcPr>
          <w:p w14:paraId="7E522119" w14:textId="77777777" w:rsidR="00B00753" w:rsidRPr="003F4B3F" w:rsidRDefault="00B00753" w:rsidP="00E16300">
            <w:pPr>
              <w:pStyle w:val="08-Tabelageral"/>
              <w:rPr>
                <w:rFonts w:cs="Arial"/>
                <w:b/>
              </w:rPr>
            </w:pPr>
            <w:r>
              <w:rPr>
                <w:rFonts w:cs="Arial"/>
                <w:b/>
                <w:szCs w:val="14"/>
              </w:rPr>
              <w:t>163</w:t>
            </w:r>
          </w:p>
        </w:tc>
        <w:tc>
          <w:tcPr>
            <w:tcW w:w="283" w:type="dxa"/>
            <w:vAlign w:val="center"/>
          </w:tcPr>
          <w:p w14:paraId="2FCCACC7" w14:textId="77777777" w:rsidR="00B00753" w:rsidRPr="003F4B3F" w:rsidRDefault="00B00753" w:rsidP="00E16300">
            <w:pPr>
              <w:pStyle w:val="08-Tabelageral"/>
              <w:rPr>
                <w:rFonts w:cs="Arial"/>
                <w:b/>
                <w:szCs w:val="14"/>
              </w:rPr>
            </w:pPr>
          </w:p>
        </w:tc>
        <w:tc>
          <w:tcPr>
            <w:tcW w:w="1417" w:type="dxa"/>
            <w:vAlign w:val="center"/>
          </w:tcPr>
          <w:p w14:paraId="5A0D08F6" w14:textId="77777777" w:rsidR="00B00753" w:rsidRPr="003F4B3F" w:rsidRDefault="00B00753" w:rsidP="00E16300">
            <w:pPr>
              <w:pStyle w:val="08-Tabelageral"/>
              <w:rPr>
                <w:rFonts w:cs="Arial"/>
                <w:b/>
                <w:szCs w:val="14"/>
              </w:rPr>
            </w:pPr>
            <w:r>
              <w:rPr>
                <w:rFonts w:cs="Arial"/>
                <w:b/>
                <w:szCs w:val="14"/>
              </w:rPr>
              <w:t>(114)</w:t>
            </w:r>
          </w:p>
        </w:tc>
        <w:tc>
          <w:tcPr>
            <w:tcW w:w="1418" w:type="dxa"/>
            <w:vAlign w:val="center"/>
          </w:tcPr>
          <w:p w14:paraId="411DA7D3" w14:textId="77777777" w:rsidR="00B00753" w:rsidRPr="003F4B3F" w:rsidRDefault="00B00753" w:rsidP="00E16300">
            <w:pPr>
              <w:pStyle w:val="08-Tabelageral"/>
              <w:rPr>
                <w:rFonts w:cs="Arial"/>
                <w:b/>
              </w:rPr>
            </w:pPr>
            <w:r>
              <w:rPr>
                <w:rFonts w:cs="Arial"/>
                <w:b/>
                <w:szCs w:val="14"/>
              </w:rPr>
              <w:t>470</w:t>
            </w:r>
          </w:p>
        </w:tc>
      </w:tr>
      <w:tr w:rsidR="00B00753" w:rsidRPr="001D6BE8" w14:paraId="452212F7" w14:textId="77777777" w:rsidTr="00E16300">
        <w:trPr>
          <w:trHeight w:val="238"/>
        </w:trPr>
        <w:tc>
          <w:tcPr>
            <w:tcW w:w="3094" w:type="dxa"/>
            <w:tcBorders>
              <w:bottom w:val="nil"/>
            </w:tcBorders>
          </w:tcPr>
          <w:p w14:paraId="2FCD3FEA" w14:textId="77777777" w:rsidR="00B00753" w:rsidRPr="00C806B0" w:rsidRDefault="00B00753" w:rsidP="00E16300">
            <w:pPr>
              <w:pStyle w:val="08-Tabelageral"/>
              <w:ind w:left="113"/>
              <w:jc w:val="left"/>
              <w:rPr>
                <w:rFonts w:cs="Arial"/>
                <w:b/>
                <w:szCs w:val="14"/>
              </w:rPr>
            </w:pPr>
            <w:proofErr w:type="spellStart"/>
            <w:r w:rsidRPr="008C40E6">
              <w:rPr>
                <w:rFonts w:cs="Arial"/>
                <w:szCs w:val="14"/>
              </w:rPr>
              <w:t>Temporary</w:t>
            </w:r>
            <w:proofErr w:type="spellEnd"/>
            <w:r w:rsidRPr="008C40E6">
              <w:rPr>
                <w:rFonts w:cs="Arial"/>
                <w:szCs w:val="14"/>
              </w:rPr>
              <w:t xml:space="preserve"> </w:t>
            </w:r>
            <w:proofErr w:type="spellStart"/>
            <w:r w:rsidRPr="008C40E6">
              <w:rPr>
                <w:rFonts w:cs="Arial"/>
                <w:szCs w:val="14"/>
              </w:rPr>
              <w:t>differences</w:t>
            </w:r>
            <w:proofErr w:type="spellEnd"/>
          </w:p>
        </w:tc>
        <w:tc>
          <w:tcPr>
            <w:tcW w:w="604" w:type="dxa"/>
            <w:tcBorders>
              <w:bottom w:val="nil"/>
            </w:tcBorders>
          </w:tcPr>
          <w:p w14:paraId="7019C6F3" w14:textId="77777777" w:rsidR="00B00753" w:rsidRPr="00C806B0" w:rsidRDefault="00B00753" w:rsidP="00E16300">
            <w:pPr>
              <w:pStyle w:val="08-Tabelageral"/>
              <w:ind w:left="113"/>
              <w:jc w:val="center"/>
              <w:rPr>
                <w:rFonts w:cs="Arial"/>
                <w:szCs w:val="14"/>
              </w:rPr>
            </w:pPr>
          </w:p>
        </w:tc>
        <w:tc>
          <w:tcPr>
            <w:tcW w:w="1411" w:type="dxa"/>
            <w:tcBorders>
              <w:bottom w:val="nil"/>
            </w:tcBorders>
            <w:vAlign w:val="center"/>
          </w:tcPr>
          <w:p w14:paraId="27F25B67" w14:textId="77777777" w:rsidR="00B00753" w:rsidRPr="00C806B0" w:rsidRDefault="00B00753" w:rsidP="00E16300">
            <w:pPr>
              <w:pStyle w:val="08-Tabelageral"/>
              <w:ind w:left="113"/>
              <w:rPr>
                <w:rFonts w:cs="Arial"/>
                <w:szCs w:val="14"/>
              </w:rPr>
            </w:pPr>
            <w:r>
              <w:rPr>
                <w:rFonts w:cs="Arial"/>
                <w:szCs w:val="14"/>
              </w:rPr>
              <w:t>97</w:t>
            </w:r>
          </w:p>
        </w:tc>
        <w:tc>
          <w:tcPr>
            <w:tcW w:w="1412" w:type="dxa"/>
            <w:tcBorders>
              <w:bottom w:val="nil"/>
            </w:tcBorders>
            <w:vAlign w:val="center"/>
          </w:tcPr>
          <w:p w14:paraId="17A95377" w14:textId="77777777" w:rsidR="00B00753" w:rsidRPr="00C806B0" w:rsidRDefault="00B00753" w:rsidP="00E16300">
            <w:pPr>
              <w:pStyle w:val="08-Tabelageral"/>
              <w:rPr>
                <w:rFonts w:cs="Arial"/>
              </w:rPr>
            </w:pPr>
            <w:r>
              <w:rPr>
                <w:rFonts w:cs="Arial"/>
                <w:szCs w:val="14"/>
              </w:rPr>
              <w:t>163</w:t>
            </w:r>
          </w:p>
        </w:tc>
        <w:tc>
          <w:tcPr>
            <w:tcW w:w="283" w:type="dxa"/>
            <w:tcBorders>
              <w:bottom w:val="nil"/>
            </w:tcBorders>
            <w:vAlign w:val="center"/>
          </w:tcPr>
          <w:p w14:paraId="55F3B5ED" w14:textId="77777777" w:rsidR="00B00753" w:rsidRPr="00C806B0" w:rsidRDefault="00B00753" w:rsidP="00E16300">
            <w:pPr>
              <w:pStyle w:val="08-Tabelageral"/>
              <w:ind w:left="113"/>
              <w:rPr>
                <w:rFonts w:cs="Arial"/>
                <w:szCs w:val="14"/>
              </w:rPr>
            </w:pPr>
          </w:p>
        </w:tc>
        <w:tc>
          <w:tcPr>
            <w:tcW w:w="1417" w:type="dxa"/>
            <w:tcBorders>
              <w:bottom w:val="nil"/>
            </w:tcBorders>
            <w:vAlign w:val="center"/>
          </w:tcPr>
          <w:p w14:paraId="019719B2" w14:textId="77777777" w:rsidR="00B00753" w:rsidRPr="00C806B0" w:rsidRDefault="00B00753" w:rsidP="00E16300">
            <w:pPr>
              <w:pStyle w:val="08-Tabelageral"/>
              <w:ind w:left="113"/>
              <w:rPr>
                <w:rFonts w:cs="Arial"/>
                <w:szCs w:val="14"/>
              </w:rPr>
            </w:pPr>
            <w:r>
              <w:rPr>
                <w:rFonts w:cs="Arial"/>
                <w:szCs w:val="14"/>
              </w:rPr>
              <w:t>(114)</w:t>
            </w:r>
          </w:p>
        </w:tc>
        <w:tc>
          <w:tcPr>
            <w:tcW w:w="1418" w:type="dxa"/>
            <w:tcBorders>
              <w:bottom w:val="nil"/>
            </w:tcBorders>
            <w:vAlign w:val="center"/>
          </w:tcPr>
          <w:p w14:paraId="1CC177EA" w14:textId="77777777" w:rsidR="00B00753" w:rsidRPr="00C806B0" w:rsidRDefault="00B00753" w:rsidP="00E16300">
            <w:pPr>
              <w:pStyle w:val="08-Tabelageral"/>
              <w:rPr>
                <w:rFonts w:cs="Arial"/>
              </w:rPr>
            </w:pPr>
            <w:r>
              <w:rPr>
                <w:rFonts w:cs="Arial"/>
                <w:szCs w:val="14"/>
              </w:rPr>
              <w:t>470</w:t>
            </w:r>
          </w:p>
        </w:tc>
      </w:tr>
      <w:tr w:rsidR="00B00753" w:rsidRPr="003F4B3F" w14:paraId="30CE448A" w14:textId="77777777" w:rsidTr="00E16300">
        <w:trPr>
          <w:trHeight w:val="238"/>
        </w:trPr>
        <w:tc>
          <w:tcPr>
            <w:tcW w:w="3094" w:type="dxa"/>
            <w:tcBorders>
              <w:top w:val="nil"/>
              <w:bottom w:val="single" w:sz="2" w:space="0" w:color="1F3864" w:themeColor="accent1" w:themeShade="80"/>
            </w:tcBorders>
          </w:tcPr>
          <w:p w14:paraId="473E7398" w14:textId="77777777" w:rsidR="00B00753" w:rsidRPr="003F4B3F" w:rsidRDefault="00B00753" w:rsidP="00E16300">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41E578EB" w14:textId="77777777" w:rsidR="00B00753" w:rsidRPr="003F4B3F" w:rsidRDefault="00B00753" w:rsidP="00E1630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1B5C9C06" w14:textId="77777777" w:rsidR="00B00753" w:rsidRPr="003F4B3F" w:rsidRDefault="00B00753" w:rsidP="00E16300">
            <w:pPr>
              <w:pStyle w:val="08-Tabelageral"/>
              <w:rPr>
                <w:rFonts w:cs="Arial"/>
                <w:b/>
                <w:szCs w:val="14"/>
              </w:rPr>
            </w:pPr>
            <w:r>
              <w:rPr>
                <w:rFonts w:cs="Arial"/>
                <w:b/>
                <w:szCs w:val="14"/>
              </w:rPr>
              <w:t>(3,497)</w:t>
            </w:r>
          </w:p>
        </w:tc>
        <w:tc>
          <w:tcPr>
            <w:tcW w:w="1412" w:type="dxa"/>
            <w:tcBorders>
              <w:top w:val="nil"/>
              <w:bottom w:val="single" w:sz="2" w:space="0" w:color="1F3864" w:themeColor="accent1" w:themeShade="80"/>
            </w:tcBorders>
            <w:vAlign w:val="center"/>
          </w:tcPr>
          <w:p w14:paraId="4ADA650D" w14:textId="77777777" w:rsidR="00B00753" w:rsidRPr="003F4B3F" w:rsidRDefault="00B00753" w:rsidP="00E16300">
            <w:pPr>
              <w:pStyle w:val="08-Tabelageral"/>
              <w:rPr>
                <w:rFonts w:cs="Arial"/>
                <w:b/>
              </w:rPr>
            </w:pPr>
            <w:r>
              <w:rPr>
                <w:rFonts w:cs="Arial"/>
                <w:b/>
                <w:szCs w:val="14"/>
              </w:rPr>
              <w:t>163</w:t>
            </w:r>
          </w:p>
        </w:tc>
        <w:tc>
          <w:tcPr>
            <w:tcW w:w="283" w:type="dxa"/>
            <w:tcBorders>
              <w:top w:val="nil"/>
              <w:bottom w:val="single" w:sz="2" w:space="0" w:color="1F3864" w:themeColor="accent1" w:themeShade="80"/>
            </w:tcBorders>
            <w:vAlign w:val="center"/>
          </w:tcPr>
          <w:p w14:paraId="37637984" w14:textId="77777777" w:rsidR="00B00753" w:rsidRPr="003F4B3F"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7E3995F7" w14:textId="77777777" w:rsidR="00B00753" w:rsidRPr="003F4B3F" w:rsidRDefault="00B00753" w:rsidP="00E16300">
            <w:pPr>
              <w:pStyle w:val="08-Tabelageral"/>
              <w:rPr>
                <w:rFonts w:cs="Arial"/>
                <w:b/>
                <w:szCs w:val="14"/>
              </w:rPr>
            </w:pPr>
            <w:r>
              <w:rPr>
                <w:rFonts w:cs="Arial"/>
                <w:b/>
                <w:szCs w:val="14"/>
              </w:rPr>
              <w:t>(465,618)</w:t>
            </w:r>
          </w:p>
        </w:tc>
        <w:tc>
          <w:tcPr>
            <w:tcW w:w="1418" w:type="dxa"/>
            <w:tcBorders>
              <w:top w:val="nil"/>
              <w:bottom w:val="single" w:sz="2" w:space="0" w:color="1F3864" w:themeColor="accent1" w:themeShade="80"/>
            </w:tcBorders>
            <w:vAlign w:val="center"/>
          </w:tcPr>
          <w:p w14:paraId="023B1CD8" w14:textId="77777777" w:rsidR="00B00753" w:rsidRPr="003F4B3F" w:rsidRDefault="00B00753" w:rsidP="00E16300">
            <w:pPr>
              <w:pStyle w:val="08-Tabelageral"/>
              <w:rPr>
                <w:rFonts w:cs="Arial"/>
                <w:b/>
              </w:rPr>
            </w:pPr>
            <w:r>
              <w:rPr>
                <w:rFonts w:cs="Arial"/>
                <w:b/>
                <w:szCs w:val="14"/>
              </w:rPr>
              <w:t>(443,880)</w:t>
            </w:r>
          </w:p>
        </w:tc>
      </w:tr>
    </w:tbl>
    <w:p w14:paraId="74283334" w14:textId="77777777" w:rsidR="00B00753" w:rsidRDefault="00B00753" w:rsidP="00B00753">
      <w:pPr>
        <w:spacing w:after="0"/>
        <w:jc w:val="right"/>
        <w:rPr>
          <w:rFonts w:ascii="Arial" w:hAnsi="Arial" w:cs="Arial"/>
          <w:b/>
          <w:sz w:val="14"/>
          <w:lang w:eastAsia="pt-BR"/>
        </w:rPr>
      </w:pPr>
    </w:p>
    <w:p w14:paraId="45415743" w14:textId="77777777" w:rsidR="00B00753" w:rsidRDefault="00B00753" w:rsidP="00B00753">
      <w:pPr>
        <w:spacing w:after="0"/>
        <w:jc w:val="right"/>
        <w:rPr>
          <w:rFonts w:ascii="Arial" w:hAnsi="Arial" w:cs="Arial"/>
          <w:b/>
          <w:sz w:val="14"/>
          <w:lang w:eastAsia="pt-BR"/>
        </w:rPr>
      </w:pPr>
    </w:p>
    <w:p w14:paraId="76BD8B77" w14:textId="77777777" w:rsidR="00B00753" w:rsidRDefault="00B00753" w:rsidP="00B00753">
      <w:pPr>
        <w:spacing w:after="0"/>
        <w:jc w:val="right"/>
        <w:rPr>
          <w:rFonts w:ascii="Arial" w:hAnsi="Arial" w:cs="Arial"/>
          <w:b/>
          <w:sz w:val="14"/>
          <w:lang w:eastAsia="pt-BR"/>
        </w:rPr>
      </w:pPr>
    </w:p>
    <w:p w14:paraId="609C442C" w14:textId="77777777" w:rsidR="00B00753" w:rsidRPr="00F110A6" w:rsidRDefault="00B00753" w:rsidP="00B00753">
      <w:pPr>
        <w:spacing w:after="40"/>
        <w:rPr>
          <w:rFonts w:ascii="Arial" w:hAnsi="Arial" w:cs="Arial"/>
          <w:b/>
          <w:color w:val="1F3864" w:themeColor="accent1" w:themeShade="80"/>
          <w:sz w:val="18"/>
          <w:szCs w:val="18"/>
          <w:lang w:val="en-US"/>
        </w:rPr>
      </w:pPr>
      <w:r w:rsidRPr="00F110A6">
        <w:rPr>
          <w:rFonts w:ascii="Arial" w:hAnsi="Arial" w:cs="Arial"/>
          <w:b/>
          <w:color w:val="1F3864" w:themeColor="accent1" w:themeShade="80"/>
          <w:sz w:val="18"/>
          <w:szCs w:val="18"/>
          <w:lang w:val="en-US"/>
        </w:rPr>
        <w:t xml:space="preserve">b) </w:t>
      </w:r>
      <w:r w:rsidRPr="00662308">
        <w:rPr>
          <w:rFonts w:ascii="Arial" w:hAnsi="Arial" w:cs="Arial"/>
          <w:b/>
          <w:color w:val="1F3864" w:themeColor="accent1" w:themeShade="80"/>
          <w:sz w:val="18"/>
          <w:szCs w:val="18"/>
          <w:lang w:val="en-US"/>
        </w:rPr>
        <w:t>Reconciliation of Income Tax and Social Contribution Expenses</w:t>
      </w:r>
    </w:p>
    <w:p w14:paraId="65F03435" w14:textId="77777777" w:rsidR="00B00753" w:rsidRPr="00FF3D4B" w:rsidRDefault="00B00753" w:rsidP="00B00753">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B00753" w:rsidRPr="0019344C" w14:paraId="59342760" w14:textId="77777777" w:rsidTr="00E16300">
        <w:trPr>
          <w:trHeight w:val="238"/>
        </w:trPr>
        <w:tc>
          <w:tcPr>
            <w:tcW w:w="3544" w:type="dxa"/>
            <w:tcBorders>
              <w:top w:val="single" w:sz="2" w:space="0" w:color="1F3864" w:themeColor="accent1" w:themeShade="80"/>
              <w:bottom w:val="nil"/>
            </w:tcBorders>
            <w:vAlign w:val="center"/>
          </w:tcPr>
          <w:p w14:paraId="4B0FC87E" w14:textId="77777777" w:rsidR="00B00753" w:rsidRPr="0019344C" w:rsidRDefault="00B00753" w:rsidP="00E16300">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378B718D" w14:textId="77777777" w:rsidR="00B00753" w:rsidRPr="0019344C" w:rsidRDefault="00B00753" w:rsidP="00E16300">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7B8FF7A6" w14:textId="77777777" w:rsidR="00B00753" w:rsidRPr="0019344C" w:rsidRDefault="00B00753" w:rsidP="00E16300">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5D1C9BCE" w14:textId="77777777" w:rsidR="00B00753" w:rsidRPr="0019344C" w:rsidRDefault="00B00753" w:rsidP="00E1630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D921B75" w14:textId="77777777" w:rsidR="00B00753" w:rsidRPr="0019344C" w:rsidRDefault="00B00753" w:rsidP="00E16300">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B00753" w:rsidRPr="0019344C" w14:paraId="3F6D4A10" w14:textId="77777777" w:rsidTr="00E16300">
        <w:trPr>
          <w:trHeight w:val="238"/>
        </w:trPr>
        <w:tc>
          <w:tcPr>
            <w:tcW w:w="3544" w:type="dxa"/>
            <w:tcBorders>
              <w:top w:val="nil"/>
              <w:bottom w:val="nil"/>
            </w:tcBorders>
            <w:vAlign w:val="center"/>
          </w:tcPr>
          <w:p w14:paraId="40D77FD7" w14:textId="77777777" w:rsidR="00B00753" w:rsidRPr="0019344C" w:rsidRDefault="00B00753" w:rsidP="00E16300">
            <w:pPr>
              <w:pStyle w:val="08-Tabelageral"/>
              <w:keepNext w:val="0"/>
              <w:keepLines w:val="0"/>
              <w:widowControl w:val="0"/>
              <w:rPr>
                <w:rFonts w:cs="Arial"/>
                <w:b/>
              </w:rPr>
            </w:pPr>
          </w:p>
        </w:tc>
        <w:tc>
          <w:tcPr>
            <w:tcW w:w="284" w:type="dxa"/>
            <w:tcBorders>
              <w:top w:val="nil"/>
              <w:bottom w:val="nil"/>
            </w:tcBorders>
            <w:vAlign w:val="center"/>
          </w:tcPr>
          <w:p w14:paraId="26503F83" w14:textId="77777777" w:rsidR="00B00753" w:rsidRPr="0019344C" w:rsidRDefault="00B00753" w:rsidP="00E16300">
            <w:pPr>
              <w:pStyle w:val="08-Tabelageral"/>
              <w:keepNext w:val="0"/>
              <w:keepLines w:val="0"/>
              <w:widowControl w:val="0"/>
              <w:rPr>
                <w:rFonts w:cs="Arial"/>
                <w:b/>
              </w:rPr>
            </w:pPr>
          </w:p>
        </w:tc>
        <w:tc>
          <w:tcPr>
            <w:tcW w:w="1281" w:type="dxa"/>
            <w:tcBorders>
              <w:top w:val="single" w:sz="2" w:space="0" w:color="1F3864" w:themeColor="accent1" w:themeShade="80"/>
              <w:bottom w:val="single" w:sz="2" w:space="0" w:color="1F3864" w:themeColor="accent1" w:themeShade="80"/>
            </w:tcBorders>
          </w:tcPr>
          <w:p w14:paraId="6FA14759" w14:textId="77777777" w:rsidR="00B00753" w:rsidRPr="0019344C" w:rsidRDefault="00B00753" w:rsidP="00E16300">
            <w:pPr>
              <w:pStyle w:val="08-Tabelageral"/>
              <w:keepNext w:val="0"/>
              <w:keepLines w:val="0"/>
              <w:widowControl w:val="0"/>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2" w:type="dxa"/>
            <w:tcBorders>
              <w:top w:val="single" w:sz="2" w:space="0" w:color="1F3864" w:themeColor="accent1" w:themeShade="80"/>
              <w:bottom w:val="single" w:sz="2" w:space="0" w:color="1F3864" w:themeColor="accent1" w:themeShade="80"/>
            </w:tcBorders>
          </w:tcPr>
          <w:p w14:paraId="193B1B78" w14:textId="77777777" w:rsidR="00B00753" w:rsidRPr="0019344C" w:rsidRDefault="00B00753" w:rsidP="00E16300">
            <w:pPr>
              <w:pStyle w:val="08-Tabelageral"/>
              <w:keepNext w:val="0"/>
              <w:keepLines w:val="0"/>
              <w:widowControl w:val="0"/>
              <w:rPr>
                <w:rFonts w:cs="Arial"/>
                <w:b/>
              </w:rPr>
            </w:pPr>
            <w:r>
              <w:rPr>
                <w:b/>
              </w:rPr>
              <w:t>1</w:t>
            </w:r>
            <w:r>
              <w:rPr>
                <w:b/>
                <w:vertAlign w:val="superscript"/>
              </w:rPr>
              <w:t xml:space="preserve">st </w:t>
            </w:r>
            <w:proofErr w:type="spellStart"/>
            <w:r>
              <w:rPr>
                <w:b/>
              </w:rPr>
              <w:t>Quarter</w:t>
            </w:r>
            <w:proofErr w:type="spellEnd"/>
            <w:r>
              <w:rPr>
                <w:b/>
              </w:rPr>
              <w:t xml:space="preserve"> 2025</w:t>
            </w:r>
          </w:p>
        </w:tc>
        <w:tc>
          <w:tcPr>
            <w:tcW w:w="283" w:type="dxa"/>
            <w:tcBorders>
              <w:top w:val="nil"/>
              <w:bottom w:val="single" w:sz="2" w:space="0" w:color="1F3864" w:themeColor="accent1" w:themeShade="80"/>
            </w:tcBorders>
          </w:tcPr>
          <w:p w14:paraId="0B998112" w14:textId="77777777" w:rsidR="00B00753" w:rsidRPr="0019344C" w:rsidRDefault="00B00753" w:rsidP="00E1630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tcPr>
          <w:p w14:paraId="1AF9450A" w14:textId="77777777" w:rsidR="00B00753" w:rsidRPr="0019344C" w:rsidRDefault="00B00753" w:rsidP="00E16300">
            <w:pPr>
              <w:pStyle w:val="08-Tabelageral"/>
              <w:keepNext w:val="0"/>
              <w:keepLines w:val="0"/>
              <w:widowControl w:val="0"/>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8" w:type="dxa"/>
            <w:tcBorders>
              <w:top w:val="single" w:sz="2" w:space="0" w:color="1F3864" w:themeColor="accent1" w:themeShade="80"/>
              <w:bottom w:val="single" w:sz="2" w:space="0" w:color="1F3864" w:themeColor="accent1" w:themeShade="80"/>
            </w:tcBorders>
          </w:tcPr>
          <w:p w14:paraId="67DA5EA2" w14:textId="77777777" w:rsidR="00B00753" w:rsidRPr="0019344C" w:rsidRDefault="00B00753" w:rsidP="00E16300">
            <w:pPr>
              <w:pStyle w:val="08-Tabelageral"/>
              <w:keepNext w:val="0"/>
              <w:keepLines w:val="0"/>
              <w:widowControl w:val="0"/>
              <w:rPr>
                <w:rFonts w:cs="Arial"/>
                <w:b/>
              </w:rPr>
            </w:pPr>
            <w:r>
              <w:rPr>
                <w:b/>
              </w:rPr>
              <w:t>1</w:t>
            </w:r>
            <w:r>
              <w:rPr>
                <w:b/>
                <w:vertAlign w:val="superscript"/>
              </w:rPr>
              <w:t xml:space="preserve">st </w:t>
            </w:r>
            <w:proofErr w:type="spellStart"/>
            <w:r>
              <w:rPr>
                <w:b/>
              </w:rPr>
              <w:t>Quarter</w:t>
            </w:r>
            <w:proofErr w:type="spellEnd"/>
            <w:r>
              <w:rPr>
                <w:b/>
              </w:rPr>
              <w:t xml:space="preserve"> 2025</w:t>
            </w:r>
          </w:p>
        </w:tc>
      </w:tr>
      <w:tr w:rsidR="00B00753" w:rsidRPr="0019344C" w14:paraId="5046F6A4" w14:textId="77777777" w:rsidTr="00E16300">
        <w:trPr>
          <w:trHeight w:val="238"/>
        </w:trPr>
        <w:tc>
          <w:tcPr>
            <w:tcW w:w="3544" w:type="dxa"/>
            <w:tcBorders>
              <w:top w:val="single" w:sz="2" w:space="0" w:color="1F3864" w:themeColor="accent1" w:themeShade="80"/>
            </w:tcBorders>
            <w:vAlign w:val="center"/>
          </w:tcPr>
          <w:p w14:paraId="5EBF2027" w14:textId="77777777" w:rsidR="00B00753" w:rsidRPr="006B234E" w:rsidRDefault="00B00753" w:rsidP="00E16300">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654157ED" w14:textId="77777777" w:rsidR="00B00753" w:rsidRPr="006B234E" w:rsidRDefault="00B00753" w:rsidP="00E16300">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16D6FE2F" w14:textId="77777777" w:rsidR="00B00753" w:rsidRPr="00EE7698" w:rsidRDefault="00B00753" w:rsidP="00E16300">
            <w:pPr>
              <w:pStyle w:val="08-Tabelageral"/>
              <w:rPr>
                <w:rFonts w:cs="Arial"/>
                <w:b/>
                <w:szCs w:val="14"/>
                <w:lang w:val="en-US"/>
              </w:rPr>
            </w:pPr>
            <w:r>
              <w:rPr>
                <w:rFonts w:cs="Arial"/>
                <w:b/>
                <w:szCs w:val="14"/>
              </w:rPr>
              <w:t>2,142,934</w:t>
            </w:r>
          </w:p>
        </w:tc>
        <w:tc>
          <w:tcPr>
            <w:tcW w:w="1412" w:type="dxa"/>
            <w:tcBorders>
              <w:top w:val="single" w:sz="2" w:space="0" w:color="1F3864" w:themeColor="accent1" w:themeShade="80"/>
            </w:tcBorders>
            <w:vAlign w:val="center"/>
          </w:tcPr>
          <w:p w14:paraId="50E217CE" w14:textId="77777777" w:rsidR="00B00753" w:rsidRPr="0019344C" w:rsidRDefault="00B00753" w:rsidP="00E16300">
            <w:pPr>
              <w:pStyle w:val="08-Tabelageral"/>
              <w:rPr>
                <w:rFonts w:cs="Arial"/>
                <w:b/>
                <w:szCs w:val="14"/>
              </w:rPr>
            </w:pPr>
            <w:r>
              <w:rPr>
                <w:rFonts w:cs="Arial"/>
                <w:b/>
                <w:szCs w:val="14"/>
              </w:rPr>
              <w:t>1,964,105</w:t>
            </w:r>
          </w:p>
        </w:tc>
        <w:tc>
          <w:tcPr>
            <w:tcW w:w="283" w:type="dxa"/>
            <w:tcBorders>
              <w:top w:val="single" w:sz="2" w:space="0" w:color="1F3864" w:themeColor="accent1" w:themeShade="80"/>
            </w:tcBorders>
            <w:vAlign w:val="center"/>
          </w:tcPr>
          <w:p w14:paraId="0CB825A9" w14:textId="77777777" w:rsidR="00B00753" w:rsidRPr="0019344C" w:rsidRDefault="00B00753" w:rsidP="00E16300">
            <w:pPr>
              <w:pStyle w:val="08-Tabelageral"/>
              <w:rPr>
                <w:rFonts w:cs="Arial"/>
                <w:b/>
                <w:szCs w:val="14"/>
              </w:rPr>
            </w:pPr>
          </w:p>
        </w:tc>
        <w:tc>
          <w:tcPr>
            <w:tcW w:w="1417" w:type="dxa"/>
            <w:tcBorders>
              <w:top w:val="single" w:sz="2" w:space="0" w:color="1F3864" w:themeColor="accent1" w:themeShade="80"/>
            </w:tcBorders>
            <w:vAlign w:val="center"/>
          </w:tcPr>
          <w:p w14:paraId="0F89867C" w14:textId="77777777" w:rsidR="00B00753" w:rsidRPr="0019344C" w:rsidRDefault="00B00753" w:rsidP="00E16300">
            <w:pPr>
              <w:pStyle w:val="08-Tabelageral"/>
              <w:rPr>
                <w:rFonts w:cs="Arial"/>
                <w:b/>
                <w:szCs w:val="14"/>
              </w:rPr>
            </w:pPr>
            <w:r>
              <w:rPr>
                <w:rFonts w:cs="Arial"/>
                <w:b/>
                <w:szCs w:val="14"/>
              </w:rPr>
              <w:t>2,605,055</w:t>
            </w:r>
          </w:p>
        </w:tc>
        <w:tc>
          <w:tcPr>
            <w:tcW w:w="1418" w:type="dxa"/>
            <w:tcBorders>
              <w:top w:val="single" w:sz="2" w:space="0" w:color="1F3864" w:themeColor="accent1" w:themeShade="80"/>
            </w:tcBorders>
            <w:vAlign w:val="center"/>
          </w:tcPr>
          <w:p w14:paraId="29F8FE77" w14:textId="77777777" w:rsidR="00B00753" w:rsidRPr="0019344C" w:rsidRDefault="00B00753" w:rsidP="00E16300">
            <w:pPr>
              <w:pStyle w:val="08-Tabelageral"/>
              <w:rPr>
                <w:rFonts w:cs="Arial"/>
                <w:b/>
              </w:rPr>
            </w:pPr>
            <w:r>
              <w:rPr>
                <w:rFonts w:cs="Arial"/>
                <w:b/>
                <w:szCs w:val="14"/>
              </w:rPr>
              <w:t>2,408,149</w:t>
            </w:r>
          </w:p>
        </w:tc>
      </w:tr>
      <w:tr w:rsidR="00B00753" w:rsidRPr="0019344C" w14:paraId="34401612" w14:textId="77777777" w:rsidTr="00E16300">
        <w:trPr>
          <w:trHeight w:val="238"/>
        </w:trPr>
        <w:tc>
          <w:tcPr>
            <w:tcW w:w="3544" w:type="dxa"/>
            <w:vAlign w:val="center"/>
          </w:tcPr>
          <w:p w14:paraId="4D70E27F" w14:textId="77777777" w:rsidR="00B00753" w:rsidRPr="006B234E" w:rsidRDefault="00B00753" w:rsidP="00E16300">
            <w:pPr>
              <w:pStyle w:val="08-Tabelageral"/>
              <w:ind w:left="113"/>
              <w:jc w:val="left"/>
              <w:rPr>
                <w:rFonts w:cs="Arial"/>
                <w:szCs w:val="14"/>
                <w:lang w:val="en-US"/>
              </w:rPr>
            </w:pPr>
            <w:r w:rsidRPr="004953F3">
              <w:rPr>
                <w:rFonts w:cs="Arial"/>
                <w:szCs w:val="14"/>
                <w:lang w:val="en-US"/>
              </w:rPr>
              <w:t xml:space="preserve">a) </w:t>
            </w:r>
            <w:r w:rsidRPr="008C40E6">
              <w:rPr>
                <w:rFonts w:cs="Arial"/>
                <w:szCs w:val="14"/>
                <w:lang w:val="en-US"/>
              </w:rPr>
              <w:t xml:space="preserve">Total income tax (25%) and CSLL (9%) </w:t>
            </w:r>
            <w:proofErr w:type="spellStart"/>
            <w:r w:rsidRPr="008C40E6">
              <w:rPr>
                <w:rFonts w:cs="Arial"/>
                <w:szCs w:val="14"/>
                <w:lang w:val="en-US"/>
              </w:rPr>
              <w:t>chages</w:t>
            </w:r>
            <w:proofErr w:type="spellEnd"/>
            <w:r w:rsidRPr="00F81A67">
              <w:rPr>
                <w:rFonts w:cs="Arial"/>
                <w:sz w:val="16"/>
                <w:szCs w:val="16"/>
                <w:lang w:val="en-US"/>
              </w:rPr>
              <w:t> </w:t>
            </w:r>
          </w:p>
        </w:tc>
        <w:tc>
          <w:tcPr>
            <w:tcW w:w="284" w:type="dxa"/>
          </w:tcPr>
          <w:p w14:paraId="7EADF1B5" w14:textId="77777777" w:rsidR="00B00753" w:rsidRPr="006B234E" w:rsidRDefault="00B00753" w:rsidP="00E16300">
            <w:pPr>
              <w:pStyle w:val="08-Tabelageral"/>
              <w:ind w:left="113"/>
              <w:jc w:val="center"/>
              <w:rPr>
                <w:rFonts w:cs="Arial"/>
                <w:szCs w:val="14"/>
                <w:lang w:val="en-US"/>
              </w:rPr>
            </w:pPr>
          </w:p>
        </w:tc>
        <w:tc>
          <w:tcPr>
            <w:tcW w:w="1281" w:type="dxa"/>
            <w:vAlign w:val="center"/>
          </w:tcPr>
          <w:p w14:paraId="721EA935" w14:textId="77777777" w:rsidR="00B00753" w:rsidRPr="009D723A" w:rsidRDefault="00B00753" w:rsidP="00E16300">
            <w:pPr>
              <w:pStyle w:val="08-Tabelageral"/>
              <w:ind w:left="113"/>
              <w:rPr>
                <w:rFonts w:cs="Arial"/>
                <w:szCs w:val="14"/>
                <w:lang w:val="en-US"/>
              </w:rPr>
            </w:pPr>
            <w:r>
              <w:rPr>
                <w:rFonts w:cs="Arial"/>
                <w:szCs w:val="14"/>
              </w:rPr>
              <w:t>(728,598)</w:t>
            </w:r>
          </w:p>
        </w:tc>
        <w:tc>
          <w:tcPr>
            <w:tcW w:w="1412" w:type="dxa"/>
            <w:vAlign w:val="center"/>
          </w:tcPr>
          <w:p w14:paraId="1D4E4B38" w14:textId="77777777" w:rsidR="00B00753" w:rsidRPr="0019344C" w:rsidRDefault="00B00753" w:rsidP="00E16300">
            <w:pPr>
              <w:pStyle w:val="08-Tabelageral"/>
              <w:ind w:left="113"/>
              <w:rPr>
                <w:rFonts w:cs="Arial"/>
                <w:szCs w:val="14"/>
              </w:rPr>
            </w:pPr>
            <w:r>
              <w:rPr>
                <w:rFonts w:cs="Arial"/>
                <w:szCs w:val="14"/>
              </w:rPr>
              <w:t>(667,796)</w:t>
            </w:r>
          </w:p>
        </w:tc>
        <w:tc>
          <w:tcPr>
            <w:tcW w:w="283" w:type="dxa"/>
            <w:vAlign w:val="center"/>
          </w:tcPr>
          <w:p w14:paraId="5FA86BA6" w14:textId="77777777" w:rsidR="00B00753" w:rsidRPr="0019344C" w:rsidRDefault="00B00753" w:rsidP="00E16300">
            <w:pPr>
              <w:pStyle w:val="08-Tabelageral"/>
              <w:ind w:left="113"/>
              <w:rPr>
                <w:rFonts w:cs="Arial"/>
                <w:szCs w:val="14"/>
              </w:rPr>
            </w:pPr>
          </w:p>
        </w:tc>
        <w:tc>
          <w:tcPr>
            <w:tcW w:w="1417" w:type="dxa"/>
            <w:vAlign w:val="center"/>
          </w:tcPr>
          <w:p w14:paraId="5B36A402" w14:textId="77777777" w:rsidR="00B00753" w:rsidRPr="0019344C" w:rsidRDefault="00B00753" w:rsidP="00E16300">
            <w:pPr>
              <w:pStyle w:val="08-Tabelageral"/>
              <w:ind w:left="113"/>
              <w:rPr>
                <w:rFonts w:cs="Arial"/>
                <w:szCs w:val="14"/>
              </w:rPr>
            </w:pPr>
            <w:r>
              <w:rPr>
                <w:rFonts w:cs="Arial"/>
                <w:szCs w:val="14"/>
              </w:rPr>
              <w:t>(885,719)</w:t>
            </w:r>
          </w:p>
        </w:tc>
        <w:tc>
          <w:tcPr>
            <w:tcW w:w="1418" w:type="dxa"/>
            <w:vAlign w:val="center"/>
          </w:tcPr>
          <w:p w14:paraId="5A3EBF5C" w14:textId="77777777" w:rsidR="00B00753" w:rsidRPr="0019344C" w:rsidRDefault="00B00753" w:rsidP="00E16300">
            <w:pPr>
              <w:pStyle w:val="08-Tabelageral"/>
              <w:rPr>
                <w:rFonts w:cs="Arial"/>
              </w:rPr>
            </w:pPr>
            <w:r>
              <w:rPr>
                <w:rFonts w:cs="Arial"/>
                <w:szCs w:val="14"/>
              </w:rPr>
              <w:t>(818,771)</w:t>
            </w:r>
          </w:p>
        </w:tc>
      </w:tr>
      <w:tr w:rsidR="00B00753" w:rsidRPr="00954774" w14:paraId="35147B46" w14:textId="77777777" w:rsidTr="00E16300">
        <w:trPr>
          <w:trHeight w:val="238"/>
        </w:trPr>
        <w:tc>
          <w:tcPr>
            <w:tcW w:w="3544" w:type="dxa"/>
            <w:vAlign w:val="center"/>
          </w:tcPr>
          <w:p w14:paraId="199B8EBA" w14:textId="77777777" w:rsidR="00B00753" w:rsidRPr="006B234E" w:rsidRDefault="00B00753" w:rsidP="00E16300">
            <w:pPr>
              <w:pStyle w:val="08-Tabelageral"/>
              <w:jc w:val="left"/>
              <w:rPr>
                <w:rFonts w:cs="Arial"/>
                <w:b/>
                <w:szCs w:val="14"/>
                <w:lang w:val="en-US"/>
              </w:rPr>
            </w:pPr>
            <w:r w:rsidRPr="000F7914">
              <w:rPr>
                <w:rFonts w:cs="Arial"/>
                <w:b/>
                <w:szCs w:val="14"/>
                <w:lang w:val="en-US"/>
              </w:rPr>
              <w:t xml:space="preserve">Effect on </w:t>
            </w:r>
            <w:proofErr w:type="gramStart"/>
            <w:r w:rsidRPr="000F7914">
              <w:rPr>
                <w:rFonts w:cs="Arial"/>
                <w:b/>
                <w:szCs w:val="14"/>
                <w:lang w:val="en-US"/>
              </w:rPr>
              <w:t>the tax</w:t>
            </w:r>
            <w:proofErr w:type="gramEnd"/>
            <w:r w:rsidRPr="000F7914">
              <w:rPr>
                <w:rFonts w:cs="Arial"/>
                <w:b/>
                <w:szCs w:val="14"/>
                <w:lang w:val="en-US"/>
              </w:rPr>
              <w:t xml:space="preserve"> calculation:</w:t>
            </w:r>
          </w:p>
        </w:tc>
        <w:tc>
          <w:tcPr>
            <w:tcW w:w="284" w:type="dxa"/>
          </w:tcPr>
          <w:p w14:paraId="7FBF3568" w14:textId="77777777" w:rsidR="00B00753" w:rsidRPr="006B234E" w:rsidRDefault="00B00753" w:rsidP="00E16300">
            <w:pPr>
              <w:pStyle w:val="08-Tabelageral"/>
              <w:jc w:val="center"/>
              <w:rPr>
                <w:rFonts w:cs="Arial"/>
                <w:b/>
                <w:szCs w:val="14"/>
                <w:lang w:val="en-US"/>
              </w:rPr>
            </w:pPr>
          </w:p>
        </w:tc>
        <w:tc>
          <w:tcPr>
            <w:tcW w:w="1281" w:type="dxa"/>
            <w:vAlign w:val="center"/>
          </w:tcPr>
          <w:p w14:paraId="6570CDB1" w14:textId="77777777" w:rsidR="00B00753" w:rsidRPr="006B234E" w:rsidRDefault="00B00753" w:rsidP="00E16300">
            <w:pPr>
              <w:pStyle w:val="08-Tabelageral"/>
              <w:rPr>
                <w:rFonts w:cs="Arial"/>
                <w:b/>
                <w:szCs w:val="14"/>
                <w:lang w:val="en-US"/>
              </w:rPr>
            </w:pPr>
          </w:p>
        </w:tc>
        <w:tc>
          <w:tcPr>
            <w:tcW w:w="1412" w:type="dxa"/>
            <w:vAlign w:val="center"/>
          </w:tcPr>
          <w:p w14:paraId="338FE355" w14:textId="77777777" w:rsidR="00B00753" w:rsidRPr="006B234E" w:rsidRDefault="00B00753" w:rsidP="00E16300">
            <w:pPr>
              <w:pStyle w:val="08-Tabelageral"/>
              <w:rPr>
                <w:rFonts w:cs="Arial"/>
                <w:b/>
                <w:szCs w:val="14"/>
                <w:lang w:val="en-US"/>
              </w:rPr>
            </w:pPr>
          </w:p>
        </w:tc>
        <w:tc>
          <w:tcPr>
            <w:tcW w:w="283" w:type="dxa"/>
            <w:vAlign w:val="center"/>
          </w:tcPr>
          <w:p w14:paraId="3210FA2A" w14:textId="77777777" w:rsidR="00B00753" w:rsidRPr="006B234E" w:rsidRDefault="00B00753" w:rsidP="00E16300">
            <w:pPr>
              <w:pStyle w:val="08-Tabelageral"/>
              <w:rPr>
                <w:rFonts w:cs="Arial"/>
                <w:b/>
                <w:szCs w:val="14"/>
                <w:lang w:val="en-US"/>
              </w:rPr>
            </w:pPr>
          </w:p>
        </w:tc>
        <w:tc>
          <w:tcPr>
            <w:tcW w:w="1417" w:type="dxa"/>
            <w:vAlign w:val="center"/>
          </w:tcPr>
          <w:p w14:paraId="5059DF45" w14:textId="77777777" w:rsidR="00B00753" w:rsidRPr="006B234E" w:rsidRDefault="00B00753" w:rsidP="00E16300">
            <w:pPr>
              <w:pStyle w:val="08-Tabelageral"/>
              <w:rPr>
                <w:rFonts w:cs="Arial"/>
                <w:b/>
                <w:szCs w:val="14"/>
                <w:lang w:val="en-US"/>
              </w:rPr>
            </w:pPr>
          </w:p>
        </w:tc>
        <w:tc>
          <w:tcPr>
            <w:tcW w:w="1418" w:type="dxa"/>
            <w:vAlign w:val="center"/>
          </w:tcPr>
          <w:p w14:paraId="22D734E2" w14:textId="77777777" w:rsidR="00B00753" w:rsidRPr="006B234E" w:rsidRDefault="00B00753" w:rsidP="00E16300">
            <w:pPr>
              <w:pStyle w:val="08-Tabelageral"/>
              <w:rPr>
                <w:rFonts w:cs="Arial"/>
                <w:b/>
                <w:lang w:val="en-US"/>
              </w:rPr>
            </w:pPr>
          </w:p>
        </w:tc>
      </w:tr>
      <w:tr w:rsidR="00B00753" w:rsidRPr="0044493A" w14:paraId="6A2FC95B" w14:textId="77777777" w:rsidTr="00E16300">
        <w:trPr>
          <w:trHeight w:val="238"/>
        </w:trPr>
        <w:tc>
          <w:tcPr>
            <w:tcW w:w="3544" w:type="dxa"/>
            <w:vAlign w:val="center"/>
          </w:tcPr>
          <w:p w14:paraId="6DC9F69B" w14:textId="77777777" w:rsidR="00B00753" w:rsidRPr="006B234E" w:rsidRDefault="00B00753" w:rsidP="00E16300">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780691C4" w14:textId="77777777" w:rsidR="00B00753" w:rsidRPr="006B234E" w:rsidRDefault="00B00753" w:rsidP="00E16300">
            <w:pPr>
              <w:pStyle w:val="08-Tabelageral"/>
              <w:ind w:left="113"/>
              <w:jc w:val="center"/>
              <w:rPr>
                <w:rFonts w:cs="Arial"/>
                <w:szCs w:val="14"/>
                <w:lang w:val="en-US"/>
              </w:rPr>
            </w:pPr>
          </w:p>
        </w:tc>
        <w:tc>
          <w:tcPr>
            <w:tcW w:w="1281" w:type="dxa"/>
            <w:vAlign w:val="center"/>
          </w:tcPr>
          <w:p w14:paraId="2F12F6FA" w14:textId="77777777" w:rsidR="00B00753" w:rsidRPr="0019344C" w:rsidRDefault="00B00753" w:rsidP="00E16300">
            <w:pPr>
              <w:pStyle w:val="08-Tabelageral"/>
              <w:ind w:left="113"/>
              <w:rPr>
                <w:rFonts w:cs="Arial"/>
                <w:szCs w:val="14"/>
              </w:rPr>
            </w:pPr>
            <w:r>
              <w:rPr>
                <w:rFonts w:cs="Arial"/>
                <w:szCs w:val="14"/>
              </w:rPr>
              <w:t>724,020</w:t>
            </w:r>
          </w:p>
        </w:tc>
        <w:tc>
          <w:tcPr>
            <w:tcW w:w="1412" w:type="dxa"/>
            <w:vAlign w:val="center"/>
          </w:tcPr>
          <w:p w14:paraId="0599A885" w14:textId="77777777" w:rsidR="00B00753" w:rsidRPr="00C92599" w:rsidRDefault="00B00753" w:rsidP="00E16300">
            <w:pPr>
              <w:pStyle w:val="08-Tabelageral"/>
              <w:rPr>
                <w:rFonts w:cs="Arial"/>
                <w:szCs w:val="14"/>
              </w:rPr>
            </w:pPr>
            <w:r w:rsidRPr="00C92599">
              <w:rPr>
                <w:rFonts w:cs="Arial"/>
                <w:szCs w:val="14"/>
              </w:rPr>
              <w:t>668,834</w:t>
            </w:r>
          </w:p>
        </w:tc>
        <w:tc>
          <w:tcPr>
            <w:tcW w:w="283" w:type="dxa"/>
            <w:vAlign w:val="center"/>
          </w:tcPr>
          <w:p w14:paraId="72E2A5AB" w14:textId="77777777" w:rsidR="00B00753" w:rsidRPr="0044493A" w:rsidRDefault="00B00753" w:rsidP="00E16300">
            <w:pPr>
              <w:pStyle w:val="08-Tabelageral"/>
              <w:ind w:left="113"/>
              <w:rPr>
                <w:rFonts w:cs="Arial"/>
                <w:szCs w:val="14"/>
                <w:highlight w:val="yellow"/>
              </w:rPr>
            </w:pPr>
          </w:p>
        </w:tc>
        <w:tc>
          <w:tcPr>
            <w:tcW w:w="1417" w:type="dxa"/>
            <w:vAlign w:val="center"/>
          </w:tcPr>
          <w:p w14:paraId="7BFA8987" w14:textId="77777777" w:rsidR="00B00753" w:rsidRPr="0019344C" w:rsidRDefault="00B00753" w:rsidP="00E16300">
            <w:pPr>
              <w:pStyle w:val="08-Tabelageral"/>
              <w:ind w:left="113"/>
              <w:rPr>
                <w:rFonts w:cs="Arial"/>
                <w:szCs w:val="14"/>
              </w:rPr>
            </w:pPr>
            <w:r>
              <w:rPr>
                <w:rFonts w:cs="Arial"/>
                <w:szCs w:val="14"/>
              </w:rPr>
              <w:t>417,623</w:t>
            </w:r>
          </w:p>
        </w:tc>
        <w:tc>
          <w:tcPr>
            <w:tcW w:w="1418" w:type="dxa"/>
            <w:vAlign w:val="center"/>
          </w:tcPr>
          <w:p w14:paraId="557AFC59" w14:textId="77777777" w:rsidR="00B00753" w:rsidRPr="0044493A" w:rsidRDefault="00B00753" w:rsidP="00E16300">
            <w:pPr>
              <w:pStyle w:val="08-Tabelageral"/>
              <w:rPr>
                <w:rFonts w:cs="Arial"/>
                <w:highlight w:val="yellow"/>
              </w:rPr>
            </w:pPr>
            <w:r>
              <w:rPr>
                <w:rFonts w:cs="Arial"/>
                <w:szCs w:val="14"/>
              </w:rPr>
              <w:t>375,888</w:t>
            </w:r>
          </w:p>
        </w:tc>
      </w:tr>
      <w:tr w:rsidR="00B00753" w:rsidRPr="0044493A" w14:paraId="7BFF3883" w14:textId="77777777" w:rsidTr="00E16300">
        <w:trPr>
          <w:trHeight w:val="238"/>
        </w:trPr>
        <w:tc>
          <w:tcPr>
            <w:tcW w:w="3544" w:type="dxa"/>
            <w:vAlign w:val="center"/>
          </w:tcPr>
          <w:p w14:paraId="464C9EE5" w14:textId="77777777" w:rsidR="00B00753" w:rsidRPr="004953F3" w:rsidRDefault="00B00753" w:rsidP="00E16300">
            <w:pPr>
              <w:pStyle w:val="08-Tabelageral"/>
              <w:ind w:left="283" w:hanging="170"/>
              <w:jc w:val="left"/>
              <w:rPr>
                <w:rFonts w:cs="Arial"/>
                <w:szCs w:val="14"/>
                <w:lang w:val="en-US"/>
              </w:rPr>
            </w:pPr>
            <w:r>
              <w:rPr>
                <w:rFonts w:cs="Arial"/>
                <w:szCs w:val="14"/>
                <w:lang w:val="en-US"/>
              </w:rPr>
              <w:t>c) Tax-induced incentive</w:t>
            </w:r>
          </w:p>
        </w:tc>
        <w:tc>
          <w:tcPr>
            <w:tcW w:w="284" w:type="dxa"/>
          </w:tcPr>
          <w:p w14:paraId="0478942E" w14:textId="77777777" w:rsidR="00B00753" w:rsidRPr="006B234E" w:rsidRDefault="00B00753" w:rsidP="00E16300">
            <w:pPr>
              <w:pStyle w:val="08-Tabelageral"/>
              <w:ind w:left="113"/>
              <w:jc w:val="center"/>
              <w:rPr>
                <w:rFonts w:cs="Arial"/>
                <w:szCs w:val="14"/>
                <w:lang w:val="en-US"/>
              </w:rPr>
            </w:pPr>
          </w:p>
        </w:tc>
        <w:tc>
          <w:tcPr>
            <w:tcW w:w="1281" w:type="dxa"/>
            <w:vAlign w:val="center"/>
          </w:tcPr>
          <w:p w14:paraId="20D96C26" w14:textId="77777777" w:rsidR="00B00753" w:rsidRPr="0019344C" w:rsidRDefault="00B00753" w:rsidP="00E16300">
            <w:pPr>
              <w:pStyle w:val="08-Tabelageral"/>
              <w:ind w:left="113"/>
              <w:rPr>
                <w:rFonts w:cs="Arial"/>
                <w:szCs w:val="14"/>
              </w:rPr>
            </w:pPr>
            <w:r>
              <w:rPr>
                <w:rFonts w:cs="Arial"/>
                <w:szCs w:val="14"/>
              </w:rPr>
              <w:t>--</w:t>
            </w:r>
          </w:p>
        </w:tc>
        <w:tc>
          <w:tcPr>
            <w:tcW w:w="1412" w:type="dxa"/>
            <w:vAlign w:val="center"/>
          </w:tcPr>
          <w:p w14:paraId="5016B390" w14:textId="77777777" w:rsidR="00B00753" w:rsidRPr="00C92599" w:rsidRDefault="00B00753" w:rsidP="00E16300">
            <w:pPr>
              <w:pStyle w:val="08-Tabelageral"/>
              <w:ind w:left="113"/>
              <w:rPr>
                <w:rFonts w:cs="Arial"/>
                <w:szCs w:val="14"/>
              </w:rPr>
            </w:pPr>
            <w:r w:rsidRPr="00C92599">
              <w:rPr>
                <w:rFonts w:cs="Arial"/>
                <w:szCs w:val="14"/>
              </w:rPr>
              <w:t>--</w:t>
            </w:r>
          </w:p>
        </w:tc>
        <w:tc>
          <w:tcPr>
            <w:tcW w:w="283" w:type="dxa"/>
            <w:vAlign w:val="center"/>
          </w:tcPr>
          <w:p w14:paraId="11F37947" w14:textId="77777777" w:rsidR="00B00753" w:rsidRPr="0044493A" w:rsidRDefault="00B00753" w:rsidP="00E16300">
            <w:pPr>
              <w:pStyle w:val="08-Tabelageral"/>
              <w:ind w:left="113"/>
              <w:rPr>
                <w:rFonts w:cs="Arial"/>
                <w:szCs w:val="14"/>
                <w:highlight w:val="yellow"/>
              </w:rPr>
            </w:pPr>
          </w:p>
        </w:tc>
        <w:tc>
          <w:tcPr>
            <w:tcW w:w="1417" w:type="dxa"/>
            <w:vAlign w:val="center"/>
          </w:tcPr>
          <w:p w14:paraId="448043BA" w14:textId="77777777" w:rsidR="00B00753" w:rsidRPr="0019344C" w:rsidRDefault="00B00753" w:rsidP="00E16300">
            <w:pPr>
              <w:pStyle w:val="08-Tabelageral"/>
              <w:ind w:left="113"/>
              <w:rPr>
                <w:rFonts w:cs="Arial"/>
                <w:szCs w:val="14"/>
              </w:rPr>
            </w:pPr>
            <w:r>
              <w:rPr>
                <w:rFonts w:cs="Arial"/>
                <w:szCs w:val="14"/>
              </w:rPr>
              <w:t>2,250</w:t>
            </w:r>
          </w:p>
        </w:tc>
        <w:tc>
          <w:tcPr>
            <w:tcW w:w="1418" w:type="dxa"/>
            <w:vAlign w:val="center"/>
          </w:tcPr>
          <w:p w14:paraId="07B3137C" w14:textId="77777777" w:rsidR="00B00753" w:rsidRDefault="00B00753" w:rsidP="00E16300">
            <w:pPr>
              <w:pStyle w:val="08-Tabelageral"/>
              <w:rPr>
                <w:rFonts w:cs="Arial"/>
                <w:szCs w:val="14"/>
              </w:rPr>
            </w:pPr>
            <w:r>
              <w:rPr>
                <w:rFonts w:cs="Arial"/>
                <w:szCs w:val="14"/>
              </w:rPr>
              <w:t>--</w:t>
            </w:r>
          </w:p>
        </w:tc>
      </w:tr>
      <w:tr w:rsidR="00B00753" w:rsidRPr="0044493A" w14:paraId="5AEBEFBF" w14:textId="77777777" w:rsidTr="00E16300">
        <w:trPr>
          <w:trHeight w:val="238"/>
        </w:trPr>
        <w:tc>
          <w:tcPr>
            <w:tcW w:w="3544" w:type="dxa"/>
            <w:vAlign w:val="center"/>
          </w:tcPr>
          <w:p w14:paraId="0927E9D6" w14:textId="77777777" w:rsidR="00B00753" w:rsidRDefault="00B00753" w:rsidP="00E16300">
            <w:pPr>
              <w:pStyle w:val="08-Tabelageral"/>
              <w:ind w:left="283" w:hanging="170"/>
              <w:jc w:val="left"/>
              <w:rPr>
                <w:rFonts w:cs="Arial"/>
                <w:szCs w:val="14"/>
                <w:lang w:val="en-US"/>
              </w:rPr>
            </w:pPr>
            <w:r w:rsidRPr="00C92599">
              <w:rPr>
                <w:rFonts w:cs="Arial"/>
                <w:szCs w:val="14"/>
                <w:lang w:val="en-US"/>
              </w:rPr>
              <w:t>d) Sponsorship/donation (34%)</w:t>
            </w:r>
          </w:p>
        </w:tc>
        <w:tc>
          <w:tcPr>
            <w:tcW w:w="284" w:type="dxa"/>
          </w:tcPr>
          <w:p w14:paraId="5B426E1D" w14:textId="77777777" w:rsidR="00B00753" w:rsidRPr="006B234E" w:rsidRDefault="00B00753" w:rsidP="00E16300">
            <w:pPr>
              <w:pStyle w:val="08-Tabelageral"/>
              <w:ind w:left="113"/>
              <w:jc w:val="center"/>
              <w:rPr>
                <w:rFonts w:cs="Arial"/>
                <w:szCs w:val="14"/>
                <w:lang w:val="en-US"/>
              </w:rPr>
            </w:pPr>
          </w:p>
        </w:tc>
        <w:tc>
          <w:tcPr>
            <w:tcW w:w="1281" w:type="dxa"/>
            <w:vAlign w:val="center"/>
          </w:tcPr>
          <w:p w14:paraId="1E87314B" w14:textId="77777777" w:rsidR="00B00753" w:rsidRPr="0019344C" w:rsidRDefault="00B00753" w:rsidP="00E16300">
            <w:pPr>
              <w:pStyle w:val="08-Tabelageral"/>
              <w:ind w:left="113"/>
              <w:rPr>
                <w:rFonts w:cs="Arial"/>
                <w:szCs w:val="14"/>
              </w:rPr>
            </w:pPr>
            <w:r>
              <w:rPr>
                <w:rFonts w:cs="Arial"/>
                <w:szCs w:val="14"/>
              </w:rPr>
              <w:t>--</w:t>
            </w:r>
          </w:p>
        </w:tc>
        <w:tc>
          <w:tcPr>
            <w:tcW w:w="1412" w:type="dxa"/>
            <w:vAlign w:val="center"/>
          </w:tcPr>
          <w:p w14:paraId="437ACD28" w14:textId="77777777" w:rsidR="00B00753" w:rsidRPr="00C92599" w:rsidRDefault="00B00753" w:rsidP="00E16300">
            <w:pPr>
              <w:pStyle w:val="08-Tabelageral"/>
              <w:ind w:left="113"/>
              <w:rPr>
                <w:rFonts w:cs="Arial"/>
                <w:szCs w:val="14"/>
              </w:rPr>
            </w:pPr>
            <w:r w:rsidRPr="00C92599">
              <w:rPr>
                <w:rFonts w:cs="Arial"/>
                <w:szCs w:val="14"/>
              </w:rPr>
              <w:t>--</w:t>
            </w:r>
          </w:p>
        </w:tc>
        <w:tc>
          <w:tcPr>
            <w:tcW w:w="283" w:type="dxa"/>
            <w:vAlign w:val="center"/>
          </w:tcPr>
          <w:p w14:paraId="591D593D" w14:textId="77777777" w:rsidR="00B00753" w:rsidRPr="0044493A" w:rsidRDefault="00B00753" w:rsidP="00E16300">
            <w:pPr>
              <w:pStyle w:val="08-Tabelageral"/>
              <w:ind w:left="113"/>
              <w:rPr>
                <w:rFonts w:cs="Arial"/>
                <w:szCs w:val="14"/>
                <w:highlight w:val="yellow"/>
              </w:rPr>
            </w:pPr>
          </w:p>
        </w:tc>
        <w:tc>
          <w:tcPr>
            <w:tcW w:w="1417" w:type="dxa"/>
            <w:vAlign w:val="center"/>
          </w:tcPr>
          <w:p w14:paraId="55F54D9A" w14:textId="77777777" w:rsidR="00B00753" w:rsidRPr="0019344C" w:rsidRDefault="00B00753" w:rsidP="00E16300">
            <w:pPr>
              <w:pStyle w:val="08-Tabelageral"/>
              <w:ind w:left="113"/>
              <w:rPr>
                <w:rFonts w:cs="Arial"/>
                <w:szCs w:val="14"/>
              </w:rPr>
            </w:pPr>
            <w:r>
              <w:rPr>
                <w:rFonts w:cs="Arial"/>
                <w:szCs w:val="14"/>
              </w:rPr>
              <w:t>(765)</w:t>
            </w:r>
          </w:p>
        </w:tc>
        <w:tc>
          <w:tcPr>
            <w:tcW w:w="1418" w:type="dxa"/>
            <w:vAlign w:val="center"/>
          </w:tcPr>
          <w:p w14:paraId="3EAF01FC" w14:textId="77777777" w:rsidR="00B00753" w:rsidRDefault="00B00753" w:rsidP="00E16300">
            <w:pPr>
              <w:pStyle w:val="08-Tabelageral"/>
              <w:rPr>
                <w:rFonts w:cs="Arial"/>
                <w:szCs w:val="14"/>
              </w:rPr>
            </w:pPr>
            <w:r>
              <w:rPr>
                <w:rFonts w:cs="Arial"/>
                <w:szCs w:val="14"/>
              </w:rPr>
              <w:t>--</w:t>
            </w:r>
          </w:p>
        </w:tc>
      </w:tr>
      <w:tr w:rsidR="00B00753" w:rsidRPr="0019344C" w14:paraId="3D9D2D57" w14:textId="77777777" w:rsidTr="00E16300">
        <w:trPr>
          <w:trHeight w:val="238"/>
        </w:trPr>
        <w:tc>
          <w:tcPr>
            <w:tcW w:w="3544" w:type="dxa"/>
            <w:tcBorders>
              <w:bottom w:val="nil"/>
            </w:tcBorders>
            <w:vAlign w:val="center"/>
          </w:tcPr>
          <w:p w14:paraId="28594C01" w14:textId="77777777" w:rsidR="00B00753" w:rsidRPr="006B234E" w:rsidRDefault="00B00753" w:rsidP="00E16300">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04C57F22" w14:textId="77777777" w:rsidR="00B00753" w:rsidRPr="006B234E" w:rsidRDefault="00B00753" w:rsidP="00E16300">
            <w:pPr>
              <w:pStyle w:val="08-Tabelageral"/>
              <w:jc w:val="center"/>
              <w:rPr>
                <w:rFonts w:cs="Arial"/>
                <w:szCs w:val="14"/>
                <w:lang w:val="en-US"/>
              </w:rPr>
            </w:pPr>
          </w:p>
        </w:tc>
        <w:tc>
          <w:tcPr>
            <w:tcW w:w="1281" w:type="dxa"/>
            <w:tcBorders>
              <w:bottom w:val="nil"/>
            </w:tcBorders>
            <w:vAlign w:val="center"/>
          </w:tcPr>
          <w:p w14:paraId="27AAFABE" w14:textId="77777777" w:rsidR="00B00753" w:rsidRPr="009D723A" w:rsidRDefault="00B00753" w:rsidP="00E16300">
            <w:pPr>
              <w:pStyle w:val="08-Tabelageral"/>
              <w:rPr>
                <w:rFonts w:cs="Arial"/>
                <w:szCs w:val="14"/>
                <w:lang w:val="en-US"/>
              </w:rPr>
            </w:pPr>
            <w:r>
              <w:rPr>
                <w:rFonts w:cs="Arial"/>
                <w:szCs w:val="14"/>
              </w:rPr>
              <w:t>984</w:t>
            </w:r>
          </w:p>
        </w:tc>
        <w:tc>
          <w:tcPr>
            <w:tcW w:w="1412" w:type="dxa"/>
            <w:tcBorders>
              <w:bottom w:val="nil"/>
            </w:tcBorders>
            <w:vAlign w:val="center"/>
          </w:tcPr>
          <w:p w14:paraId="6562181F" w14:textId="77777777" w:rsidR="00B00753" w:rsidRPr="0019344C" w:rsidRDefault="00B00753" w:rsidP="00E16300">
            <w:pPr>
              <w:pStyle w:val="08-Tabelageral"/>
              <w:rPr>
                <w:rFonts w:cs="Arial"/>
                <w:szCs w:val="14"/>
              </w:rPr>
            </w:pPr>
            <w:r>
              <w:rPr>
                <w:rFonts w:cs="Arial"/>
                <w:szCs w:val="14"/>
              </w:rPr>
              <w:t>(1,038)</w:t>
            </w:r>
          </w:p>
        </w:tc>
        <w:tc>
          <w:tcPr>
            <w:tcW w:w="283" w:type="dxa"/>
            <w:tcBorders>
              <w:bottom w:val="nil"/>
            </w:tcBorders>
            <w:vAlign w:val="center"/>
          </w:tcPr>
          <w:p w14:paraId="7F4459F0" w14:textId="77777777" w:rsidR="00B00753" w:rsidRPr="0019344C" w:rsidRDefault="00B00753" w:rsidP="00E16300">
            <w:pPr>
              <w:pStyle w:val="08-Tabelageral"/>
              <w:rPr>
                <w:rFonts w:cs="Arial"/>
                <w:szCs w:val="14"/>
              </w:rPr>
            </w:pPr>
          </w:p>
        </w:tc>
        <w:tc>
          <w:tcPr>
            <w:tcW w:w="1417" w:type="dxa"/>
            <w:tcBorders>
              <w:bottom w:val="nil"/>
            </w:tcBorders>
            <w:vAlign w:val="center"/>
          </w:tcPr>
          <w:p w14:paraId="7C3B55FA" w14:textId="77777777" w:rsidR="00B00753" w:rsidRPr="0019344C" w:rsidRDefault="00B00753" w:rsidP="00E16300">
            <w:pPr>
              <w:pStyle w:val="08-Tabelageral"/>
              <w:rPr>
                <w:rFonts w:cs="Arial"/>
                <w:szCs w:val="14"/>
              </w:rPr>
            </w:pPr>
            <w:r>
              <w:rPr>
                <w:rFonts w:cs="Arial"/>
                <w:szCs w:val="14"/>
              </w:rPr>
              <w:t>1,107</w:t>
            </w:r>
          </w:p>
        </w:tc>
        <w:tc>
          <w:tcPr>
            <w:tcW w:w="1418" w:type="dxa"/>
            <w:tcBorders>
              <w:bottom w:val="nil"/>
            </w:tcBorders>
            <w:vAlign w:val="center"/>
          </w:tcPr>
          <w:p w14:paraId="0B5E5986" w14:textId="77777777" w:rsidR="00B00753" w:rsidRPr="0019344C" w:rsidRDefault="00B00753" w:rsidP="00E16300">
            <w:pPr>
              <w:pStyle w:val="08-Tabelageral"/>
              <w:rPr>
                <w:rFonts w:cs="Arial"/>
              </w:rPr>
            </w:pPr>
            <w:r>
              <w:rPr>
                <w:rFonts w:cs="Arial"/>
                <w:szCs w:val="14"/>
              </w:rPr>
              <w:t>(1,467)</w:t>
            </w:r>
          </w:p>
        </w:tc>
      </w:tr>
      <w:tr w:rsidR="00B00753" w:rsidRPr="0019344C" w14:paraId="4B0A0F1D" w14:textId="77777777" w:rsidTr="00E16300">
        <w:trPr>
          <w:trHeight w:val="238"/>
        </w:trPr>
        <w:tc>
          <w:tcPr>
            <w:tcW w:w="3544" w:type="dxa"/>
            <w:tcBorders>
              <w:top w:val="nil"/>
              <w:bottom w:val="single" w:sz="2" w:space="0" w:color="1F3864" w:themeColor="accent1" w:themeShade="80"/>
            </w:tcBorders>
            <w:vAlign w:val="center"/>
          </w:tcPr>
          <w:p w14:paraId="51E13D45" w14:textId="77777777" w:rsidR="00B00753" w:rsidRPr="006B234E" w:rsidRDefault="00B00753" w:rsidP="00E16300">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48F851AA" w14:textId="77777777" w:rsidR="00B00753" w:rsidRPr="006B234E" w:rsidRDefault="00B00753" w:rsidP="00E16300">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7961B92D" w14:textId="77777777" w:rsidR="00B00753" w:rsidRPr="00C92599" w:rsidRDefault="00B00753" w:rsidP="00E16300">
            <w:pPr>
              <w:pStyle w:val="08-Tabelageral"/>
              <w:rPr>
                <w:rFonts w:cs="Arial"/>
                <w:b/>
                <w:szCs w:val="14"/>
                <w:lang w:val="en-US"/>
              </w:rPr>
            </w:pPr>
            <w:r>
              <w:rPr>
                <w:rFonts w:cs="Arial"/>
                <w:b/>
                <w:szCs w:val="14"/>
              </w:rPr>
              <w:t>(3,594)</w:t>
            </w:r>
          </w:p>
        </w:tc>
        <w:tc>
          <w:tcPr>
            <w:tcW w:w="1412" w:type="dxa"/>
            <w:tcBorders>
              <w:top w:val="nil"/>
              <w:bottom w:val="single" w:sz="2" w:space="0" w:color="1F3864" w:themeColor="accent1" w:themeShade="80"/>
            </w:tcBorders>
            <w:vAlign w:val="center"/>
          </w:tcPr>
          <w:p w14:paraId="3509EC0F" w14:textId="77777777" w:rsidR="00B00753" w:rsidRPr="0019344C" w:rsidRDefault="00B00753" w:rsidP="00E16300">
            <w:pPr>
              <w:pStyle w:val="08-Tabelageral"/>
              <w:rPr>
                <w:rFonts w:cs="Arial"/>
                <w:b/>
                <w:szCs w:val="14"/>
              </w:rPr>
            </w:pPr>
            <w:r>
              <w:rPr>
                <w:rFonts w:cs="Arial"/>
                <w:b/>
                <w:szCs w:val="14"/>
              </w:rPr>
              <w:t>--</w:t>
            </w:r>
          </w:p>
        </w:tc>
        <w:tc>
          <w:tcPr>
            <w:tcW w:w="283" w:type="dxa"/>
            <w:tcBorders>
              <w:top w:val="nil"/>
              <w:bottom w:val="single" w:sz="2" w:space="0" w:color="1F3864" w:themeColor="accent1" w:themeShade="80"/>
            </w:tcBorders>
            <w:vAlign w:val="center"/>
          </w:tcPr>
          <w:p w14:paraId="58B1C6E7" w14:textId="77777777" w:rsidR="00B00753" w:rsidRPr="0019344C"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37286263" w14:textId="77777777" w:rsidR="00B00753" w:rsidRPr="0019344C" w:rsidRDefault="00B00753" w:rsidP="00E16300">
            <w:pPr>
              <w:pStyle w:val="08-Tabelageral"/>
              <w:rPr>
                <w:rFonts w:cs="Arial"/>
                <w:b/>
                <w:szCs w:val="14"/>
              </w:rPr>
            </w:pPr>
            <w:r>
              <w:rPr>
                <w:rFonts w:cs="Arial"/>
                <w:b/>
                <w:szCs w:val="14"/>
              </w:rPr>
              <w:t>(465,504)</w:t>
            </w:r>
          </w:p>
        </w:tc>
        <w:tc>
          <w:tcPr>
            <w:tcW w:w="1418" w:type="dxa"/>
            <w:tcBorders>
              <w:top w:val="nil"/>
              <w:bottom w:val="single" w:sz="2" w:space="0" w:color="1F3864" w:themeColor="accent1" w:themeShade="80"/>
            </w:tcBorders>
            <w:vAlign w:val="center"/>
          </w:tcPr>
          <w:p w14:paraId="23533AF8" w14:textId="77777777" w:rsidR="00B00753" w:rsidRPr="0019344C" w:rsidRDefault="00B00753" w:rsidP="00E16300">
            <w:pPr>
              <w:pStyle w:val="08-Tabelageral"/>
              <w:rPr>
                <w:rFonts w:cs="Arial"/>
                <w:b/>
              </w:rPr>
            </w:pPr>
            <w:r>
              <w:rPr>
                <w:rFonts w:cs="Arial"/>
                <w:b/>
                <w:szCs w:val="14"/>
              </w:rPr>
              <w:t>(444,350)</w:t>
            </w:r>
          </w:p>
        </w:tc>
      </w:tr>
      <w:tr w:rsidR="00B00753" w:rsidRPr="0019344C" w14:paraId="09F58822" w14:textId="77777777" w:rsidTr="00E16300">
        <w:trPr>
          <w:trHeight w:val="238"/>
        </w:trPr>
        <w:tc>
          <w:tcPr>
            <w:tcW w:w="3544" w:type="dxa"/>
            <w:tcBorders>
              <w:top w:val="single" w:sz="2" w:space="0" w:color="1F3864" w:themeColor="accent1" w:themeShade="80"/>
              <w:bottom w:val="single" w:sz="2" w:space="0" w:color="1F3864" w:themeColor="accent1" w:themeShade="80"/>
            </w:tcBorders>
            <w:vAlign w:val="center"/>
          </w:tcPr>
          <w:p w14:paraId="5BF2AF43" w14:textId="77777777" w:rsidR="00B00753" w:rsidRPr="0019344C" w:rsidRDefault="00B00753" w:rsidP="00E16300">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083A947B" w14:textId="77777777" w:rsidR="00B00753" w:rsidRPr="0019344C" w:rsidRDefault="00B00753" w:rsidP="00E16300">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4A5EDED1" w14:textId="77777777" w:rsidR="00B00753" w:rsidRPr="0019344C" w:rsidRDefault="00B00753" w:rsidP="00E16300">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3496D13E" w14:textId="77777777" w:rsidR="00B00753" w:rsidRPr="00573127" w:rsidRDefault="00B00753" w:rsidP="00E16300">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18E5FEC8" w14:textId="77777777" w:rsidR="00B00753" w:rsidRPr="0019344C" w:rsidRDefault="00B00753" w:rsidP="00E16300">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4A6C0E88" w14:textId="77777777" w:rsidR="00B00753" w:rsidRPr="0019344C" w:rsidRDefault="00B00753" w:rsidP="00E16300">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2E764303" w14:textId="77777777" w:rsidR="00B00753" w:rsidRPr="0019344C" w:rsidRDefault="00B00753" w:rsidP="00E16300">
            <w:pPr>
              <w:pStyle w:val="08-Tabelageral"/>
              <w:rPr>
                <w:rFonts w:cs="Arial"/>
                <w:b/>
              </w:rPr>
            </w:pPr>
          </w:p>
        </w:tc>
      </w:tr>
      <w:tr w:rsidR="00B00753" w:rsidRPr="0019344C" w14:paraId="74F4A61B" w14:textId="77777777" w:rsidTr="00E16300">
        <w:trPr>
          <w:trHeight w:val="238"/>
        </w:trPr>
        <w:tc>
          <w:tcPr>
            <w:tcW w:w="3544" w:type="dxa"/>
            <w:tcBorders>
              <w:top w:val="single" w:sz="2" w:space="0" w:color="1F3864" w:themeColor="accent1" w:themeShade="80"/>
              <w:bottom w:val="nil"/>
            </w:tcBorders>
            <w:vAlign w:val="center"/>
          </w:tcPr>
          <w:p w14:paraId="2B74431D" w14:textId="77777777" w:rsidR="00B00753" w:rsidRPr="006B234E" w:rsidRDefault="00B00753" w:rsidP="00E16300">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263F834F" w14:textId="77777777" w:rsidR="00B00753" w:rsidRPr="006B234E" w:rsidRDefault="00B00753" w:rsidP="00E16300">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6D9D2405" w14:textId="77777777" w:rsidR="00B00753" w:rsidRPr="007B7A87" w:rsidRDefault="00B00753" w:rsidP="00E16300">
            <w:pPr>
              <w:pStyle w:val="08-Tabelageral"/>
              <w:rPr>
                <w:rFonts w:cs="Arial"/>
                <w:b/>
                <w:szCs w:val="14"/>
                <w:lang w:val="en-US"/>
              </w:rPr>
            </w:pPr>
            <w:r>
              <w:rPr>
                <w:rFonts w:cs="Arial"/>
                <w:b/>
                <w:szCs w:val="14"/>
                <w:lang w:val="en-US"/>
              </w:rPr>
              <w:t>97</w:t>
            </w:r>
          </w:p>
        </w:tc>
        <w:tc>
          <w:tcPr>
            <w:tcW w:w="1412" w:type="dxa"/>
            <w:tcBorders>
              <w:top w:val="single" w:sz="2" w:space="0" w:color="1F3864" w:themeColor="accent1" w:themeShade="80"/>
              <w:bottom w:val="nil"/>
            </w:tcBorders>
            <w:vAlign w:val="center"/>
          </w:tcPr>
          <w:p w14:paraId="407BC81B" w14:textId="77777777" w:rsidR="00B00753" w:rsidRPr="00573127" w:rsidRDefault="00B00753" w:rsidP="00E16300">
            <w:pPr>
              <w:pStyle w:val="08-Tabelageral"/>
              <w:rPr>
                <w:rFonts w:cs="Arial"/>
                <w:b/>
                <w:szCs w:val="14"/>
              </w:rPr>
            </w:pPr>
            <w:r>
              <w:rPr>
                <w:rFonts w:cs="Arial"/>
                <w:b/>
                <w:szCs w:val="14"/>
              </w:rPr>
              <w:t>163</w:t>
            </w:r>
          </w:p>
        </w:tc>
        <w:tc>
          <w:tcPr>
            <w:tcW w:w="283" w:type="dxa"/>
            <w:tcBorders>
              <w:top w:val="single" w:sz="2" w:space="0" w:color="1F3864" w:themeColor="accent1" w:themeShade="80"/>
              <w:bottom w:val="nil"/>
            </w:tcBorders>
            <w:vAlign w:val="center"/>
          </w:tcPr>
          <w:p w14:paraId="67B88A0D" w14:textId="77777777" w:rsidR="00B00753" w:rsidRPr="0019344C" w:rsidRDefault="00B00753" w:rsidP="00E16300">
            <w:pPr>
              <w:pStyle w:val="08-Tabelageral"/>
              <w:rPr>
                <w:rFonts w:cs="Arial"/>
                <w:b/>
                <w:szCs w:val="14"/>
              </w:rPr>
            </w:pPr>
          </w:p>
        </w:tc>
        <w:tc>
          <w:tcPr>
            <w:tcW w:w="1417" w:type="dxa"/>
            <w:tcBorders>
              <w:top w:val="single" w:sz="2" w:space="0" w:color="1F3864" w:themeColor="accent1" w:themeShade="80"/>
              <w:bottom w:val="nil"/>
            </w:tcBorders>
            <w:vAlign w:val="center"/>
          </w:tcPr>
          <w:p w14:paraId="2D94F130" w14:textId="77777777" w:rsidR="00B00753" w:rsidRPr="0019344C" w:rsidRDefault="00B00753" w:rsidP="00E16300">
            <w:pPr>
              <w:pStyle w:val="08-Tabelageral"/>
              <w:rPr>
                <w:rFonts w:cs="Arial"/>
                <w:b/>
                <w:szCs w:val="14"/>
              </w:rPr>
            </w:pPr>
            <w:r>
              <w:rPr>
                <w:rFonts w:cs="Arial"/>
                <w:b/>
                <w:szCs w:val="14"/>
              </w:rPr>
              <w:t>(114)</w:t>
            </w:r>
          </w:p>
        </w:tc>
        <w:tc>
          <w:tcPr>
            <w:tcW w:w="1418" w:type="dxa"/>
            <w:tcBorders>
              <w:top w:val="single" w:sz="2" w:space="0" w:color="1F3864" w:themeColor="accent1" w:themeShade="80"/>
              <w:bottom w:val="nil"/>
            </w:tcBorders>
            <w:vAlign w:val="center"/>
          </w:tcPr>
          <w:p w14:paraId="45F57775" w14:textId="77777777" w:rsidR="00B00753" w:rsidRPr="0019344C" w:rsidRDefault="00B00753" w:rsidP="00E16300">
            <w:pPr>
              <w:pStyle w:val="08-Tabelageral"/>
              <w:rPr>
                <w:rFonts w:cs="Arial"/>
                <w:b/>
              </w:rPr>
            </w:pPr>
            <w:r>
              <w:rPr>
                <w:rFonts w:cs="Arial"/>
                <w:b/>
                <w:szCs w:val="14"/>
              </w:rPr>
              <w:t>470</w:t>
            </w:r>
          </w:p>
        </w:tc>
      </w:tr>
      <w:tr w:rsidR="00B00753" w:rsidRPr="0019344C" w14:paraId="59C5BF6B" w14:textId="77777777" w:rsidTr="00E16300">
        <w:trPr>
          <w:trHeight w:val="238"/>
        </w:trPr>
        <w:tc>
          <w:tcPr>
            <w:tcW w:w="3544" w:type="dxa"/>
            <w:tcBorders>
              <w:top w:val="nil"/>
              <w:bottom w:val="nil"/>
            </w:tcBorders>
            <w:vAlign w:val="center"/>
          </w:tcPr>
          <w:p w14:paraId="68955B82" w14:textId="77777777" w:rsidR="00B00753" w:rsidRPr="006B234E" w:rsidRDefault="00B00753" w:rsidP="00E16300">
            <w:pPr>
              <w:pStyle w:val="08-Tabelageral"/>
              <w:jc w:val="left"/>
              <w:rPr>
                <w:rFonts w:cs="Arial"/>
                <w:bCs/>
                <w:szCs w:val="14"/>
                <w:lang w:val="en-US"/>
              </w:rPr>
            </w:pPr>
            <w:r w:rsidRPr="00B37DC2">
              <w:rPr>
                <w:rFonts w:cs="Arial"/>
                <w:szCs w:val="14"/>
                <w:lang w:val="en-US"/>
              </w:rPr>
              <w:t xml:space="preserve">  d) (Expenses)/Deferred Tax Income</w:t>
            </w:r>
          </w:p>
        </w:tc>
        <w:tc>
          <w:tcPr>
            <w:tcW w:w="284" w:type="dxa"/>
            <w:tcBorders>
              <w:top w:val="nil"/>
              <w:bottom w:val="nil"/>
            </w:tcBorders>
          </w:tcPr>
          <w:p w14:paraId="44E47440" w14:textId="77777777" w:rsidR="00B00753" w:rsidRPr="006B234E" w:rsidRDefault="00B00753" w:rsidP="00E16300">
            <w:pPr>
              <w:pStyle w:val="08-Tabelageral"/>
              <w:jc w:val="center"/>
              <w:rPr>
                <w:rFonts w:cs="Arial"/>
                <w:b/>
                <w:szCs w:val="14"/>
                <w:lang w:val="en-US"/>
              </w:rPr>
            </w:pPr>
          </w:p>
        </w:tc>
        <w:tc>
          <w:tcPr>
            <w:tcW w:w="1281" w:type="dxa"/>
            <w:tcBorders>
              <w:top w:val="nil"/>
              <w:bottom w:val="nil"/>
            </w:tcBorders>
            <w:vAlign w:val="center"/>
          </w:tcPr>
          <w:p w14:paraId="0B4C95EB" w14:textId="77777777" w:rsidR="00B00753" w:rsidRPr="00AB42B5" w:rsidRDefault="00B00753" w:rsidP="00E16300">
            <w:pPr>
              <w:pStyle w:val="08-Tabelageral"/>
              <w:rPr>
                <w:rFonts w:cs="Arial"/>
                <w:bCs/>
                <w:szCs w:val="14"/>
              </w:rPr>
            </w:pPr>
            <w:r>
              <w:rPr>
                <w:rFonts w:cs="Arial"/>
                <w:bCs/>
                <w:szCs w:val="14"/>
              </w:rPr>
              <w:t>97</w:t>
            </w:r>
          </w:p>
        </w:tc>
        <w:tc>
          <w:tcPr>
            <w:tcW w:w="1412" w:type="dxa"/>
            <w:tcBorders>
              <w:top w:val="nil"/>
              <w:bottom w:val="nil"/>
            </w:tcBorders>
            <w:vAlign w:val="center"/>
          </w:tcPr>
          <w:p w14:paraId="1420039C" w14:textId="77777777" w:rsidR="00B00753" w:rsidRPr="00AB42B5" w:rsidRDefault="00B00753" w:rsidP="00E16300">
            <w:pPr>
              <w:pStyle w:val="08-Tabelageral"/>
              <w:rPr>
                <w:rFonts w:cs="Arial"/>
                <w:bCs/>
                <w:szCs w:val="14"/>
              </w:rPr>
            </w:pPr>
            <w:r>
              <w:rPr>
                <w:rFonts w:cs="Arial"/>
                <w:bCs/>
                <w:szCs w:val="14"/>
              </w:rPr>
              <w:t>163</w:t>
            </w:r>
          </w:p>
        </w:tc>
        <w:tc>
          <w:tcPr>
            <w:tcW w:w="283" w:type="dxa"/>
            <w:tcBorders>
              <w:top w:val="nil"/>
              <w:bottom w:val="nil"/>
            </w:tcBorders>
            <w:vAlign w:val="center"/>
          </w:tcPr>
          <w:p w14:paraId="2B3723BB" w14:textId="77777777" w:rsidR="00B00753" w:rsidRPr="00AB42B5" w:rsidRDefault="00B00753" w:rsidP="00E16300">
            <w:pPr>
              <w:pStyle w:val="08-Tabelageral"/>
              <w:rPr>
                <w:rFonts w:cs="Arial"/>
                <w:bCs/>
                <w:szCs w:val="14"/>
              </w:rPr>
            </w:pPr>
          </w:p>
        </w:tc>
        <w:tc>
          <w:tcPr>
            <w:tcW w:w="1417" w:type="dxa"/>
            <w:tcBorders>
              <w:top w:val="nil"/>
              <w:bottom w:val="nil"/>
            </w:tcBorders>
            <w:vAlign w:val="center"/>
          </w:tcPr>
          <w:p w14:paraId="7D628F47" w14:textId="77777777" w:rsidR="00B00753" w:rsidRPr="00AB42B5" w:rsidRDefault="00B00753" w:rsidP="00E16300">
            <w:pPr>
              <w:pStyle w:val="08-Tabelageral"/>
              <w:rPr>
                <w:rFonts w:cs="Arial"/>
                <w:bCs/>
                <w:szCs w:val="14"/>
              </w:rPr>
            </w:pPr>
            <w:r>
              <w:rPr>
                <w:rFonts w:cs="Arial"/>
                <w:bCs/>
                <w:szCs w:val="14"/>
              </w:rPr>
              <w:t>(114)</w:t>
            </w:r>
          </w:p>
        </w:tc>
        <w:tc>
          <w:tcPr>
            <w:tcW w:w="1418" w:type="dxa"/>
            <w:tcBorders>
              <w:top w:val="nil"/>
              <w:bottom w:val="nil"/>
            </w:tcBorders>
            <w:vAlign w:val="center"/>
          </w:tcPr>
          <w:p w14:paraId="491F8889" w14:textId="77777777" w:rsidR="00B00753" w:rsidRPr="00AB42B5" w:rsidRDefault="00B00753" w:rsidP="00E16300">
            <w:pPr>
              <w:pStyle w:val="08-Tabelageral"/>
              <w:rPr>
                <w:rFonts w:cs="Arial"/>
                <w:bCs/>
              </w:rPr>
            </w:pPr>
            <w:r>
              <w:rPr>
                <w:rFonts w:cs="Arial"/>
                <w:bCs/>
                <w:szCs w:val="14"/>
              </w:rPr>
              <w:t>470</w:t>
            </w:r>
          </w:p>
        </w:tc>
      </w:tr>
      <w:tr w:rsidR="00B00753" w:rsidRPr="0019344C" w14:paraId="4F6C1B07" w14:textId="77777777" w:rsidTr="00E16300">
        <w:trPr>
          <w:trHeight w:val="238"/>
        </w:trPr>
        <w:tc>
          <w:tcPr>
            <w:tcW w:w="3544" w:type="dxa"/>
            <w:tcBorders>
              <w:top w:val="nil"/>
              <w:bottom w:val="single" w:sz="2" w:space="0" w:color="1F3864" w:themeColor="accent1" w:themeShade="80"/>
            </w:tcBorders>
            <w:vAlign w:val="center"/>
          </w:tcPr>
          <w:p w14:paraId="124D48EF" w14:textId="77777777" w:rsidR="00B00753" w:rsidRDefault="00B00753" w:rsidP="00E16300">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39F3C33B" w14:textId="77777777" w:rsidR="00B00753" w:rsidRPr="0019344C" w:rsidRDefault="00B00753" w:rsidP="00E16300">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57957012" w14:textId="77777777" w:rsidR="00B00753" w:rsidRPr="0019344C" w:rsidRDefault="00B00753" w:rsidP="00E16300">
            <w:pPr>
              <w:pStyle w:val="08-Tabelageral"/>
              <w:rPr>
                <w:rFonts w:cs="Arial"/>
                <w:b/>
                <w:szCs w:val="14"/>
              </w:rPr>
            </w:pPr>
            <w:r>
              <w:rPr>
                <w:rFonts w:cs="Arial"/>
                <w:b/>
                <w:szCs w:val="14"/>
              </w:rPr>
              <w:t>(3,497)</w:t>
            </w:r>
          </w:p>
        </w:tc>
        <w:tc>
          <w:tcPr>
            <w:tcW w:w="1412" w:type="dxa"/>
            <w:tcBorders>
              <w:top w:val="nil"/>
              <w:bottom w:val="single" w:sz="2" w:space="0" w:color="1F3864" w:themeColor="accent1" w:themeShade="80"/>
            </w:tcBorders>
            <w:vAlign w:val="center"/>
          </w:tcPr>
          <w:p w14:paraId="1AF940E0" w14:textId="77777777" w:rsidR="00B00753" w:rsidRPr="00573127" w:rsidRDefault="00B00753" w:rsidP="00E16300">
            <w:pPr>
              <w:pStyle w:val="08-Tabelageral"/>
              <w:rPr>
                <w:rFonts w:cs="Arial"/>
                <w:b/>
                <w:szCs w:val="14"/>
              </w:rPr>
            </w:pPr>
            <w:r>
              <w:rPr>
                <w:rFonts w:cs="Arial"/>
                <w:b/>
                <w:szCs w:val="14"/>
              </w:rPr>
              <w:t>163</w:t>
            </w:r>
          </w:p>
        </w:tc>
        <w:tc>
          <w:tcPr>
            <w:tcW w:w="283" w:type="dxa"/>
            <w:tcBorders>
              <w:top w:val="nil"/>
              <w:bottom w:val="single" w:sz="2" w:space="0" w:color="1F3864" w:themeColor="accent1" w:themeShade="80"/>
            </w:tcBorders>
            <w:vAlign w:val="center"/>
          </w:tcPr>
          <w:p w14:paraId="673A9F26" w14:textId="77777777" w:rsidR="00B00753" w:rsidRPr="0019344C"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4EF86379" w14:textId="77777777" w:rsidR="00B00753" w:rsidRPr="0019344C" w:rsidRDefault="00B00753" w:rsidP="00E16300">
            <w:pPr>
              <w:pStyle w:val="08-Tabelageral"/>
              <w:rPr>
                <w:rFonts w:cs="Arial"/>
                <w:b/>
                <w:szCs w:val="14"/>
              </w:rPr>
            </w:pPr>
            <w:r>
              <w:rPr>
                <w:rFonts w:cs="Arial"/>
                <w:b/>
                <w:szCs w:val="14"/>
              </w:rPr>
              <w:t>(465,618)</w:t>
            </w:r>
          </w:p>
        </w:tc>
        <w:tc>
          <w:tcPr>
            <w:tcW w:w="1418" w:type="dxa"/>
            <w:tcBorders>
              <w:top w:val="nil"/>
              <w:bottom w:val="single" w:sz="2" w:space="0" w:color="1F3864" w:themeColor="accent1" w:themeShade="80"/>
            </w:tcBorders>
            <w:vAlign w:val="center"/>
          </w:tcPr>
          <w:p w14:paraId="2A0CFDAA" w14:textId="77777777" w:rsidR="00B00753" w:rsidRPr="0019344C" w:rsidRDefault="00B00753" w:rsidP="00E16300">
            <w:pPr>
              <w:pStyle w:val="08-Tabelageral"/>
              <w:rPr>
                <w:rFonts w:cs="Arial"/>
                <w:b/>
              </w:rPr>
            </w:pPr>
            <w:r>
              <w:rPr>
                <w:rFonts w:cs="Arial"/>
                <w:b/>
                <w:szCs w:val="14"/>
              </w:rPr>
              <w:t>(443,880)</w:t>
            </w:r>
          </w:p>
        </w:tc>
      </w:tr>
    </w:tbl>
    <w:p w14:paraId="0155C532" w14:textId="77777777" w:rsidR="00B00753" w:rsidRDefault="00B00753" w:rsidP="00B00753">
      <w:pPr>
        <w:spacing w:after="0"/>
        <w:jc w:val="right"/>
        <w:rPr>
          <w:rFonts w:ascii="Arial" w:hAnsi="Arial" w:cs="Arial"/>
          <w:b/>
          <w:sz w:val="14"/>
          <w:lang w:eastAsia="pt-BR"/>
        </w:rPr>
      </w:pPr>
    </w:p>
    <w:p w14:paraId="527AC6FC" w14:textId="77777777" w:rsidR="00B00753" w:rsidRDefault="00B00753" w:rsidP="00B00753">
      <w:pPr>
        <w:spacing w:after="0"/>
        <w:jc w:val="right"/>
        <w:rPr>
          <w:rFonts w:ascii="Arial" w:hAnsi="Arial" w:cs="Arial"/>
          <w:b/>
          <w:sz w:val="14"/>
          <w:lang w:eastAsia="pt-BR"/>
        </w:rPr>
      </w:pPr>
    </w:p>
    <w:p w14:paraId="4B3097C0" w14:textId="77777777" w:rsidR="00B00753" w:rsidRPr="00662308" w:rsidRDefault="00B00753" w:rsidP="00B00753">
      <w:pPr>
        <w:keepNext/>
        <w:keepLines/>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c)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Expenses</w:t>
      </w:r>
      <w:proofErr w:type="spellEnd"/>
    </w:p>
    <w:p w14:paraId="223A7CC4" w14:textId="77777777" w:rsidR="00B00753" w:rsidRPr="00FF3D4B" w:rsidRDefault="00B00753" w:rsidP="00B00753">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19344C" w14:paraId="7CF07578" w14:textId="77777777" w:rsidTr="00E16300">
        <w:trPr>
          <w:trHeight w:val="238"/>
        </w:trPr>
        <w:tc>
          <w:tcPr>
            <w:tcW w:w="3094" w:type="dxa"/>
            <w:tcBorders>
              <w:top w:val="single" w:sz="2" w:space="0" w:color="1F3864" w:themeColor="accent1" w:themeShade="80"/>
              <w:bottom w:val="nil"/>
            </w:tcBorders>
            <w:vAlign w:val="center"/>
          </w:tcPr>
          <w:p w14:paraId="38D120C7" w14:textId="77777777" w:rsidR="00B00753" w:rsidRPr="0019344C" w:rsidRDefault="00B00753" w:rsidP="00E16300">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9E34743" w14:textId="77777777" w:rsidR="00B00753" w:rsidRPr="0019344C" w:rsidRDefault="00B00753" w:rsidP="00E16300">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F31AE6E" w14:textId="77777777" w:rsidR="00B00753" w:rsidRPr="0019344C" w:rsidRDefault="00B00753" w:rsidP="00E16300">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FFD8AAE" w14:textId="77777777" w:rsidR="00B00753" w:rsidRPr="0019344C" w:rsidRDefault="00B00753" w:rsidP="00E16300">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CBDEB15" w14:textId="77777777" w:rsidR="00B00753" w:rsidRPr="0019344C" w:rsidRDefault="00B00753" w:rsidP="00E16300">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B00753" w:rsidRPr="0019344C" w14:paraId="1AAC85CB" w14:textId="77777777" w:rsidTr="00E16300">
        <w:trPr>
          <w:trHeight w:val="238"/>
        </w:trPr>
        <w:tc>
          <w:tcPr>
            <w:tcW w:w="3094" w:type="dxa"/>
            <w:tcBorders>
              <w:top w:val="nil"/>
              <w:bottom w:val="single" w:sz="2" w:space="0" w:color="1F3864" w:themeColor="accent1" w:themeShade="80"/>
            </w:tcBorders>
            <w:vAlign w:val="center"/>
          </w:tcPr>
          <w:p w14:paraId="2FD76B90" w14:textId="77777777" w:rsidR="00B00753" w:rsidRPr="0019344C" w:rsidRDefault="00B00753" w:rsidP="00E16300">
            <w:pPr>
              <w:pStyle w:val="08-Tabelageral"/>
              <w:jc w:val="center"/>
              <w:rPr>
                <w:rFonts w:cs="Arial"/>
                <w:b/>
              </w:rPr>
            </w:pPr>
          </w:p>
        </w:tc>
        <w:tc>
          <w:tcPr>
            <w:tcW w:w="604" w:type="dxa"/>
            <w:tcBorders>
              <w:top w:val="nil"/>
              <w:bottom w:val="single" w:sz="2" w:space="0" w:color="1F3864" w:themeColor="accent1" w:themeShade="80"/>
            </w:tcBorders>
            <w:vAlign w:val="center"/>
          </w:tcPr>
          <w:p w14:paraId="76464D99" w14:textId="77777777" w:rsidR="00B00753" w:rsidRPr="0019344C" w:rsidRDefault="00B00753" w:rsidP="00E16300">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021BE211" w14:textId="77777777" w:rsidR="00B00753" w:rsidRPr="0019344C"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2" w:type="dxa"/>
            <w:tcBorders>
              <w:top w:val="single" w:sz="2" w:space="0" w:color="1F3864" w:themeColor="accent1" w:themeShade="80"/>
              <w:bottom w:val="single" w:sz="2" w:space="0" w:color="1F3864" w:themeColor="accent1" w:themeShade="80"/>
            </w:tcBorders>
          </w:tcPr>
          <w:p w14:paraId="02BC66D8" w14:textId="77777777" w:rsidR="00B00753" w:rsidRPr="0019344C"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2025</w:t>
            </w:r>
          </w:p>
        </w:tc>
        <w:tc>
          <w:tcPr>
            <w:tcW w:w="283" w:type="dxa"/>
            <w:tcBorders>
              <w:top w:val="nil"/>
              <w:bottom w:val="single" w:sz="2" w:space="0" w:color="1F3864" w:themeColor="accent1" w:themeShade="80"/>
            </w:tcBorders>
          </w:tcPr>
          <w:p w14:paraId="10C21696" w14:textId="77777777" w:rsidR="00B00753" w:rsidRPr="0019344C"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0E91FC1" w14:textId="77777777" w:rsidR="00B00753" w:rsidRPr="0019344C"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2026</w:t>
            </w:r>
          </w:p>
        </w:tc>
        <w:tc>
          <w:tcPr>
            <w:tcW w:w="1418" w:type="dxa"/>
            <w:tcBorders>
              <w:top w:val="single" w:sz="2" w:space="0" w:color="1F3864" w:themeColor="accent1" w:themeShade="80"/>
              <w:bottom w:val="single" w:sz="2" w:space="0" w:color="1F3864" w:themeColor="accent1" w:themeShade="80"/>
            </w:tcBorders>
          </w:tcPr>
          <w:p w14:paraId="0A73E1DD" w14:textId="77777777" w:rsidR="00B00753" w:rsidRPr="0019344C" w:rsidRDefault="00B00753" w:rsidP="00E16300">
            <w:pPr>
              <w:pStyle w:val="08-Tabelageral"/>
              <w:rPr>
                <w:rFonts w:cs="Arial"/>
                <w:b/>
              </w:rPr>
            </w:pPr>
            <w:r>
              <w:rPr>
                <w:b/>
              </w:rPr>
              <w:t>1</w:t>
            </w:r>
            <w:r>
              <w:rPr>
                <w:b/>
                <w:vertAlign w:val="superscript"/>
              </w:rPr>
              <w:t xml:space="preserve">st </w:t>
            </w:r>
            <w:proofErr w:type="spellStart"/>
            <w:r>
              <w:rPr>
                <w:b/>
              </w:rPr>
              <w:t>Quarter</w:t>
            </w:r>
            <w:proofErr w:type="spellEnd"/>
            <w:r>
              <w:rPr>
                <w:b/>
              </w:rPr>
              <w:t xml:space="preserve"> 2025</w:t>
            </w:r>
          </w:p>
        </w:tc>
      </w:tr>
      <w:tr w:rsidR="00B00753" w:rsidRPr="00954774" w14:paraId="00FC2E91" w14:textId="77777777" w:rsidTr="00E16300">
        <w:trPr>
          <w:trHeight w:val="238"/>
        </w:trPr>
        <w:tc>
          <w:tcPr>
            <w:tcW w:w="3094" w:type="dxa"/>
            <w:tcBorders>
              <w:top w:val="single" w:sz="2" w:space="0" w:color="1F3864" w:themeColor="accent1" w:themeShade="80"/>
            </w:tcBorders>
            <w:vAlign w:val="center"/>
          </w:tcPr>
          <w:p w14:paraId="6795737F" w14:textId="77777777" w:rsidR="00B00753" w:rsidRPr="00F110A6" w:rsidRDefault="00B00753" w:rsidP="00E16300">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6B7CCEB8" w14:textId="77777777" w:rsidR="00B00753" w:rsidRPr="00F110A6" w:rsidRDefault="00B00753" w:rsidP="00E16300">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2E13575D" w14:textId="77777777" w:rsidR="00B00753" w:rsidRPr="00F110A6" w:rsidRDefault="00B00753" w:rsidP="00E16300">
            <w:pPr>
              <w:pStyle w:val="08-Tabelageral"/>
              <w:rPr>
                <w:rFonts w:cs="Arial"/>
                <w:b/>
                <w:szCs w:val="14"/>
                <w:lang w:val="en-US"/>
              </w:rPr>
            </w:pPr>
          </w:p>
        </w:tc>
        <w:tc>
          <w:tcPr>
            <w:tcW w:w="1412" w:type="dxa"/>
            <w:tcBorders>
              <w:top w:val="single" w:sz="2" w:space="0" w:color="1F3864" w:themeColor="accent1" w:themeShade="80"/>
            </w:tcBorders>
            <w:vAlign w:val="center"/>
          </w:tcPr>
          <w:p w14:paraId="370B61A1" w14:textId="77777777" w:rsidR="00B00753" w:rsidRPr="00F110A6" w:rsidRDefault="00B00753" w:rsidP="00E16300">
            <w:pPr>
              <w:pStyle w:val="08-Tabelageral"/>
              <w:rPr>
                <w:rFonts w:cs="Arial"/>
                <w:b/>
                <w:lang w:val="en-US"/>
              </w:rPr>
            </w:pPr>
          </w:p>
        </w:tc>
        <w:tc>
          <w:tcPr>
            <w:tcW w:w="283" w:type="dxa"/>
            <w:tcBorders>
              <w:top w:val="single" w:sz="2" w:space="0" w:color="1F3864" w:themeColor="accent1" w:themeShade="80"/>
            </w:tcBorders>
            <w:vAlign w:val="center"/>
          </w:tcPr>
          <w:p w14:paraId="4AAD24F8" w14:textId="77777777" w:rsidR="00B00753" w:rsidRPr="00F110A6" w:rsidRDefault="00B00753" w:rsidP="00E16300">
            <w:pPr>
              <w:pStyle w:val="08-Tabelageral"/>
              <w:rPr>
                <w:rFonts w:cs="Arial"/>
                <w:b/>
                <w:szCs w:val="14"/>
                <w:lang w:val="en-US"/>
              </w:rPr>
            </w:pPr>
          </w:p>
        </w:tc>
        <w:tc>
          <w:tcPr>
            <w:tcW w:w="1417" w:type="dxa"/>
            <w:tcBorders>
              <w:top w:val="single" w:sz="2" w:space="0" w:color="1F3864" w:themeColor="accent1" w:themeShade="80"/>
            </w:tcBorders>
            <w:vAlign w:val="center"/>
          </w:tcPr>
          <w:p w14:paraId="6F7022DF" w14:textId="77777777" w:rsidR="00B00753" w:rsidRPr="00F110A6" w:rsidRDefault="00B00753" w:rsidP="00E16300">
            <w:pPr>
              <w:pStyle w:val="08-Tabelageral"/>
              <w:rPr>
                <w:rFonts w:cs="Arial"/>
                <w:b/>
                <w:szCs w:val="14"/>
                <w:lang w:val="en-US"/>
              </w:rPr>
            </w:pPr>
          </w:p>
        </w:tc>
        <w:tc>
          <w:tcPr>
            <w:tcW w:w="1418" w:type="dxa"/>
            <w:tcBorders>
              <w:top w:val="single" w:sz="2" w:space="0" w:color="1F3864" w:themeColor="accent1" w:themeShade="80"/>
            </w:tcBorders>
            <w:vAlign w:val="center"/>
          </w:tcPr>
          <w:p w14:paraId="3BF6AA9D" w14:textId="77777777" w:rsidR="00B00753" w:rsidRPr="00F110A6" w:rsidRDefault="00B00753" w:rsidP="00E16300">
            <w:pPr>
              <w:pStyle w:val="08-Tabelageral"/>
              <w:rPr>
                <w:rFonts w:cs="Arial"/>
                <w:b/>
                <w:lang w:val="en-US"/>
              </w:rPr>
            </w:pPr>
          </w:p>
        </w:tc>
      </w:tr>
      <w:tr w:rsidR="00B00753" w:rsidRPr="0019344C" w14:paraId="27A3B873" w14:textId="77777777" w:rsidTr="00E16300">
        <w:trPr>
          <w:trHeight w:val="238"/>
        </w:trPr>
        <w:tc>
          <w:tcPr>
            <w:tcW w:w="3094" w:type="dxa"/>
            <w:vAlign w:val="center"/>
          </w:tcPr>
          <w:p w14:paraId="659328DF" w14:textId="77777777" w:rsidR="00B00753" w:rsidRPr="0019344C" w:rsidRDefault="00B00753" w:rsidP="00E16300">
            <w:pPr>
              <w:pStyle w:val="08-Tabelageral"/>
              <w:ind w:left="113"/>
              <w:jc w:val="left"/>
              <w:rPr>
                <w:rFonts w:cs="Arial"/>
                <w:szCs w:val="14"/>
              </w:rPr>
            </w:pPr>
            <w:proofErr w:type="spellStart"/>
            <w:r w:rsidRPr="0019344C">
              <w:rPr>
                <w:rFonts w:cs="Arial"/>
                <w:szCs w:val="14"/>
              </w:rPr>
              <w:t>Cofins</w:t>
            </w:r>
            <w:proofErr w:type="spellEnd"/>
          </w:p>
        </w:tc>
        <w:tc>
          <w:tcPr>
            <w:tcW w:w="604" w:type="dxa"/>
            <w:vAlign w:val="center"/>
          </w:tcPr>
          <w:p w14:paraId="5993D5B1" w14:textId="77777777" w:rsidR="00B00753" w:rsidRPr="0019344C" w:rsidRDefault="00B00753" w:rsidP="00E16300">
            <w:pPr>
              <w:pStyle w:val="08-Tabelageral"/>
              <w:ind w:left="113"/>
              <w:jc w:val="center"/>
              <w:rPr>
                <w:rFonts w:cs="Arial"/>
                <w:szCs w:val="14"/>
              </w:rPr>
            </w:pPr>
          </w:p>
        </w:tc>
        <w:tc>
          <w:tcPr>
            <w:tcW w:w="1411" w:type="dxa"/>
            <w:tcBorders>
              <w:top w:val="nil"/>
            </w:tcBorders>
            <w:vAlign w:val="center"/>
          </w:tcPr>
          <w:p w14:paraId="1779D513" w14:textId="77777777" w:rsidR="00B00753" w:rsidRPr="0019344C" w:rsidRDefault="00B00753" w:rsidP="00E16300">
            <w:pPr>
              <w:pStyle w:val="08-Tabelageral"/>
              <w:ind w:left="113"/>
              <w:rPr>
                <w:rFonts w:cs="Arial"/>
                <w:szCs w:val="14"/>
              </w:rPr>
            </w:pPr>
            <w:r>
              <w:rPr>
                <w:rFonts w:cs="Arial"/>
                <w:szCs w:val="14"/>
              </w:rPr>
              <w:t>(5,604)</w:t>
            </w:r>
          </w:p>
        </w:tc>
        <w:tc>
          <w:tcPr>
            <w:tcW w:w="1412" w:type="dxa"/>
            <w:tcBorders>
              <w:top w:val="nil"/>
            </w:tcBorders>
            <w:vAlign w:val="center"/>
          </w:tcPr>
          <w:p w14:paraId="37EFF15A" w14:textId="77777777" w:rsidR="00B00753" w:rsidRPr="0019344C" w:rsidRDefault="00B00753" w:rsidP="00E16300">
            <w:pPr>
              <w:pStyle w:val="08-Tabelageral"/>
              <w:ind w:left="113"/>
              <w:rPr>
                <w:rFonts w:cs="Arial"/>
              </w:rPr>
            </w:pPr>
            <w:r>
              <w:rPr>
                <w:rFonts w:cs="Arial"/>
                <w:szCs w:val="14"/>
              </w:rPr>
              <w:t>(4,186)</w:t>
            </w:r>
          </w:p>
        </w:tc>
        <w:tc>
          <w:tcPr>
            <w:tcW w:w="283" w:type="dxa"/>
            <w:tcBorders>
              <w:top w:val="nil"/>
            </w:tcBorders>
            <w:vAlign w:val="center"/>
          </w:tcPr>
          <w:p w14:paraId="0B0ACD0F" w14:textId="77777777" w:rsidR="00B00753" w:rsidRPr="0019344C" w:rsidRDefault="00B00753" w:rsidP="00E16300">
            <w:pPr>
              <w:pStyle w:val="08-Tabelageral"/>
              <w:ind w:left="113"/>
              <w:rPr>
                <w:rFonts w:cs="Arial"/>
                <w:szCs w:val="14"/>
              </w:rPr>
            </w:pPr>
          </w:p>
        </w:tc>
        <w:tc>
          <w:tcPr>
            <w:tcW w:w="1417" w:type="dxa"/>
            <w:tcBorders>
              <w:top w:val="nil"/>
            </w:tcBorders>
            <w:vAlign w:val="center"/>
          </w:tcPr>
          <w:p w14:paraId="3869773D" w14:textId="77777777" w:rsidR="00B00753" w:rsidRPr="0019344C" w:rsidRDefault="00B00753" w:rsidP="00E16300">
            <w:pPr>
              <w:pStyle w:val="08-Tabelageral"/>
              <w:ind w:left="113"/>
              <w:rPr>
                <w:rFonts w:cs="Arial"/>
                <w:szCs w:val="14"/>
              </w:rPr>
            </w:pPr>
            <w:r>
              <w:rPr>
                <w:rFonts w:cs="Arial"/>
                <w:szCs w:val="14"/>
              </w:rPr>
              <w:t>(17,884)</w:t>
            </w:r>
          </w:p>
        </w:tc>
        <w:tc>
          <w:tcPr>
            <w:tcW w:w="1418" w:type="dxa"/>
            <w:tcBorders>
              <w:top w:val="nil"/>
            </w:tcBorders>
            <w:vAlign w:val="center"/>
          </w:tcPr>
          <w:p w14:paraId="4110413E" w14:textId="77777777" w:rsidR="00B00753" w:rsidRPr="0019344C" w:rsidRDefault="00B00753" w:rsidP="00E16300">
            <w:pPr>
              <w:pStyle w:val="08-Tabelageral"/>
              <w:ind w:left="113"/>
              <w:rPr>
                <w:rFonts w:cs="Arial"/>
              </w:rPr>
            </w:pPr>
            <w:r>
              <w:rPr>
                <w:rFonts w:cs="Arial"/>
                <w:szCs w:val="14"/>
              </w:rPr>
              <w:t>(14,075)</w:t>
            </w:r>
          </w:p>
        </w:tc>
      </w:tr>
      <w:tr w:rsidR="00B00753" w:rsidRPr="0019344C" w14:paraId="3054060C" w14:textId="77777777" w:rsidTr="00E16300">
        <w:trPr>
          <w:trHeight w:val="238"/>
        </w:trPr>
        <w:tc>
          <w:tcPr>
            <w:tcW w:w="3094" w:type="dxa"/>
            <w:vAlign w:val="center"/>
          </w:tcPr>
          <w:p w14:paraId="4EE7CDD9" w14:textId="77777777" w:rsidR="00B00753" w:rsidRPr="0019344C" w:rsidRDefault="00B00753" w:rsidP="00E16300">
            <w:pPr>
              <w:pStyle w:val="08-Tabelageral"/>
              <w:ind w:left="113"/>
              <w:jc w:val="left"/>
              <w:rPr>
                <w:rFonts w:cs="Arial"/>
                <w:szCs w:val="14"/>
              </w:rPr>
            </w:pPr>
            <w:r w:rsidRPr="0019344C">
              <w:rPr>
                <w:rFonts w:cs="Arial"/>
                <w:szCs w:val="14"/>
              </w:rPr>
              <w:t>PIS/Pasep</w:t>
            </w:r>
          </w:p>
        </w:tc>
        <w:tc>
          <w:tcPr>
            <w:tcW w:w="604" w:type="dxa"/>
            <w:vAlign w:val="center"/>
          </w:tcPr>
          <w:p w14:paraId="2DD0CEE8" w14:textId="77777777" w:rsidR="00B00753" w:rsidRPr="0019344C" w:rsidRDefault="00B00753" w:rsidP="00E16300">
            <w:pPr>
              <w:pStyle w:val="08-Tabelageral"/>
              <w:ind w:left="113"/>
              <w:jc w:val="center"/>
              <w:rPr>
                <w:rFonts w:cs="Arial"/>
                <w:szCs w:val="14"/>
              </w:rPr>
            </w:pPr>
          </w:p>
        </w:tc>
        <w:tc>
          <w:tcPr>
            <w:tcW w:w="1411" w:type="dxa"/>
            <w:vAlign w:val="center"/>
          </w:tcPr>
          <w:p w14:paraId="3E9E624A" w14:textId="77777777" w:rsidR="00B00753" w:rsidRPr="0019344C" w:rsidRDefault="00B00753" w:rsidP="00E16300">
            <w:pPr>
              <w:pStyle w:val="08-Tabelageral"/>
              <w:ind w:left="113"/>
              <w:rPr>
                <w:rFonts w:cs="Arial"/>
                <w:szCs w:val="14"/>
              </w:rPr>
            </w:pPr>
            <w:r>
              <w:rPr>
                <w:rFonts w:cs="Arial"/>
                <w:szCs w:val="14"/>
              </w:rPr>
              <w:t>(925)</w:t>
            </w:r>
          </w:p>
        </w:tc>
        <w:tc>
          <w:tcPr>
            <w:tcW w:w="1412" w:type="dxa"/>
            <w:vAlign w:val="center"/>
          </w:tcPr>
          <w:p w14:paraId="5D2D79B6" w14:textId="77777777" w:rsidR="00B00753" w:rsidRPr="0019344C" w:rsidRDefault="00B00753" w:rsidP="00E16300">
            <w:pPr>
              <w:pStyle w:val="08-Tabelageral"/>
              <w:rPr>
                <w:rFonts w:cs="Arial"/>
              </w:rPr>
            </w:pPr>
            <w:r>
              <w:rPr>
                <w:rFonts w:cs="Arial"/>
                <w:szCs w:val="14"/>
              </w:rPr>
              <w:t>(695)</w:t>
            </w:r>
          </w:p>
        </w:tc>
        <w:tc>
          <w:tcPr>
            <w:tcW w:w="283" w:type="dxa"/>
            <w:vAlign w:val="center"/>
          </w:tcPr>
          <w:p w14:paraId="34A32A3D" w14:textId="77777777" w:rsidR="00B00753" w:rsidRPr="0019344C" w:rsidRDefault="00B00753" w:rsidP="00E16300">
            <w:pPr>
              <w:pStyle w:val="08-Tabelageral"/>
              <w:ind w:left="113"/>
              <w:rPr>
                <w:rFonts w:cs="Arial"/>
                <w:szCs w:val="14"/>
              </w:rPr>
            </w:pPr>
          </w:p>
        </w:tc>
        <w:tc>
          <w:tcPr>
            <w:tcW w:w="1417" w:type="dxa"/>
            <w:vAlign w:val="center"/>
          </w:tcPr>
          <w:p w14:paraId="729827F2" w14:textId="77777777" w:rsidR="00B00753" w:rsidRPr="0019344C" w:rsidRDefault="00B00753" w:rsidP="00E16300">
            <w:pPr>
              <w:pStyle w:val="08-Tabelageral"/>
              <w:ind w:left="113"/>
              <w:rPr>
                <w:rFonts w:cs="Arial"/>
                <w:szCs w:val="14"/>
              </w:rPr>
            </w:pPr>
            <w:r>
              <w:rPr>
                <w:rFonts w:cs="Arial"/>
                <w:szCs w:val="14"/>
              </w:rPr>
              <w:t>(2,920)</w:t>
            </w:r>
          </w:p>
        </w:tc>
        <w:tc>
          <w:tcPr>
            <w:tcW w:w="1418" w:type="dxa"/>
            <w:vAlign w:val="center"/>
          </w:tcPr>
          <w:p w14:paraId="52415B2F" w14:textId="77777777" w:rsidR="00B00753" w:rsidRPr="0019344C" w:rsidRDefault="00B00753" w:rsidP="00E16300">
            <w:pPr>
              <w:pStyle w:val="08-Tabelageral"/>
              <w:rPr>
                <w:rFonts w:cs="Arial"/>
              </w:rPr>
            </w:pPr>
            <w:r>
              <w:rPr>
                <w:rFonts w:cs="Arial"/>
                <w:szCs w:val="14"/>
              </w:rPr>
              <w:t>(2,301)</w:t>
            </w:r>
          </w:p>
        </w:tc>
      </w:tr>
      <w:tr w:rsidR="00B00753" w:rsidRPr="0019344C" w14:paraId="598E9E29" w14:textId="77777777" w:rsidTr="00E16300">
        <w:trPr>
          <w:trHeight w:val="238"/>
        </w:trPr>
        <w:tc>
          <w:tcPr>
            <w:tcW w:w="3094" w:type="dxa"/>
            <w:tcBorders>
              <w:bottom w:val="nil"/>
            </w:tcBorders>
            <w:vAlign w:val="center"/>
          </w:tcPr>
          <w:p w14:paraId="2278CA63" w14:textId="77777777" w:rsidR="00B00753" w:rsidRPr="0019344C" w:rsidRDefault="00B00753" w:rsidP="00E16300">
            <w:pPr>
              <w:pStyle w:val="08-Tabelageral"/>
              <w:ind w:left="113"/>
              <w:jc w:val="left"/>
              <w:rPr>
                <w:rFonts w:cs="Arial"/>
                <w:szCs w:val="14"/>
              </w:rPr>
            </w:pPr>
            <w:r>
              <w:rPr>
                <w:rFonts w:cs="Arial"/>
                <w:szCs w:val="14"/>
              </w:rPr>
              <w:t>Other</w:t>
            </w:r>
          </w:p>
        </w:tc>
        <w:tc>
          <w:tcPr>
            <w:tcW w:w="604" w:type="dxa"/>
            <w:tcBorders>
              <w:bottom w:val="nil"/>
            </w:tcBorders>
            <w:vAlign w:val="center"/>
          </w:tcPr>
          <w:p w14:paraId="0EF8EB25" w14:textId="77777777" w:rsidR="00B00753" w:rsidRPr="0019344C" w:rsidRDefault="00B00753" w:rsidP="00E16300">
            <w:pPr>
              <w:pStyle w:val="08-Tabelageral"/>
              <w:jc w:val="center"/>
              <w:rPr>
                <w:rFonts w:cs="Arial"/>
                <w:szCs w:val="14"/>
              </w:rPr>
            </w:pPr>
          </w:p>
        </w:tc>
        <w:tc>
          <w:tcPr>
            <w:tcW w:w="1411" w:type="dxa"/>
            <w:tcBorders>
              <w:bottom w:val="nil"/>
            </w:tcBorders>
            <w:vAlign w:val="center"/>
          </w:tcPr>
          <w:p w14:paraId="7E61A03D" w14:textId="77777777" w:rsidR="00B00753" w:rsidRPr="0019344C" w:rsidRDefault="00B00753" w:rsidP="00E16300">
            <w:pPr>
              <w:pStyle w:val="08-Tabelageral"/>
              <w:rPr>
                <w:rFonts w:cs="Arial"/>
                <w:szCs w:val="14"/>
              </w:rPr>
            </w:pPr>
            <w:r>
              <w:rPr>
                <w:rFonts w:cs="Arial"/>
                <w:szCs w:val="14"/>
              </w:rPr>
              <w:t>(2)</w:t>
            </w:r>
          </w:p>
        </w:tc>
        <w:tc>
          <w:tcPr>
            <w:tcW w:w="1412" w:type="dxa"/>
            <w:tcBorders>
              <w:bottom w:val="nil"/>
            </w:tcBorders>
            <w:vAlign w:val="center"/>
          </w:tcPr>
          <w:p w14:paraId="024D2E0A" w14:textId="77777777" w:rsidR="00B00753" w:rsidRPr="0019344C" w:rsidRDefault="00B00753" w:rsidP="00E16300">
            <w:pPr>
              <w:pStyle w:val="08-Tabelageral"/>
              <w:rPr>
                <w:rFonts w:cs="Arial"/>
              </w:rPr>
            </w:pPr>
            <w:r>
              <w:rPr>
                <w:rFonts w:cs="Arial"/>
                <w:szCs w:val="14"/>
              </w:rPr>
              <w:t>--</w:t>
            </w:r>
          </w:p>
        </w:tc>
        <w:tc>
          <w:tcPr>
            <w:tcW w:w="283" w:type="dxa"/>
            <w:tcBorders>
              <w:bottom w:val="nil"/>
            </w:tcBorders>
            <w:vAlign w:val="center"/>
          </w:tcPr>
          <w:p w14:paraId="65EBDC12" w14:textId="77777777" w:rsidR="00B00753" w:rsidRPr="0019344C" w:rsidRDefault="00B00753" w:rsidP="00E16300">
            <w:pPr>
              <w:pStyle w:val="08-Tabelageral"/>
              <w:rPr>
                <w:rFonts w:cs="Arial"/>
                <w:szCs w:val="14"/>
              </w:rPr>
            </w:pPr>
          </w:p>
        </w:tc>
        <w:tc>
          <w:tcPr>
            <w:tcW w:w="1417" w:type="dxa"/>
            <w:tcBorders>
              <w:bottom w:val="nil"/>
            </w:tcBorders>
            <w:vAlign w:val="center"/>
          </w:tcPr>
          <w:p w14:paraId="24667F5A" w14:textId="77777777" w:rsidR="00B00753" w:rsidRPr="0019344C" w:rsidRDefault="00B00753" w:rsidP="00E16300">
            <w:pPr>
              <w:pStyle w:val="08-Tabelageral"/>
              <w:rPr>
                <w:rFonts w:cs="Arial"/>
                <w:szCs w:val="14"/>
              </w:rPr>
            </w:pPr>
            <w:r>
              <w:rPr>
                <w:rFonts w:cs="Arial"/>
                <w:szCs w:val="14"/>
              </w:rPr>
              <w:t>(66)</w:t>
            </w:r>
          </w:p>
        </w:tc>
        <w:tc>
          <w:tcPr>
            <w:tcW w:w="1418" w:type="dxa"/>
            <w:tcBorders>
              <w:bottom w:val="nil"/>
            </w:tcBorders>
            <w:vAlign w:val="center"/>
          </w:tcPr>
          <w:p w14:paraId="0B305DE4" w14:textId="77777777" w:rsidR="00B00753" w:rsidRPr="0019344C" w:rsidRDefault="00B00753" w:rsidP="00E16300">
            <w:pPr>
              <w:pStyle w:val="08-Tabelageral"/>
              <w:rPr>
                <w:rFonts w:cs="Arial"/>
              </w:rPr>
            </w:pPr>
            <w:r>
              <w:rPr>
                <w:rFonts w:cs="Arial"/>
                <w:szCs w:val="14"/>
              </w:rPr>
              <w:t>(63)</w:t>
            </w:r>
          </w:p>
        </w:tc>
      </w:tr>
      <w:tr w:rsidR="00B00753" w:rsidRPr="0019344C" w14:paraId="1DC44925" w14:textId="77777777" w:rsidTr="00E16300">
        <w:trPr>
          <w:trHeight w:val="238"/>
        </w:trPr>
        <w:tc>
          <w:tcPr>
            <w:tcW w:w="3094" w:type="dxa"/>
            <w:tcBorders>
              <w:top w:val="nil"/>
              <w:bottom w:val="single" w:sz="2" w:space="0" w:color="1F3864" w:themeColor="accent1" w:themeShade="80"/>
            </w:tcBorders>
            <w:vAlign w:val="center"/>
          </w:tcPr>
          <w:p w14:paraId="4F567CC9" w14:textId="77777777" w:rsidR="00B00753" w:rsidRPr="0019344C" w:rsidRDefault="00B00753" w:rsidP="00E16300">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43FE0875" w14:textId="77777777" w:rsidR="00B00753" w:rsidRPr="0019344C" w:rsidRDefault="00B00753" w:rsidP="00E1630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03973764" w14:textId="77777777" w:rsidR="00B00753" w:rsidRPr="0019344C" w:rsidRDefault="00B00753" w:rsidP="00E16300">
            <w:pPr>
              <w:pStyle w:val="08-Tabelageral"/>
              <w:rPr>
                <w:rFonts w:cs="Arial"/>
                <w:b/>
                <w:szCs w:val="14"/>
              </w:rPr>
            </w:pPr>
            <w:r>
              <w:rPr>
                <w:rFonts w:cs="Arial"/>
                <w:b/>
                <w:szCs w:val="14"/>
              </w:rPr>
              <w:t>(6,531)</w:t>
            </w:r>
          </w:p>
        </w:tc>
        <w:tc>
          <w:tcPr>
            <w:tcW w:w="1412" w:type="dxa"/>
            <w:tcBorders>
              <w:top w:val="nil"/>
              <w:bottom w:val="single" w:sz="2" w:space="0" w:color="1F3864" w:themeColor="accent1" w:themeShade="80"/>
            </w:tcBorders>
            <w:vAlign w:val="center"/>
          </w:tcPr>
          <w:p w14:paraId="5B34A45C" w14:textId="77777777" w:rsidR="00B00753" w:rsidRPr="0019344C" w:rsidRDefault="00B00753" w:rsidP="00E16300">
            <w:pPr>
              <w:pStyle w:val="08-Tabelageral"/>
              <w:rPr>
                <w:rFonts w:cs="Arial"/>
                <w:b/>
              </w:rPr>
            </w:pPr>
            <w:r>
              <w:rPr>
                <w:rFonts w:cs="Arial"/>
                <w:b/>
                <w:szCs w:val="14"/>
              </w:rPr>
              <w:t>(4,881)</w:t>
            </w:r>
          </w:p>
        </w:tc>
        <w:tc>
          <w:tcPr>
            <w:tcW w:w="283" w:type="dxa"/>
            <w:tcBorders>
              <w:top w:val="nil"/>
              <w:bottom w:val="single" w:sz="2" w:space="0" w:color="1F3864" w:themeColor="accent1" w:themeShade="80"/>
            </w:tcBorders>
            <w:vAlign w:val="center"/>
          </w:tcPr>
          <w:p w14:paraId="0D923DA2" w14:textId="77777777" w:rsidR="00B00753" w:rsidRPr="0019344C"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3E532C05" w14:textId="77777777" w:rsidR="00B00753" w:rsidRPr="0019344C" w:rsidRDefault="00B00753" w:rsidP="00E16300">
            <w:pPr>
              <w:pStyle w:val="08-Tabelageral"/>
              <w:rPr>
                <w:rFonts w:cs="Arial"/>
                <w:b/>
                <w:szCs w:val="14"/>
              </w:rPr>
            </w:pPr>
            <w:r>
              <w:rPr>
                <w:rFonts w:cs="Arial"/>
                <w:b/>
                <w:szCs w:val="14"/>
              </w:rPr>
              <w:t>(20,870)</w:t>
            </w:r>
          </w:p>
        </w:tc>
        <w:tc>
          <w:tcPr>
            <w:tcW w:w="1418" w:type="dxa"/>
            <w:tcBorders>
              <w:top w:val="nil"/>
              <w:bottom w:val="single" w:sz="2" w:space="0" w:color="1F3864" w:themeColor="accent1" w:themeShade="80"/>
            </w:tcBorders>
            <w:vAlign w:val="center"/>
          </w:tcPr>
          <w:p w14:paraId="17CC9030" w14:textId="77777777" w:rsidR="00B00753" w:rsidRPr="0019344C" w:rsidRDefault="00B00753" w:rsidP="00E16300">
            <w:pPr>
              <w:pStyle w:val="08-Tabelageral"/>
              <w:rPr>
                <w:rFonts w:cs="Arial"/>
                <w:b/>
              </w:rPr>
            </w:pPr>
            <w:r>
              <w:rPr>
                <w:rFonts w:cs="Arial"/>
                <w:b/>
                <w:szCs w:val="14"/>
              </w:rPr>
              <w:t>(16,439)</w:t>
            </w:r>
          </w:p>
        </w:tc>
      </w:tr>
    </w:tbl>
    <w:p w14:paraId="0E36E3C4" w14:textId="77777777" w:rsidR="00B00753" w:rsidRDefault="00B00753" w:rsidP="00B00753">
      <w:pPr>
        <w:rPr>
          <w:rFonts w:ascii="Arial" w:hAnsi="Arial" w:cs="Arial"/>
          <w:b/>
          <w:color w:val="1F3864" w:themeColor="accent1" w:themeShade="80"/>
          <w:sz w:val="18"/>
          <w:szCs w:val="18"/>
        </w:rPr>
      </w:pPr>
    </w:p>
    <w:p w14:paraId="6ACC8914" w14:textId="77777777" w:rsidR="00B00753" w:rsidRPr="00662308" w:rsidRDefault="00B00753" w:rsidP="00B00753">
      <w:pPr>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t xml:space="preserve">d) </w:t>
      </w:r>
      <w:proofErr w:type="spellStart"/>
      <w:r w:rsidRPr="00662308">
        <w:rPr>
          <w:rFonts w:ascii="Arial" w:hAnsi="Arial" w:cs="Arial"/>
          <w:b/>
          <w:color w:val="1F3864" w:themeColor="accent1" w:themeShade="80"/>
          <w:sz w:val="18"/>
          <w:szCs w:val="18"/>
        </w:rPr>
        <w:t>Current</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assets</w:t>
      </w:r>
      <w:proofErr w:type="spellEnd"/>
    </w:p>
    <w:p w14:paraId="43B3AAEB" w14:textId="77777777" w:rsidR="00B00753" w:rsidRPr="00FF3D4B" w:rsidRDefault="00B00753" w:rsidP="00B00753">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r w:rsidRPr="00FF3D4B">
        <w:rPr>
          <w:rFonts w:ascii="Arial" w:hAnsi="Arial" w:cs="Arial"/>
          <w:b/>
          <w:sz w:val="14"/>
          <w:lang w:eastAsia="pt-BR"/>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B00753" w:rsidRPr="00BC7DA5" w14:paraId="2883492F" w14:textId="77777777" w:rsidTr="00E16300">
        <w:trPr>
          <w:trHeight w:val="238"/>
        </w:trPr>
        <w:tc>
          <w:tcPr>
            <w:tcW w:w="3261" w:type="dxa"/>
            <w:tcBorders>
              <w:top w:val="single" w:sz="2" w:space="0" w:color="1F3864" w:themeColor="accent1" w:themeShade="80"/>
              <w:bottom w:val="nil"/>
            </w:tcBorders>
          </w:tcPr>
          <w:p w14:paraId="5EB0CD84" w14:textId="77777777" w:rsidR="00B00753" w:rsidRPr="00BC7DA5" w:rsidRDefault="00B00753" w:rsidP="00E16300">
            <w:pPr>
              <w:spacing w:after="0"/>
              <w:jc w:val="center"/>
              <w:rPr>
                <w:rFonts w:ascii="Arial" w:hAnsi="Arial" w:cs="Arial"/>
                <w:b/>
                <w:sz w:val="18"/>
                <w:szCs w:val="18"/>
              </w:rPr>
            </w:pPr>
          </w:p>
        </w:tc>
        <w:tc>
          <w:tcPr>
            <w:tcW w:w="437" w:type="dxa"/>
            <w:tcBorders>
              <w:top w:val="single" w:sz="2" w:space="0" w:color="1F3864" w:themeColor="accent1" w:themeShade="80"/>
              <w:bottom w:val="nil"/>
            </w:tcBorders>
          </w:tcPr>
          <w:p w14:paraId="3FC91A1E" w14:textId="77777777" w:rsidR="00B00753" w:rsidRPr="00BC7DA5" w:rsidRDefault="00B00753" w:rsidP="00E16300">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0FBD096" w14:textId="77777777" w:rsidR="00B00753" w:rsidRPr="00BC7DA5" w:rsidRDefault="00B00753" w:rsidP="00E16300">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777DBC3E" w14:textId="77777777" w:rsidR="00B00753" w:rsidRPr="00BC7DA5" w:rsidRDefault="00B00753" w:rsidP="00E1630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DAB87BE" w14:textId="77777777" w:rsidR="00B00753" w:rsidRPr="00BC7DA5" w:rsidRDefault="00B00753" w:rsidP="00E16300">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B00753" w:rsidRPr="00BC7DA5" w14:paraId="63D4D46A" w14:textId="77777777" w:rsidTr="00E16300">
        <w:trPr>
          <w:trHeight w:val="238"/>
        </w:trPr>
        <w:tc>
          <w:tcPr>
            <w:tcW w:w="3261" w:type="dxa"/>
            <w:tcBorders>
              <w:top w:val="nil"/>
              <w:bottom w:val="single" w:sz="2" w:space="0" w:color="1F3864" w:themeColor="accent1" w:themeShade="80"/>
            </w:tcBorders>
          </w:tcPr>
          <w:p w14:paraId="4F9B5CA6" w14:textId="77777777" w:rsidR="00B00753" w:rsidRPr="00BC7DA5" w:rsidRDefault="00B00753" w:rsidP="00E16300">
            <w:pPr>
              <w:pStyle w:val="08-Tabelageral"/>
              <w:rPr>
                <w:rFonts w:cs="Arial"/>
                <w:b/>
              </w:rPr>
            </w:pPr>
          </w:p>
        </w:tc>
        <w:tc>
          <w:tcPr>
            <w:tcW w:w="437" w:type="dxa"/>
            <w:tcBorders>
              <w:top w:val="nil"/>
              <w:bottom w:val="single" w:sz="2" w:space="0" w:color="1F3864" w:themeColor="accent1" w:themeShade="80"/>
            </w:tcBorders>
          </w:tcPr>
          <w:p w14:paraId="163E3E93" w14:textId="77777777" w:rsidR="00B00753" w:rsidRPr="00BC7DA5" w:rsidRDefault="00B00753" w:rsidP="00E1630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6CF340F3" w14:textId="77777777" w:rsidR="00B00753" w:rsidRPr="00976A92" w:rsidRDefault="00B00753" w:rsidP="00E16300">
            <w:pPr>
              <w:pStyle w:val="08-Tabelageral"/>
              <w:rPr>
                <w:rFonts w:cs="Arial"/>
                <w:b/>
              </w:rPr>
            </w:pPr>
            <w:r>
              <w:rPr>
                <w:b/>
              </w:rPr>
              <w:t>Mar</w:t>
            </w:r>
            <w:r w:rsidRPr="00976A92">
              <w:rPr>
                <w:b/>
              </w:rPr>
              <w:t xml:space="preserve"> 3</w:t>
            </w:r>
            <w:r>
              <w:rPr>
                <w:b/>
              </w:rPr>
              <w:t>1</w:t>
            </w:r>
            <w:r w:rsidRPr="00976A92">
              <w:rPr>
                <w:b/>
              </w:rPr>
              <w:t>, 202</w:t>
            </w:r>
            <w:r>
              <w:rPr>
                <w:b/>
              </w:rPr>
              <w:t>6</w:t>
            </w:r>
          </w:p>
        </w:tc>
        <w:tc>
          <w:tcPr>
            <w:tcW w:w="1412" w:type="dxa"/>
            <w:tcBorders>
              <w:top w:val="single" w:sz="2" w:space="0" w:color="1F3864" w:themeColor="accent1" w:themeShade="80"/>
              <w:bottom w:val="single" w:sz="2" w:space="0" w:color="1F3864" w:themeColor="accent1" w:themeShade="80"/>
            </w:tcBorders>
          </w:tcPr>
          <w:p w14:paraId="4B0FA948" w14:textId="77777777" w:rsidR="00B00753" w:rsidRPr="00976A92" w:rsidRDefault="00B00753" w:rsidP="00E16300">
            <w:pPr>
              <w:pStyle w:val="08-Tabelageral"/>
              <w:rPr>
                <w:rFonts w:cs="Arial"/>
                <w:b/>
              </w:rPr>
            </w:pPr>
            <w:proofErr w:type="spellStart"/>
            <w:r w:rsidRPr="00976A92">
              <w:rPr>
                <w:b/>
              </w:rPr>
              <w:t>Dec</w:t>
            </w:r>
            <w:proofErr w:type="spellEnd"/>
            <w:r w:rsidRPr="00976A92">
              <w:rPr>
                <w:b/>
              </w:rPr>
              <w:t xml:space="preserve"> 31, 20</w:t>
            </w:r>
            <w:r>
              <w:rPr>
                <w:b/>
              </w:rPr>
              <w:t>25</w:t>
            </w:r>
          </w:p>
        </w:tc>
        <w:tc>
          <w:tcPr>
            <w:tcW w:w="283" w:type="dxa"/>
            <w:tcBorders>
              <w:top w:val="nil"/>
              <w:bottom w:val="single" w:sz="2" w:space="0" w:color="1F3864" w:themeColor="accent1" w:themeShade="80"/>
            </w:tcBorders>
          </w:tcPr>
          <w:p w14:paraId="32DE0480" w14:textId="77777777" w:rsidR="00B00753" w:rsidRPr="00976A92"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A5F7812" w14:textId="77777777" w:rsidR="00B00753" w:rsidRPr="00976A92" w:rsidRDefault="00B00753" w:rsidP="00E16300">
            <w:pPr>
              <w:pStyle w:val="08-Tabelageral"/>
              <w:rPr>
                <w:rFonts w:cs="Arial"/>
                <w:b/>
                <w:vertAlign w:val="superscript"/>
              </w:rPr>
            </w:pPr>
            <w:r>
              <w:rPr>
                <w:b/>
              </w:rPr>
              <w:t>Mar</w:t>
            </w:r>
            <w:r w:rsidRPr="00976A92">
              <w:rPr>
                <w:b/>
              </w:rPr>
              <w:t xml:space="preserve"> 3</w:t>
            </w:r>
            <w:r>
              <w:rPr>
                <w:b/>
              </w:rPr>
              <w:t>1</w:t>
            </w:r>
            <w:r w:rsidRPr="00976A92">
              <w:rPr>
                <w:b/>
              </w:rPr>
              <w:t>, 202</w:t>
            </w:r>
            <w:r>
              <w:rPr>
                <w:b/>
              </w:rPr>
              <w:t>6</w:t>
            </w:r>
          </w:p>
        </w:tc>
        <w:tc>
          <w:tcPr>
            <w:tcW w:w="1418" w:type="dxa"/>
            <w:tcBorders>
              <w:top w:val="single" w:sz="2" w:space="0" w:color="1F3864" w:themeColor="accent1" w:themeShade="80"/>
              <w:bottom w:val="single" w:sz="2" w:space="0" w:color="1F3864" w:themeColor="accent1" w:themeShade="80"/>
            </w:tcBorders>
          </w:tcPr>
          <w:p w14:paraId="0B8E0EA7" w14:textId="77777777" w:rsidR="00B00753" w:rsidRPr="00976A92" w:rsidRDefault="00B00753" w:rsidP="00E16300">
            <w:pPr>
              <w:pStyle w:val="08-Tabelageral"/>
              <w:rPr>
                <w:rFonts w:cs="Arial"/>
                <w:b/>
                <w:vertAlign w:val="superscript"/>
              </w:rPr>
            </w:pPr>
            <w:proofErr w:type="spellStart"/>
            <w:r w:rsidRPr="00976A92">
              <w:rPr>
                <w:b/>
              </w:rPr>
              <w:t>Dec</w:t>
            </w:r>
            <w:proofErr w:type="spellEnd"/>
            <w:r w:rsidRPr="00976A92">
              <w:rPr>
                <w:b/>
              </w:rPr>
              <w:t xml:space="preserve"> 31, 20</w:t>
            </w:r>
            <w:r>
              <w:rPr>
                <w:b/>
              </w:rPr>
              <w:t>25</w:t>
            </w:r>
          </w:p>
        </w:tc>
      </w:tr>
      <w:tr w:rsidR="00B00753" w:rsidRPr="00BC7DA5" w14:paraId="1BD993FC" w14:textId="77777777" w:rsidTr="00E16300">
        <w:trPr>
          <w:trHeight w:val="238"/>
        </w:trPr>
        <w:tc>
          <w:tcPr>
            <w:tcW w:w="3261" w:type="dxa"/>
            <w:tcBorders>
              <w:top w:val="nil"/>
              <w:bottom w:val="nil"/>
            </w:tcBorders>
          </w:tcPr>
          <w:p w14:paraId="76E5C5BD" w14:textId="77777777" w:rsidR="00B00753" w:rsidRPr="00BC7DA5" w:rsidRDefault="00B00753" w:rsidP="00E16300">
            <w:pPr>
              <w:pStyle w:val="08-Tabelageral"/>
              <w:ind w:left="113"/>
              <w:jc w:val="left"/>
              <w:rPr>
                <w:rFonts w:cs="Arial"/>
                <w:szCs w:val="14"/>
              </w:rPr>
            </w:pPr>
            <w:r w:rsidRPr="00BC7DA5">
              <w:rPr>
                <w:rFonts w:cs="Arial"/>
                <w:szCs w:val="14"/>
              </w:rPr>
              <w:t>IRRF</w:t>
            </w:r>
          </w:p>
        </w:tc>
        <w:tc>
          <w:tcPr>
            <w:tcW w:w="437" w:type="dxa"/>
            <w:tcBorders>
              <w:top w:val="nil"/>
              <w:bottom w:val="nil"/>
            </w:tcBorders>
          </w:tcPr>
          <w:p w14:paraId="67DFDEB1" w14:textId="77777777" w:rsidR="00B00753" w:rsidRPr="00BC7DA5" w:rsidRDefault="00B00753" w:rsidP="00E16300">
            <w:pPr>
              <w:pStyle w:val="08-Tabelageral"/>
              <w:jc w:val="center"/>
              <w:rPr>
                <w:rFonts w:cs="Arial"/>
                <w:szCs w:val="14"/>
              </w:rPr>
            </w:pPr>
          </w:p>
        </w:tc>
        <w:tc>
          <w:tcPr>
            <w:tcW w:w="1411" w:type="dxa"/>
            <w:tcBorders>
              <w:top w:val="nil"/>
              <w:bottom w:val="nil"/>
            </w:tcBorders>
            <w:vAlign w:val="center"/>
          </w:tcPr>
          <w:p w14:paraId="126F1009" w14:textId="77777777" w:rsidR="00B00753" w:rsidRPr="00BC7DA5" w:rsidRDefault="00B00753" w:rsidP="00E16300">
            <w:pPr>
              <w:pStyle w:val="08-Tabelageral"/>
              <w:rPr>
                <w:rFonts w:cs="Arial"/>
                <w:szCs w:val="14"/>
              </w:rPr>
            </w:pPr>
            <w:r>
              <w:rPr>
                <w:rFonts w:cs="Arial"/>
                <w:szCs w:val="14"/>
              </w:rPr>
              <w:t>40,336</w:t>
            </w:r>
          </w:p>
        </w:tc>
        <w:tc>
          <w:tcPr>
            <w:tcW w:w="1412" w:type="dxa"/>
            <w:tcBorders>
              <w:top w:val="nil"/>
              <w:bottom w:val="nil"/>
            </w:tcBorders>
            <w:vAlign w:val="center"/>
          </w:tcPr>
          <w:p w14:paraId="49C6D3AE" w14:textId="77777777" w:rsidR="00B00753" w:rsidRPr="00BC7DA5" w:rsidRDefault="00B00753" w:rsidP="00E16300">
            <w:pPr>
              <w:pStyle w:val="08-Tabelageral"/>
              <w:rPr>
                <w:rFonts w:cs="Arial"/>
                <w:szCs w:val="14"/>
              </w:rPr>
            </w:pPr>
            <w:r>
              <w:rPr>
                <w:rFonts w:cs="Arial"/>
                <w:szCs w:val="14"/>
              </w:rPr>
              <w:t>8,517</w:t>
            </w:r>
          </w:p>
        </w:tc>
        <w:tc>
          <w:tcPr>
            <w:tcW w:w="283" w:type="dxa"/>
            <w:tcBorders>
              <w:top w:val="nil"/>
              <w:bottom w:val="nil"/>
            </w:tcBorders>
            <w:vAlign w:val="center"/>
          </w:tcPr>
          <w:p w14:paraId="6BB38CB4" w14:textId="77777777" w:rsidR="00B00753" w:rsidRPr="00BC7DA5" w:rsidRDefault="00B00753" w:rsidP="00E16300">
            <w:pPr>
              <w:pStyle w:val="08-Tabelageral"/>
              <w:rPr>
                <w:rFonts w:cs="Arial"/>
                <w:szCs w:val="14"/>
              </w:rPr>
            </w:pPr>
          </w:p>
        </w:tc>
        <w:tc>
          <w:tcPr>
            <w:tcW w:w="1417" w:type="dxa"/>
            <w:tcBorders>
              <w:top w:val="nil"/>
              <w:bottom w:val="nil"/>
            </w:tcBorders>
            <w:vAlign w:val="center"/>
          </w:tcPr>
          <w:p w14:paraId="6229D511" w14:textId="77777777" w:rsidR="00B00753" w:rsidRPr="00BC7DA5" w:rsidRDefault="00B00753" w:rsidP="00E16300">
            <w:pPr>
              <w:pStyle w:val="08-Tabelageral"/>
              <w:rPr>
                <w:rFonts w:cs="Arial"/>
                <w:szCs w:val="14"/>
              </w:rPr>
            </w:pPr>
            <w:r>
              <w:rPr>
                <w:rFonts w:cs="Arial"/>
                <w:szCs w:val="14"/>
              </w:rPr>
              <w:t>147,646</w:t>
            </w:r>
          </w:p>
        </w:tc>
        <w:tc>
          <w:tcPr>
            <w:tcW w:w="1418" w:type="dxa"/>
            <w:tcBorders>
              <w:top w:val="nil"/>
              <w:bottom w:val="nil"/>
            </w:tcBorders>
            <w:vAlign w:val="center"/>
          </w:tcPr>
          <w:p w14:paraId="79DFDACB" w14:textId="77777777" w:rsidR="00B00753" w:rsidRPr="00BC7DA5" w:rsidRDefault="00B00753" w:rsidP="00E16300">
            <w:pPr>
              <w:pStyle w:val="08-Tabelageral"/>
              <w:rPr>
                <w:rFonts w:cs="Arial"/>
                <w:szCs w:val="14"/>
              </w:rPr>
            </w:pPr>
            <w:r>
              <w:rPr>
                <w:rFonts w:cs="Arial"/>
                <w:szCs w:val="14"/>
              </w:rPr>
              <w:t>124,821</w:t>
            </w:r>
          </w:p>
        </w:tc>
      </w:tr>
      <w:tr w:rsidR="00B00753" w:rsidRPr="00BC7DA5" w14:paraId="553DC511" w14:textId="77777777" w:rsidTr="00E16300">
        <w:trPr>
          <w:trHeight w:val="238"/>
        </w:trPr>
        <w:tc>
          <w:tcPr>
            <w:tcW w:w="3261" w:type="dxa"/>
            <w:tcBorders>
              <w:top w:val="nil"/>
              <w:bottom w:val="nil"/>
            </w:tcBorders>
          </w:tcPr>
          <w:p w14:paraId="050EF64E" w14:textId="77777777" w:rsidR="00B00753" w:rsidRPr="00BC7DA5" w:rsidRDefault="00B00753" w:rsidP="00E16300">
            <w:pPr>
              <w:pStyle w:val="08-Tabelageral"/>
              <w:ind w:left="113"/>
              <w:jc w:val="left"/>
              <w:rPr>
                <w:rFonts w:cs="Arial"/>
                <w:szCs w:val="14"/>
              </w:rPr>
            </w:pPr>
            <w:proofErr w:type="spellStart"/>
            <w:r>
              <w:rPr>
                <w:rFonts w:cs="Arial"/>
                <w:szCs w:val="14"/>
              </w:rPr>
              <w:t>Antecipation</w:t>
            </w:r>
            <w:proofErr w:type="spellEnd"/>
            <w:r>
              <w:rPr>
                <w:rFonts w:cs="Arial"/>
                <w:szCs w:val="14"/>
              </w:rPr>
              <w:t xml:space="preserve"> </w:t>
            </w:r>
            <w:proofErr w:type="spellStart"/>
            <w:r>
              <w:rPr>
                <w:rFonts w:cs="Arial"/>
                <w:szCs w:val="14"/>
              </w:rPr>
              <w:t>of</w:t>
            </w:r>
            <w:proofErr w:type="spellEnd"/>
            <w:r>
              <w:rPr>
                <w:rFonts w:cs="Arial"/>
                <w:szCs w:val="14"/>
              </w:rPr>
              <w:t xml:space="preserve"> IR e CS</w:t>
            </w:r>
          </w:p>
        </w:tc>
        <w:tc>
          <w:tcPr>
            <w:tcW w:w="437" w:type="dxa"/>
            <w:tcBorders>
              <w:top w:val="nil"/>
              <w:bottom w:val="nil"/>
            </w:tcBorders>
          </w:tcPr>
          <w:p w14:paraId="2A0BB3F4" w14:textId="77777777" w:rsidR="00B00753" w:rsidRPr="00BC7DA5" w:rsidRDefault="00B00753" w:rsidP="00E16300">
            <w:pPr>
              <w:pStyle w:val="08-Tabelageral"/>
              <w:jc w:val="center"/>
              <w:rPr>
                <w:rFonts w:cs="Arial"/>
                <w:szCs w:val="14"/>
              </w:rPr>
            </w:pPr>
          </w:p>
        </w:tc>
        <w:tc>
          <w:tcPr>
            <w:tcW w:w="1411" w:type="dxa"/>
            <w:tcBorders>
              <w:top w:val="nil"/>
              <w:bottom w:val="nil"/>
            </w:tcBorders>
            <w:vAlign w:val="center"/>
          </w:tcPr>
          <w:p w14:paraId="1E035229" w14:textId="77777777" w:rsidR="00B00753" w:rsidRDefault="00B00753" w:rsidP="00E16300">
            <w:pPr>
              <w:pStyle w:val="08-Tabelageral"/>
              <w:rPr>
                <w:rFonts w:cs="Arial"/>
                <w:szCs w:val="14"/>
              </w:rPr>
            </w:pPr>
            <w:r>
              <w:rPr>
                <w:rFonts w:cs="Arial"/>
                <w:szCs w:val="14"/>
              </w:rPr>
              <w:t>--</w:t>
            </w:r>
          </w:p>
        </w:tc>
        <w:tc>
          <w:tcPr>
            <w:tcW w:w="1412" w:type="dxa"/>
            <w:tcBorders>
              <w:top w:val="nil"/>
              <w:bottom w:val="nil"/>
            </w:tcBorders>
            <w:vAlign w:val="center"/>
          </w:tcPr>
          <w:p w14:paraId="0073C36B" w14:textId="77777777" w:rsidR="00B00753" w:rsidRDefault="00B00753" w:rsidP="00E16300">
            <w:pPr>
              <w:pStyle w:val="08-Tabelageral"/>
              <w:rPr>
                <w:rFonts w:cs="Arial"/>
                <w:szCs w:val="14"/>
              </w:rPr>
            </w:pPr>
            <w:r>
              <w:rPr>
                <w:rFonts w:cs="Arial"/>
                <w:szCs w:val="14"/>
              </w:rPr>
              <w:t>--</w:t>
            </w:r>
          </w:p>
        </w:tc>
        <w:tc>
          <w:tcPr>
            <w:tcW w:w="283" w:type="dxa"/>
            <w:tcBorders>
              <w:top w:val="nil"/>
              <w:bottom w:val="nil"/>
            </w:tcBorders>
            <w:vAlign w:val="center"/>
          </w:tcPr>
          <w:p w14:paraId="741C8F26" w14:textId="77777777" w:rsidR="00B00753" w:rsidRPr="00BC7DA5" w:rsidRDefault="00B00753" w:rsidP="00E16300">
            <w:pPr>
              <w:pStyle w:val="08-Tabelageral"/>
              <w:rPr>
                <w:rFonts w:cs="Arial"/>
                <w:szCs w:val="14"/>
              </w:rPr>
            </w:pPr>
          </w:p>
        </w:tc>
        <w:tc>
          <w:tcPr>
            <w:tcW w:w="1417" w:type="dxa"/>
            <w:tcBorders>
              <w:top w:val="nil"/>
              <w:bottom w:val="nil"/>
            </w:tcBorders>
            <w:vAlign w:val="center"/>
          </w:tcPr>
          <w:p w14:paraId="06AC9640" w14:textId="77777777" w:rsidR="00B00753" w:rsidRPr="00BC7DA5" w:rsidRDefault="00B00753" w:rsidP="00E16300">
            <w:pPr>
              <w:pStyle w:val="08-Tabelageral"/>
              <w:rPr>
                <w:rFonts w:cs="Arial"/>
                <w:szCs w:val="14"/>
              </w:rPr>
            </w:pPr>
            <w:r>
              <w:rPr>
                <w:rFonts w:cs="Arial"/>
                <w:szCs w:val="14"/>
              </w:rPr>
              <w:t>112,765</w:t>
            </w:r>
          </w:p>
        </w:tc>
        <w:tc>
          <w:tcPr>
            <w:tcW w:w="1418" w:type="dxa"/>
            <w:tcBorders>
              <w:top w:val="nil"/>
              <w:bottom w:val="nil"/>
            </w:tcBorders>
            <w:vAlign w:val="center"/>
          </w:tcPr>
          <w:p w14:paraId="260CD46B" w14:textId="77777777" w:rsidR="00B00753" w:rsidRDefault="00B00753" w:rsidP="00E16300">
            <w:pPr>
              <w:pStyle w:val="08-Tabelageral"/>
              <w:rPr>
                <w:rFonts w:cs="Arial"/>
                <w:szCs w:val="14"/>
              </w:rPr>
            </w:pPr>
            <w:r>
              <w:rPr>
                <w:rFonts w:cs="Arial"/>
                <w:szCs w:val="14"/>
              </w:rPr>
              <w:t>--</w:t>
            </w:r>
          </w:p>
        </w:tc>
      </w:tr>
      <w:tr w:rsidR="00B00753" w:rsidRPr="00BC7DA5" w14:paraId="48F961A9" w14:textId="77777777" w:rsidTr="00E16300">
        <w:trPr>
          <w:trHeight w:val="238"/>
        </w:trPr>
        <w:tc>
          <w:tcPr>
            <w:tcW w:w="3261" w:type="dxa"/>
            <w:tcBorders>
              <w:top w:val="nil"/>
              <w:bottom w:val="nil"/>
            </w:tcBorders>
          </w:tcPr>
          <w:p w14:paraId="3DBDFFDB" w14:textId="77777777" w:rsidR="00B00753" w:rsidRPr="00BC7DA5" w:rsidRDefault="00B00753" w:rsidP="00E16300">
            <w:pPr>
              <w:pStyle w:val="08-Tabelageral"/>
              <w:ind w:left="283" w:hanging="170"/>
              <w:jc w:val="left"/>
              <w:rPr>
                <w:rFonts w:cs="Arial"/>
                <w:szCs w:val="14"/>
              </w:rPr>
            </w:pPr>
            <w:r w:rsidRPr="00BC7DA5">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437" w:type="dxa"/>
            <w:tcBorders>
              <w:top w:val="nil"/>
              <w:bottom w:val="nil"/>
            </w:tcBorders>
          </w:tcPr>
          <w:p w14:paraId="3D0D56DD" w14:textId="77777777" w:rsidR="00B00753" w:rsidRPr="00BC7DA5" w:rsidRDefault="00B00753" w:rsidP="00E16300">
            <w:pPr>
              <w:pStyle w:val="08-Tabelageral"/>
              <w:jc w:val="center"/>
              <w:rPr>
                <w:rFonts w:cs="Arial"/>
                <w:szCs w:val="14"/>
              </w:rPr>
            </w:pPr>
          </w:p>
        </w:tc>
        <w:tc>
          <w:tcPr>
            <w:tcW w:w="1411" w:type="dxa"/>
            <w:tcBorders>
              <w:top w:val="nil"/>
              <w:bottom w:val="nil"/>
            </w:tcBorders>
            <w:vAlign w:val="center"/>
          </w:tcPr>
          <w:p w14:paraId="43CA421D" w14:textId="77777777" w:rsidR="00B00753" w:rsidRPr="00BC7DA5" w:rsidRDefault="00B00753" w:rsidP="00E16300">
            <w:pPr>
              <w:pStyle w:val="08-Tabelageral"/>
              <w:rPr>
                <w:rFonts w:cs="Arial"/>
                <w:szCs w:val="14"/>
              </w:rPr>
            </w:pPr>
            <w:r>
              <w:rPr>
                <w:rFonts w:cs="Arial"/>
                <w:szCs w:val="14"/>
              </w:rPr>
              <w:t>(2,685)</w:t>
            </w:r>
          </w:p>
        </w:tc>
        <w:tc>
          <w:tcPr>
            <w:tcW w:w="1412" w:type="dxa"/>
            <w:tcBorders>
              <w:top w:val="nil"/>
              <w:bottom w:val="nil"/>
            </w:tcBorders>
            <w:vAlign w:val="center"/>
          </w:tcPr>
          <w:p w14:paraId="4157269B" w14:textId="77777777" w:rsidR="00B00753" w:rsidRPr="00BC7DA5" w:rsidRDefault="00B00753" w:rsidP="00E16300">
            <w:pPr>
              <w:pStyle w:val="08-Tabelageral"/>
              <w:rPr>
                <w:rFonts w:cs="Arial"/>
                <w:szCs w:val="14"/>
              </w:rPr>
            </w:pPr>
            <w:r>
              <w:rPr>
                <w:rFonts w:cs="Arial"/>
                <w:szCs w:val="14"/>
              </w:rPr>
              <w:t>(5,689)</w:t>
            </w:r>
          </w:p>
        </w:tc>
        <w:tc>
          <w:tcPr>
            <w:tcW w:w="283" w:type="dxa"/>
            <w:tcBorders>
              <w:top w:val="nil"/>
              <w:bottom w:val="nil"/>
            </w:tcBorders>
            <w:vAlign w:val="center"/>
          </w:tcPr>
          <w:p w14:paraId="4770DA81" w14:textId="77777777" w:rsidR="00B00753" w:rsidRPr="00BC7DA5" w:rsidRDefault="00B00753" w:rsidP="00E16300">
            <w:pPr>
              <w:pStyle w:val="08-Tabelageral"/>
              <w:rPr>
                <w:rFonts w:cs="Arial"/>
                <w:szCs w:val="14"/>
              </w:rPr>
            </w:pPr>
          </w:p>
        </w:tc>
        <w:tc>
          <w:tcPr>
            <w:tcW w:w="1417" w:type="dxa"/>
            <w:tcBorders>
              <w:top w:val="nil"/>
              <w:bottom w:val="nil"/>
            </w:tcBorders>
            <w:vAlign w:val="center"/>
          </w:tcPr>
          <w:p w14:paraId="4F7B6AAB" w14:textId="77777777" w:rsidR="00B00753" w:rsidRPr="00BC7DA5" w:rsidRDefault="00B00753" w:rsidP="00E16300">
            <w:pPr>
              <w:pStyle w:val="08-Tabelageral"/>
              <w:rPr>
                <w:rFonts w:cs="Arial"/>
                <w:szCs w:val="14"/>
              </w:rPr>
            </w:pPr>
            <w:r>
              <w:rPr>
                <w:rFonts w:cs="Arial"/>
                <w:szCs w:val="14"/>
              </w:rPr>
              <w:t>(207,890)</w:t>
            </w:r>
          </w:p>
        </w:tc>
        <w:tc>
          <w:tcPr>
            <w:tcW w:w="1418" w:type="dxa"/>
            <w:tcBorders>
              <w:top w:val="nil"/>
              <w:bottom w:val="nil"/>
            </w:tcBorders>
            <w:vAlign w:val="center"/>
          </w:tcPr>
          <w:p w14:paraId="4CB7F9DD" w14:textId="77777777" w:rsidR="00B00753" w:rsidRPr="00BC7DA5" w:rsidRDefault="00B00753" w:rsidP="00E16300">
            <w:pPr>
              <w:pStyle w:val="08-Tabelageral"/>
              <w:rPr>
                <w:rFonts w:cs="Arial"/>
                <w:szCs w:val="14"/>
              </w:rPr>
            </w:pPr>
            <w:r>
              <w:rPr>
                <w:rFonts w:cs="Arial"/>
                <w:szCs w:val="14"/>
              </w:rPr>
              <w:t>(119,586)</w:t>
            </w:r>
          </w:p>
        </w:tc>
      </w:tr>
      <w:tr w:rsidR="00B00753" w:rsidRPr="00BC7DA5" w14:paraId="07960E7C" w14:textId="77777777" w:rsidTr="00E16300">
        <w:trPr>
          <w:trHeight w:val="238"/>
        </w:trPr>
        <w:tc>
          <w:tcPr>
            <w:tcW w:w="3261" w:type="dxa"/>
            <w:tcBorders>
              <w:top w:val="nil"/>
              <w:bottom w:val="single" w:sz="2" w:space="0" w:color="1F3864" w:themeColor="accent1" w:themeShade="80"/>
            </w:tcBorders>
          </w:tcPr>
          <w:p w14:paraId="22246A16" w14:textId="77777777" w:rsidR="00B00753" w:rsidRPr="00BC7DA5" w:rsidRDefault="00B00753" w:rsidP="00E16300">
            <w:pPr>
              <w:pStyle w:val="08-Tabelageral"/>
              <w:jc w:val="left"/>
              <w:rPr>
                <w:rFonts w:cs="Arial"/>
                <w:b/>
                <w:szCs w:val="14"/>
              </w:rPr>
            </w:pPr>
            <w:r w:rsidRPr="00BC7DA5">
              <w:rPr>
                <w:rFonts w:cs="Arial"/>
                <w:b/>
              </w:rPr>
              <w:t>Total</w:t>
            </w:r>
            <w:r>
              <w:rPr>
                <w:rFonts w:cs="Arial"/>
                <w:b/>
              </w:rPr>
              <w:t xml:space="preserve"> </w:t>
            </w:r>
          </w:p>
        </w:tc>
        <w:tc>
          <w:tcPr>
            <w:tcW w:w="437" w:type="dxa"/>
            <w:tcBorders>
              <w:top w:val="nil"/>
              <w:bottom w:val="single" w:sz="2" w:space="0" w:color="1F3864" w:themeColor="accent1" w:themeShade="80"/>
            </w:tcBorders>
          </w:tcPr>
          <w:p w14:paraId="6A0691BA" w14:textId="77777777" w:rsidR="00B00753" w:rsidRPr="00BC7DA5" w:rsidRDefault="00B00753" w:rsidP="00E1630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19116E34" w14:textId="77777777" w:rsidR="00B00753" w:rsidRPr="00BC7DA5" w:rsidRDefault="00B00753" w:rsidP="00E16300">
            <w:pPr>
              <w:pStyle w:val="08-Tabelageral"/>
              <w:rPr>
                <w:rFonts w:cs="Arial"/>
                <w:b/>
                <w:szCs w:val="14"/>
              </w:rPr>
            </w:pPr>
            <w:r>
              <w:rPr>
                <w:rFonts w:cs="Arial"/>
                <w:b/>
                <w:szCs w:val="14"/>
              </w:rPr>
              <w:t>(37,651)</w:t>
            </w:r>
          </w:p>
        </w:tc>
        <w:tc>
          <w:tcPr>
            <w:tcW w:w="1412" w:type="dxa"/>
            <w:tcBorders>
              <w:top w:val="nil"/>
              <w:bottom w:val="single" w:sz="2" w:space="0" w:color="1F4E79"/>
            </w:tcBorders>
            <w:vAlign w:val="center"/>
          </w:tcPr>
          <w:p w14:paraId="4CBD8E5E" w14:textId="77777777" w:rsidR="00B00753" w:rsidRPr="00BC7DA5" w:rsidRDefault="00B00753" w:rsidP="00E16300">
            <w:pPr>
              <w:pStyle w:val="08-Tabelageral"/>
              <w:rPr>
                <w:rFonts w:cs="Arial"/>
                <w:b/>
                <w:szCs w:val="14"/>
              </w:rPr>
            </w:pPr>
            <w:r>
              <w:rPr>
                <w:rFonts w:cs="Arial"/>
                <w:b/>
                <w:szCs w:val="14"/>
              </w:rPr>
              <w:t>2,828</w:t>
            </w:r>
          </w:p>
        </w:tc>
        <w:tc>
          <w:tcPr>
            <w:tcW w:w="283" w:type="dxa"/>
            <w:tcBorders>
              <w:top w:val="nil"/>
              <w:bottom w:val="single" w:sz="2" w:space="0" w:color="1F3864" w:themeColor="accent1" w:themeShade="80"/>
            </w:tcBorders>
            <w:vAlign w:val="center"/>
          </w:tcPr>
          <w:p w14:paraId="1F0B7EF2" w14:textId="77777777" w:rsidR="00B00753" w:rsidRPr="00BC7DA5"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1711D8BE" w14:textId="77777777" w:rsidR="00B00753" w:rsidRPr="00BC7DA5" w:rsidRDefault="00B00753" w:rsidP="00E16300">
            <w:pPr>
              <w:pStyle w:val="08-Tabelageral"/>
              <w:rPr>
                <w:rFonts w:cs="Arial"/>
                <w:b/>
                <w:szCs w:val="14"/>
              </w:rPr>
            </w:pPr>
            <w:r>
              <w:rPr>
                <w:rFonts w:cs="Arial"/>
                <w:b/>
                <w:szCs w:val="14"/>
              </w:rPr>
              <w:t>52,521</w:t>
            </w:r>
          </w:p>
        </w:tc>
        <w:tc>
          <w:tcPr>
            <w:tcW w:w="1418" w:type="dxa"/>
            <w:tcBorders>
              <w:top w:val="nil"/>
              <w:bottom w:val="single" w:sz="2" w:space="0" w:color="1F4E79"/>
            </w:tcBorders>
            <w:vAlign w:val="center"/>
          </w:tcPr>
          <w:p w14:paraId="22B4A7CC" w14:textId="77777777" w:rsidR="00B00753" w:rsidRPr="00BC7DA5" w:rsidRDefault="00B00753" w:rsidP="00E16300">
            <w:pPr>
              <w:pStyle w:val="08-Tabelageral"/>
              <w:rPr>
                <w:rFonts w:cs="Arial"/>
                <w:b/>
                <w:szCs w:val="14"/>
              </w:rPr>
            </w:pPr>
            <w:r>
              <w:rPr>
                <w:rFonts w:cs="Arial"/>
                <w:b/>
                <w:szCs w:val="14"/>
              </w:rPr>
              <w:t>5,235</w:t>
            </w:r>
          </w:p>
        </w:tc>
      </w:tr>
    </w:tbl>
    <w:p w14:paraId="4AD63B06" w14:textId="77777777" w:rsidR="00B00753" w:rsidRDefault="00B00753" w:rsidP="00B00753">
      <w:pPr>
        <w:widowControl w:val="0"/>
        <w:spacing w:after="40" w:line="240" w:lineRule="auto"/>
        <w:ind w:left="284" w:hanging="284"/>
        <w:rPr>
          <w:rFonts w:ascii="Arial" w:hAnsi="Arial" w:cs="Arial"/>
          <w:b/>
          <w:color w:val="1F3864" w:themeColor="accent1" w:themeShade="80"/>
          <w:sz w:val="18"/>
          <w:szCs w:val="18"/>
        </w:rPr>
      </w:pPr>
    </w:p>
    <w:p w14:paraId="17A31F70" w14:textId="77777777" w:rsidR="00B00753" w:rsidRPr="00D50FDC" w:rsidRDefault="00B00753" w:rsidP="00B00753">
      <w:pPr>
        <w:keepNext/>
        <w:keepLines/>
        <w:spacing w:after="40" w:line="240" w:lineRule="auto"/>
        <w:ind w:left="284" w:hanging="284"/>
        <w:rPr>
          <w:rFonts w:ascii="Arial" w:hAnsi="Arial" w:cs="Arial"/>
          <w:b/>
          <w:color w:val="1F3864" w:themeColor="accent1" w:themeShade="80"/>
          <w:sz w:val="18"/>
          <w:szCs w:val="18"/>
          <w:lang w:val="en-US"/>
        </w:rPr>
      </w:pPr>
      <w:r w:rsidRPr="00D50FDC">
        <w:rPr>
          <w:rFonts w:ascii="Arial" w:hAnsi="Arial" w:cs="Arial"/>
          <w:b/>
          <w:color w:val="1F3864" w:themeColor="accent1" w:themeShade="80"/>
          <w:sz w:val="18"/>
          <w:szCs w:val="18"/>
          <w:lang w:val="en-US"/>
        </w:rPr>
        <w:t>e) Deferred Tax Assets</w:t>
      </w:r>
    </w:p>
    <w:p w14:paraId="67F9BF63" w14:textId="77777777" w:rsidR="00B00753" w:rsidRPr="00D50FDC" w:rsidRDefault="00B00753" w:rsidP="00B00753">
      <w:pPr>
        <w:keepNext/>
        <w:keepLines/>
        <w:spacing w:after="40" w:line="240" w:lineRule="auto"/>
        <w:ind w:left="284" w:hanging="284"/>
        <w:rPr>
          <w:rFonts w:ascii="Arial" w:hAnsi="Arial" w:cs="Arial"/>
          <w:b/>
          <w:color w:val="1F3864" w:themeColor="accent1" w:themeShade="80"/>
          <w:sz w:val="18"/>
          <w:szCs w:val="18"/>
          <w:lang w:val="en-US"/>
        </w:rPr>
      </w:pPr>
    </w:p>
    <w:p w14:paraId="73301F8A" w14:textId="77777777" w:rsidR="00B00753" w:rsidRPr="0012337C" w:rsidRDefault="00B00753" w:rsidP="00B00753">
      <w:pPr>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Unused tax credits</w:t>
      </w:r>
    </w:p>
    <w:p w14:paraId="1836E486" w14:textId="77777777" w:rsidR="00B00753" w:rsidRPr="007F1545" w:rsidRDefault="00B00753" w:rsidP="00B00753">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B00753" w:rsidRPr="00C54C4F" w14:paraId="4E616911" w14:textId="77777777" w:rsidTr="00E16300">
        <w:trPr>
          <w:trHeight w:val="238"/>
        </w:trPr>
        <w:tc>
          <w:tcPr>
            <w:tcW w:w="3261" w:type="dxa"/>
            <w:tcBorders>
              <w:top w:val="single" w:sz="2" w:space="0" w:color="1F4E79"/>
              <w:bottom w:val="nil"/>
            </w:tcBorders>
          </w:tcPr>
          <w:p w14:paraId="0CE9B808" w14:textId="77777777" w:rsidR="00B00753" w:rsidRPr="007F1545" w:rsidRDefault="00B00753" w:rsidP="00E16300">
            <w:pPr>
              <w:spacing w:after="0"/>
              <w:jc w:val="center"/>
              <w:rPr>
                <w:rFonts w:ascii="Arial" w:hAnsi="Arial" w:cs="Arial"/>
                <w:b/>
                <w:sz w:val="18"/>
                <w:szCs w:val="18"/>
                <w:lang w:val="en-US"/>
              </w:rPr>
            </w:pPr>
          </w:p>
        </w:tc>
        <w:tc>
          <w:tcPr>
            <w:tcW w:w="437" w:type="dxa"/>
            <w:tcBorders>
              <w:top w:val="single" w:sz="2" w:space="0" w:color="1F4E79"/>
              <w:bottom w:val="nil"/>
            </w:tcBorders>
          </w:tcPr>
          <w:p w14:paraId="7D45CC17" w14:textId="77777777" w:rsidR="00B00753" w:rsidRPr="007F1545" w:rsidRDefault="00B00753" w:rsidP="00E16300">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79B38F9B" w14:textId="77777777" w:rsidR="00B00753" w:rsidRPr="00C54C4F" w:rsidRDefault="00B00753" w:rsidP="00E16300">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789913E2" w14:textId="77777777" w:rsidR="00B00753" w:rsidRPr="00C54C4F" w:rsidRDefault="00B00753" w:rsidP="00E16300">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239CB891" w14:textId="77777777" w:rsidR="00B00753" w:rsidRPr="00C54C4F" w:rsidRDefault="00B00753" w:rsidP="00E16300">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B00753" w:rsidRPr="00C54C4F" w14:paraId="421218E4" w14:textId="77777777" w:rsidTr="00E16300">
        <w:trPr>
          <w:trHeight w:val="238"/>
        </w:trPr>
        <w:tc>
          <w:tcPr>
            <w:tcW w:w="3261" w:type="dxa"/>
            <w:tcBorders>
              <w:top w:val="nil"/>
              <w:bottom w:val="single" w:sz="2" w:space="0" w:color="1F4E79"/>
            </w:tcBorders>
          </w:tcPr>
          <w:p w14:paraId="0A089B94"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07452D8C"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03F110DB"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lang w:eastAsia="pt-BR"/>
              </w:rPr>
            </w:pPr>
            <w:r>
              <w:rPr>
                <w:rFonts w:ascii="Arial" w:eastAsia="Times New Roman" w:hAnsi="Arial" w:cs="Times New Roman"/>
                <w:b/>
                <w:spacing w:val="-2"/>
                <w:sz w:val="14"/>
                <w:szCs w:val="18"/>
                <w:lang w:eastAsia="pt-BR"/>
              </w:rPr>
              <w:t>Mar</w:t>
            </w:r>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w:t>
            </w:r>
            <w:r>
              <w:rPr>
                <w:rFonts w:ascii="Arial" w:eastAsia="Times New Roman" w:hAnsi="Arial" w:cs="Times New Roman"/>
                <w:b/>
                <w:spacing w:val="-2"/>
                <w:sz w:val="14"/>
                <w:szCs w:val="18"/>
                <w:lang w:eastAsia="pt-BR"/>
              </w:rPr>
              <w:t>6</w:t>
            </w:r>
          </w:p>
        </w:tc>
        <w:tc>
          <w:tcPr>
            <w:tcW w:w="1412" w:type="dxa"/>
            <w:tcBorders>
              <w:top w:val="single" w:sz="2" w:space="0" w:color="1F4E79"/>
              <w:bottom w:val="single" w:sz="2" w:space="0" w:color="1F4E79"/>
            </w:tcBorders>
          </w:tcPr>
          <w:p w14:paraId="52204F7D"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3C965583"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6E5B5A07"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vertAlign w:val="superscript"/>
                <w:lang w:eastAsia="pt-BR"/>
              </w:rPr>
            </w:pPr>
            <w:r>
              <w:rPr>
                <w:rFonts w:ascii="Arial" w:eastAsia="Times New Roman" w:hAnsi="Arial" w:cs="Times New Roman"/>
                <w:b/>
                <w:spacing w:val="-2"/>
                <w:sz w:val="14"/>
                <w:szCs w:val="18"/>
                <w:lang w:eastAsia="pt-BR"/>
              </w:rPr>
              <w:t>Mar</w:t>
            </w:r>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w:t>
            </w:r>
            <w:r>
              <w:rPr>
                <w:rFonts w:ascii="Arial" w:eastAsia="Times New Roman" w:hAnsi="Arial" w:cs="Times New Roman"/>
                <w:b/>
                <w:spacing w:val="-2"/>
                <w:sz w:val="14"/>
                <w:szCs w:val="18"/>
                <w:lang w:eastAsia="pt-BR"/>
              </w:rPr>
              <w:t>6</w:t>
            </w:r>
          </w:p>
        </w:tc>
        <w:tc>
          <w:tcPr>
            <w:tcW w:w="1418" w:type="dxa"/>
            <w:tcBorders>
              <w:top w:val="single" w:sz="2" w:space="0" w:color="1F4E79"/>
              <w:bottom w:val="single" w:sz="2" w:space="0" w:color="1F4E79"/>
            </w:tcBorders>
          </w:tcPr>
          <w:p w14:paraId="4199BDC5" w14:textId="77777777" w:rsidR="00B00753" w:rsidRPr="00C54C4F" w:rsidRDefault="00B00753" w:rsidP="00E16300">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w:t>
            </w:r>
            <w:r>
              <w:rPr>
                <w:rFonts w:ascii="Arial" w:eastAsia="Times New Roman" w:hAnsi="Arial" w:cs="Times New Roman"/>
                <w:b/>
                <w:spacing w:val="-2"/>
                <w:sz w:val="14"/>
                <w:szCs w:val="18"/>
                <w:lang w:eastAsia="pt-BR"/>
              </w:rPr>
              <w:t>5</w:t>
            </w:r>
          </w:p>
        </w:tc>
      </w:tr>
      <w:tr w:rsidR="00B00753" w:rsidRPr="00C54C4F" w14:paraId="2677495B" w14:textId="77777777" w:rsidTr="00E16300">
        <w:trPr>
          <w:trHeight w:val="238"/>
        </w:trPr>
        <w:tc>
          <w:tcPr>
            <w:tcW w:w="3261" w:type="dxa"/>
            <w:tcBorders>
              <w:top w:val="nil"/>
              <w:bottom w:val="nil"/>
            </w:tcBorders>
          </w:tcPr>
          <w:p w14:paraId="4B51B300" w14:textId="77777777" w:rsidR="00B00753" w:rsidRPr="00C54C4F" w:rsidRDefault="00B00753" w:rsidP="00E16300">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Taxes </w:t>
            </w:r>
            <w:proofErr w:type="spellStart"/>
            <w:r w:rsidRPr="00C54C4F">
              <w:rPr>
                <w:rFonts w:ascii="Arial" w:eastAsia="Times New Roman" w:hAnsi="Arial" w:cs="Arial"/>
                <w:spacing w:val="-2"/>
                <w:sz w:val="14"/>
                <w:szCs w:val="14"/>
                <w:lang w:eastAsia="pt-BR"/>
              </w:rPr>
              <w:t>to</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compensate</w:t>
            </w:r>
            <w:proofErr w:type="spellEnd"/>
          </w:p>
        </w:tc>
        <w:tc>
          <w:tcPr>
            <w:tcW w:w="437" w:type="dxa"/>
            <w:tcBorders>
              <w:top w:val="nil"/>
              <w:bottom w:val="nil"/>
            </w:tcBorders>
          </w:tcPr>
          <w:p w14:paraId="184CEE7B" w14:textId="77777777" w:rsidR="00B00753" w:rsidRPr="00C54C4F" w:rsidRDefault="00B00753" w:rsidP="00E16300">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A65923D"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124,827</w:t>
            </w:r>
          </w:p>
        </w:tc>
        <w:tc>
          <w:tcPr>
            <w:tcW w:w="1412" w:type="dxa"/>
            <w:tcBorders>
              <w:top w:val="nil"/>
              <w:bottom w:val="nil"/>
            </w:tcBorders>
            <w:vAlign w:val="center"/>
          </w:tcPr>
          <w:p w14:paraId="05A818C9"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125,841</w:t>
            </w:r>
          </w:p>
        </w:tc>
        <w:tc>
          <w:tcPr>
            <w:tcW w:w="283" w:type="dxa"/>
            <w:tcBorders>
              <w:top w:val="nil"/>
              <w:bottom w:val="nil"/>
            </w:tcBorders>
            <w:vAlign w:val="center"/>
          </w:tcPr>
          <w:p w14:paraId="1CCB9CB5"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A477C62"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133,516</w:t>
            </w:r>
          </w:p>
        </w:tc>
        <w:tc>
          <w:tcPr>
            <w:tcW w:w="1418" w:type="dxa"/>
            <w:tcBorders>
              <w:top w:val="nil"/>
              <w:bottom w:val="nil"/>
            </w:tcBorders>
            <w:vAlign w:val="center"/>
          </w:tcPr>
          <w:p w14:paraId="337B9105"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140,949</w:t>
            </w:r>
          </w:p>
        </w:tc>
      </w:tr>
      <w:tr w:rsidR="00B00753" w:rsidRPr="00C54C4F" w14:paraId="182724AD" w14:textId="77777777" w:rsidTr="00E16300">
        <w:trPr>
          <w:trHeight w:val="238"/>
        </w:trPr>
        <w:tc>
          <w:tcPr>
            <w:tcW w:w="3261" w:type="dxa"/>
            <w:tcBorders>
              <w:top w:val="nil"/>
              <w:bottom w:val="nil"/>
            </w:tcBorders>
          </w:tcPr>
          <w:p w14:paraId="4945E80C" w14:textId="77777777" w:rsidR="00B00753" w:rsidRPr="00C54C4F" w:rsidRDefault="00B00753" w:rsidP="00E16300">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19E3F2D9" w14:textId="77777777" w:rsidR="00B00753" w:rsidRPr="00C54C4F" w:rsidRDefault="00B00753" w:rsidP="00E16300">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58E8242E"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(1,733)</w:t>
            </w:r>
          </w:p>
        </w:tc>
        <w:tc>
          <w:tcPr>
            <w:tcW w:w="1412" w:type="dxa"/>
            <w:tcBorders>
              <w:top w:val="nil"/>
              <w:bottom w:val="nil"/>
            </w:tcBorders>
            <w:vAlign w:val="center"/>
          </w:tcPr>
          <w:p w14:paraId="5CC0DF23"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(934)</w:t>
            </w:r>
          </w:p>
        </w:tc>
        <w:tc>
          <w:tcPr>
            <w:tcW w:w="283" w:type="dxa"/>
            <w:tcBorders>
              <w:top w:val="nil"/>
              <w:bottom w:val="nil"/>
            </w:tcBorders>
            <w:vAlign w:val="center"/>
          </w:tcPr>
          <w:p w14:paraId="6E3D272A"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3B147437"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(4,216)</w:t>
            </w:r>
          </w:p>
        </w:tc>
        <w:tc>
          <w:tcPr>
            <w:tcW w:w="1418" w:type="dxa"/>
            <w:tcBorders>
              <w:top w:val="nil"/>
              <w:bottom w:val="nil"/>
            </w:tcBorders>
            <w:vAlign w:val="center"/>
          </w:tcPr>
          <w:p w14:paraId="1ABB227F" w14:textId="77777777" w:rsidR="00B00753" w:rsidRPr="008129B9" w:rsidRDefault="00B00753" w:rsidP="00E16300">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(10,242)</w:t>
            </w:r>
          </w:p>
        </w:tc>
      </w:tr>
      <w:tr w:rsidR="00B00753" w:rsidRPr="00C54C4F" w14:paraId="492A0010" w14:textId="77777777" w:rsidTr="00E16300">
        <w:trPr>
          <w:trHeight w:val="238"/>
        </w:trPr>
        <w:tc>
          <w:tcPr>
            <w:tcW w:w="3261" w:type="dxa"/>
            <w:tcBorders>
              <w:top w:val="nil"/>
              <w:bottom w:val="single" w:sz="2" w:space="0" w:color="1F4E79"/>
            </w:tcBorders>
          </w:tcPr>
          <w:p w14:paraId="30B6BFB7" w14:textId="77777777" w:rsidR="00B00753" w:rsidRPr="00C54C4F" w:rsidRDefault="00B00753" w:rsidP="00E16300">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6DE5922A" w14:textId="77777777" w:rsidR="00B00753" w:rsidRPr="00C54C4F" w:rsidRDefault="00B00753" w:rsidP="00E16300">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3864" w:themeColor="accent1" w:themeShade="80"/>
            </w:tcBorders>
            <w:vAlign w:val="center"/>
          </w:tcPr>
          <w:p w14:paraId="1B25486D" w14:textId="77777777" w:rsidR="00B00753" w:rsidRPr="008129B9" w:rsidRDefault="00B00753" w:rsidP="00E16300">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123,843</w:t>
            </w:r>
          </w:p>
        </w:tc>
        <w:tc>
          <w:tcPr>
            <w:tcW w:w="1412" w:type="dxa"/>
            <w:tcBorders>
              <w:top w:val="nil"/>
              <w:bottom w:val="single" w:sz="2" w:space="0" w:color="1F3864" w:themeColor="accent1" w:themeShade="80"/>
            </w:tcBorders>
            <w:vAlign w:val="center"/>
          </w:tcPr>
          <w:p w14:paraId="0058381F" w14:textId="77777777" w:rsidR="00B00753" w:rsidRPr="008129B9" w:rsidRDefault="00B00753" w:rsidP="00E16300">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124,907</w:t>
            </w:r>
          </w:p>
        </w:tc>
        <w:tc>
          <w:tcPr>
            <w:tcW w:w="283" w:type="dxa"/>
            <w:tcBorders>
              <w:top w:val="nil"/>
              <w:bottom w:val="single" w:sz="2" w:space="0" w:color="1F3864" w:themeColor="accent1" w:themeShade="80"/>
            </w:tcBorders>
            <w:vAlign w:val="center"/>
          </w:tcPr>
          <w:p w14:paraId="536DAB6B" w14:textId="77777777" w:rsidR="00B00753" w:rsidRPr="008129B9" w:rsidRDefault="00B00753" w:rsidP="00E16300">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3864" w:themeColor="accent1" w:themeShade="80"/>
            </w:tcBorders>
            <w:vAlign w:val="center"/>
          </w:tcPr>
          <w:p w14:paraId="3155FD84" w14:textId="77777777" w:rsidR="00B00753" w:rsidRPr="008129B9" w:rsidRDefault="00B00753" w:rsidP="00E16300">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129,300</w:t>
            </w:r>
          </w:p>
        </w:tc>
        <w:tc>
          <w:tcPr>
            <w:tcW w:w="1418" w:type="dxa"/>
            <w:tcBorders>
              <w:top w:val="nil"/>
              <w:bottom w:val="single" w:sz="2" w:space="0" w:color="1F3864" w:themeColor="accent1" w:themeShade="80"/>
            </w:tcBorders>
            <w:vAlign w:val="center"/>
          </w:tcPr>
          <w:p w14:paraId="4AEB8A6B" w14:textId="77777777" w:rsidR="00B00753" w:rsidRPr="008129B9" w:rsidRDefault="00B00753" w:rsidP="00E16300">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130,707</w:t>
            </w:r>
          </w:p>
        </w:tc>
      </w:tr>
    </w:tbl>
    <w:p w14:paraId="6B5153CE" w14:textId="77777777" w:rsidR="00B00753" w:rsidRDefault="00B00753" w:rsidP="00B00753">
      <w:pPr>
        <w:keepNext/>
        <w:keepLines/>
        <w:spacing w:after="40" w:line="240" w:lineRule="auto"/>
        <w:ind w:left="284" w:hanging="284"/>
        <w:rPr>
          <w:rFonts w:ascii="Arial" w:hAnsi="Arial" w:cs="Arial"/>
          <w:b/>
          <w:color w:val="1F3864" w:themeColor="accent1" w:themeShade="80"/>
          <w:sz w:val="18"/>
          <w:szCs w:val="18"/>
        </w:rPr>
      </w:pPr>
    </w:p>
    <w:p w14:paraId="2A08F88E" w14:textId="77777777" w:rsidR="00B00753" w:rsidRDefault="00B00753" w:rsidP="00B00753">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18"/>
          <w:szCs w:val="18"/>
          <w:lang w:val="en-US"/>
        </w:rPr>
        <w:t>Temporary differences</w:t>
      </w:r>
    </w:p>
    <w:p w14:paraId="353416A9" w14:textId="77777777" w:rsidR="00B00753" w:rsidRPr="00FF3D4B" w:rsidRDefault="00B00753" w:rsidP="00B00753">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BC7DA5" w14:paraId="2BABB079" w14:textId="77777777" w:rsidTr="00E16300">
        <w:trPr>
          <w:trHeight w:val="238"/>
        </w:trPr>
        <w:tc>
          <w:tcPr>
            <w:tcW w:w="3094" w:type="dxa"/>
            <w:tcBorders>
              <w:top w:val="single" w:sz="2" w:space="0" w:color="1F3864" w:themeColor="accent1" w:themeShade="80"/>
              <w:bottom w:val="nil"/>
            </w:tcBorders>
            <w:vAlign w:val="center"/>
          </w:tcPr>
          <w:p w14:paraId="2A561847" w14:textId="77777777" w:rsidR="00B00753" w:rsidRPr="00BC7DA5" w:rsidRDefault="00B00753" w:rsidP="00E16300">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43EE2F30" w14:textId="77777777" w:rsidR="00B00753" w:rsidRPr="00BC7DA5" w:rsidRDefault="00B00753" w:rsidP="00E16300">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239524A6" w14:textId="77777777" w:rsidR="00B00753" w:rsidRPr="00BC266E" w:rsidRDefault="00B00753" w:rsidP="00E16300">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B00753" w:rsidRPr="00BC7DA5" w14:paraId="07DCD68E" w14:textId="77777777" w:rsidTr="00E16300">
        <w:trPr>
          <w:trHeight w:val="238"/>
        </w:trPr>
        <w:tc>
          <w:tcPr>
            <w:tcW w:w="3094" w:type="dxa"/>
            <w:tcBorders>
              <w:top w:val="nil"/>
              <w:bottom w:val="single" w:sz="2" w:space="0" w:color="1F3864" w:themeColor="accent1" w:themeShade="80"/>
            </w:tcBorders>
            <w:vAlign w:val="center"/>
          </w:tcPr>
          <w:p w14:paraId="749DE653" w14:textId="77777777" w:rsidR="00B00753" w:rsidRPr="00BC7DA5" w:rsidRDefault="00B00753" w:rsidP="00E16300">
            <w:pPr>
              <w:pStyle w:val="08-Tabelageral"/>
              <w:jc w:val="center"/>
              <w:rPr>
                <w:rFonts w:cs="Arial"/>
                <w:b/>
              </w:rPr>
            </w:pPr>
          </w:p>
        </w:tc>
        <w:tc>
          <w:tcPr>
            <w:tcW w:w="604" w:type="dxa"/>
            <w:tcBorders>
              <w:top w:val="nil"/>
              <w:bottom w:val="single" w:sz="2" w:space="0" w:color="1F3864" w:themeColor="accent1" w:themeShade="80"/>
            </w:tcBorders>
            <w:vAlign w:val="center"/>
          </w:tcPr>
          <w:p w14:paraId="6899EC38" w14:textId="77777777" w:rsidR="00B00753" w:rsidRPr="00BC7DA5" w:rsidRDefault="00B00753" w:rsidP="00E16300">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74081A19" w14:textId="77777777" w:rsidR="00B00753" w:rsidRPr="00BC7DA5" w:rsidRDefault="00B00753" w:rsidP="00E16300">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75DE37A6" w14:textId="77777777" w:rsidR="00B00753" w:rsidRPr="00BC7DA5" w:rsidRDefault="00B00753" w:rsidP="00E16300">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6909E432" w14:textId="77777777" w:rsidR="00B00753" w:rsidRPr="00BC7DA5"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B844CF9" w14:textId="77777777" w:rsidR="00B00753" w:rsidRPr="00BC7DA5" w:rsidRDefault="00B00753" w:rsidP="00E16300">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5D89BB21" w14:textId="77777777" w:rsidR="00B00753" w:rsidRPr="00BC7DA5" w:rsidRDefault="00B00753" w:rsidP="00E16300">
            <w:pPr>
              <w:pStyle w:val="08-Tabelageral"/>
              <w:rPr>
                <w:rFonts w:cs="Arial"/>
                <w:b/>
              </w:rPr>
            </w:pPr>
            <w:r>
              <w:rPr>
                <w:rFonts w:cs="Arial"/>
                <w:b/>
              </w:rPr>
              <w:t>Mar 31, 2026</w:t>
            </w:r>
          </w:p>
        </w:tc>
      </w:tr>
      <w:tr w:rsidR="00B00753" w:rsidRPr="00BC7DA5" w14:paraId="737744F2" w14:textId="77777777" w:rsidTr="00E16300">
        <w:trPr>
          <w:trHeight w:val="238"/>
        </w:trPr>
        <w:tc>
          <w:tcPr>
            <w:tcW w:w="3094" w:type="dxa"/>
            <w:tcBorders>
              <w:top w:val="single" w:sz="2" w:space="0" w:color="1F3864" w:themeColor="accent1" w:themeShade="80"/>
              <w:bottom w:val="nil"/>
            </w:tcBorders>
          </w:tcPr>
          <w:p w14:paraId="3E1FB8D6" w14:textId="77777777" w:rsidR="00B00753" w:rsidRPr="003B22A9" w:rsidRDefault="00B00753" w:rsidP="00E16300">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6202CCDF" w14:textId="77777777" w:rsidR="00B00753" w:rsidRPr="00BC7DA5" w:rsidRDefault="00B00753" w:rsidP="00E16300">
            <w:pPr>
              <w:pStyle w:val="08-Tabelageral"/>
              <w:jc w:val="left"/>
              <w:rPr>
                <w:rFonts w:cs="Arial"/>
                <w:b/>
                <w:bCs/>
                <w:szCs w:val="14"/>
              </w:rPr>
            </w:pPr>
          </w:p>
        </w:tc>
        <w:tc>
          <w:tcPr>
            <w:tcW w:w="1411" w:type="dxa"/>
            <w:tcBorders>
              <w:top w:val="single" w:sz="2" w:space="0" w:color="1F3864" w:themeColor="accent1" w:themeShade="80"/>
            </w:tcBorders>
          </w:tcPr>
          <w:p w14:paraId="207A6CC4" w14:textId="77777777" w:rsidR="00B00753" w:rsidRPr="00BC7DA5" w:rsidRDefault="00B00753" w:rsidP="00E16300">
            <w:pPr>
              <w:pStyle w:val="08-Tabelageral"/>
              <w:rPr>
                <w:rFonts w:cs="Arial"/>
                <w:b/>
                <w:bCs/>
                <w:szCs w:val="14"/>
              </w:rPr>
            </w:pPr>
          </w:p>
        </w:tc>
        <w:tc>
          <w:tcPr>
            <w:tcW w:w="1412" w:type="dxa"/>
            <w:tcBorders>
              <w:top w:val="single" w:sz="2" w:space="0" w:color="1F3864" w:themeColor="accent1" w:themeShade="80"/>
            </w:tcBorders>
          </w:tcPr>
          <w:p w14:paraId="13AB684F" w14:textId="77777777" w:rsidR="00B00753" w:rsidRPr="00BC7DA5" w:rsidRDefault="00B00753" w:rsidP="00E16300">
            <w:pPr>
              <w:pStyle w:val="08-Tabelageral"/>
              <w:rPr>
                <w:rFonts w:cs="Arial"/>
                <w:b/>
                <w:bCs/>
                <w:szCs w:val="14"/>
              </w:rPr>
            </w:pPr>
          </w:p>
        </w:tc>
        <w:tc>
          <w:tcPr>
            <w:tcW w:w="283" w:type="dxa"/>
            <w:tcBorders>
              <w:top w:val="single" w:sz="2" w:space="0" w:color="1F3864" w:themeColor="accent1" w:themeShade="80"/>
            </w:tcBorders>
          </w:tcPr>
          <w:p w14:paraId="31CD4EA8" w14:textId="77777777" w:rsidR="00B00753" w:rsidRPr="00BC7DA5" w:rsidRDefault="00B00753" w:rsidP="00E16300">
            <w:pPr>
              <w:pStyle w:val="08-Tabelageral"/>
              <w:jc w:val="left"/>
              <w:rPr>
                <w:rFonts w:cs="Arial"/>
                <w:b/>
                <w:bCs/>
                <w:szCs w:val="14"/>
              </w:rPr>
            </w:pPr>
          </w:p>
        </w:tc>
        <w:tc>
          <w:tcPr>
            <w:tcW w:w="1417" w:type="dxa"/>
            <w:tcBorders>
              <w:top w:val="single" w:sz="2" w:space="0" w:color="1F3864" w:themeColor="accent1" w:themeShade="80"/>
            </w:tcBorders>
          </w:tcPr>
          <w:p w14:paraId="2C4F4019" w14:textId="77777777" w:rsidR="00B00753" w:rsidRPr="00BC7DA5" w:rsidRDefault="00B00753" w:rsidP="00E16300">
            <w:pPr>
              <w:pStyle w:val="08-Tabelageral"/>
              <w:rPr>
                <w:rFonts w:cs="Arial"/>
                <w:b/>
                <w:bCs/>
                <w:szCs w:val="14"/>
              </w:rPr>
            </w:pPr>
          </w:p>
        </w:tc>
        <w:tc>
          <w:tcPr>
            <w:tcW w:w="1418" w:type="dxa"/>
            <w:tcBorders>
              <w:top w:val="single" w:sz="2" w:space="0" w:color="1F3864" w:themeColor="accent1" w:themeShade="80"/>
            </w:tcBorders>
          </w:tcPr>
          <w:p w14:paraId="775ADA57" w14:textId="77777777" w:rsidR="00B00753" w:rsidRPr="00BC7DA5" w:rsidRDefault="00B00753" w:rsidP="00E16300">
            <w:pPr>
              <w:pStyle w:val="08-Tabelageral"/>
              <w:rPr>
                <w:rFonts w:cs="Arial"/>
                <w:b/>
                <w:bCs/>
                <w:szCs w:val="14"/>
              </w:rPr>
            </w:pPr>
          </w:p>
        </w:tc>
      </w:tr>
      <w:tr w:rsidR="00B00753" w:rsidRPr="00BC7DA5" w14:paraId="64DEFA05" w14:textId="77777777" w:rsidTr="00E16300">
        <w:trPr>
          <w:trHeight w:val="238"/>
        </w:trPr>
        <w:tc>
          <w:tcPr>
            <w:tcW w:w="3094" w:type="dxa"/>
          </w:tcPr>
          <w:p w14:paraId="419CF62B" w14:textId="77777777" w:rsidR="00B00753" w:rsidRPr="00BC7DA5" w:rsidRDefault="00B00753" w:rsidP="00E16300">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D9CAC02" w14:textId="77777777" w:rsidR="00B00753" w:rsidRPr="00BC7DA5" w:rsidRDefault="00B00753" w:rsidP="00E16300">
            <w:pPr>
              <w:pStyle w:val="08-Tabelageral"/>
              <w:jc w:val="center"/>
              <w:rPr>
                <w:rFonts w:cs="Arial"/>
                <w:szCs w:val="14"/>
              </w:rPr>
            </w:pPr>
          </w:p>
        </w:tc>
        <w:tc>
          <w:tcPr>
            <w:tcW w:w="1411" w:type="dxa"/>
          </w:tcPr>
          <w:p w14:paraId="3E7FA124" w14:textId="77777777" w:rsidR="00B00753" w:rsidRPr="00BC7DA5" w:rsidRDefault="00B00753" w:rsidP="00E16300">
            <w:pPr>
              <w:pStyle w:val="08-Tabelageral"/>
              <w:rPr>
                <w:rFonts w:cs="Arial"/>
                <w:szCs w:val="14"/>
              </w:rPr>
            </w:pPr>
            <w:r>
              <w:rPr>
                <w:rFonts w:cs="Arial"/>
                <w:szCs w:val="14"/>
              </w:rPr>
              <w:t>919</w:t>
            </w:r>
          </w:p>
        </w:tc>
        <w:tc>
          <w:tcPr>
            <w:tcW w:w="1412" w:type="dxa"/>
          </w:tcPr>
          <w:p w14:paraId="4155C8CE" w14:textId="77777777" w:rsidR="00B00753" w:rsidRPr="00BC7DA5" w:rsidRDefault="00B00753" w:rsidP="00E16300">
            <w:pPr>
              <w:pStyle w:val="08-Tabelageral"/>
              <w:rPr>
                <w:rFonts w:cs="Arial"/>
              </w:rPr>
            </w:pPr>
            <w:r>
              <w:rPr>
                <w:rFonts w:cs="Arial"/>
              </w:rPr>
              <w:t>137</w:t>
            </w:r>
          </w:p>
        </w:tc>
        <w:tc>
          <w:tcPr>
            <w:tcW w:w="283" w:type="dxa"/>
          </w:tcPr>
          <w:p w14:paraId="130561CD" w14:textId="77777777" w:rsidR="00B00753" w:rsidRPr="00BC7DA5" w:rsidRDefault="00B00753" w:rsidP="00E16300">
            <w:pPr>
              <w:pStyle w:val="08-Tabelageral"/>
              <w:rPr>
                <w:rFonts w:cs="Arial"/>
                <w:szCs w:val="14"/>
              </w:rPr>
            </w:pPr>
          </w:p>
        </w:tc>
        <w:tc>
          <w:tcPr>
            <w:tcW w:w="1417" w:type="dxa"/>
          </w:tcPr>
          <w:p w14:paraId="5085BC94" w14:textId="77777777" w:rsidR="00B00753" w:rsidRPr="00BC7DA5" w:rsidRDefault="00B00753" w:rsidP="00E16300">
            <w:pPr>
              <w:pStyle w:val="08-Tabelageral"/>
              <w:rPr>
                <w:rFonts w:cs="Arial"/>
                <w:szCs w:val="14"/>
              </w:rPr>
            </w:pPr>
            <w:r>
              <w:rPr>
                <w:rFonts w:cs="Arial"/>
                <w:szCs w:val="14"/>
              </w:rPr>
              <w:t>(40)</w:t>
            </w:r>
          </w:p>
        </w:tc>
        <w:tc>
          <w:tcPr>
            <w:tcW w:w="1418" w:type="dxa"/>
          </w:tcPr>
          <w:p w14:paraId="35A06211" w14:textId="77777777" w:rsidR="00B00753" w:rsidRPr="00BC7DA5" w:rsidRDefault="00B00753" w:rsidP="00E16300">
            <w:pPr>
              <w:pStyle w:val="08-Tabelageral"/>
              <w:rPr>
                <w:rFonts w:cs="Arial"/>
                <w:szCs w:val="14"/>
              </w:rPr>
            </w:pPr>
            <w:r>
              <w:rPr>
                <w:rFonts w:cs="Arial"/>
                <w:szCs w:val="14"/>
              </w:rPr>
              <w:t>1,016</w:t>
            </w:r>
          </w:p>
        </w:tc>
      </w:tr>
      <w:tr w:rsidR="00B00753" w:rsidRPr="00BC7DA5" w14:paraId="66A9571D" w14:textId="77777777" w:rsidTr="00E16300">
        <w:trPr>
          <w:trHeight w:val="238"/>
        </w:trPr>
        <w:tc>
          <w:tcPr>
            <w:tcW w:w="3094" w:type="dxa"/>
          </w:tcPr>
          <w:p w14:paraId="592A7578" w14:textId="77777777" w:rsidR="00B00753" w:rsidRPr="008C40E6" w:rsidRDefault="00B00753" w:rsidP="00E16300">
            <w:pPr>
              <w:keepNext/>
              <w:keepLines/>
              <w:spacing w:before="40" w:after="40" w:line="240" w:lineRule="auto"/>
              <w:rPr>
                <w:rFonts w:ascii="Arial" w:hAnsi="Arial"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4CE96CC3" w14:textId="77777777" w:rsidR="00B00753" w:rsidRPr="00BC7DA5" w:rsidRDefault="00B00753" w:rsidP="00E16300">
            <w:pPr>
              <w:pStyle w:val="08-Tabelageral"/>
              <w:jc w:val="center"/>
              <w:rPr>
                <w:rFonts w:cs="Arial"/>
                <w:b/>
                <w:szCs w:val="14"/>
              </w:rPr>
            </w:pPr>
          </w:p>
        </w:tc>
        <w:tc>
          <w:tcPr>
            <w:tcW w:w="1411" w:type="dxa"/>
          </w:tcPr>
          <w:p w14:paraId="31FE4B75" w14:textId="77777777" w:rsidR="00B00753" w:rsidRPr="00BC7DA5" w:rsidRDefault="00B00753" w:rsidP="00E16300">
            <w:pPr>
              <w:pStyle w:val="08-Tabelageral"/>
              <w:rPr>
                <w:rFonts w:cs="Arial"/>
                <w:b/>
                <w:szCs w:val="14"/>
              </w:rPr>
            </w:pPr>
            <w:r>
              <w:rPr>
                <w:rFonts w:cs="Arial"/>
                <w:b/>
                <w:szCs w:val="14"/>
              </w:rPr>
              <w:t>919</w:t>
            </w:r>
          </w:p>
        </w:tc>
        <w:tc>
          <w:tcPr>
            <w:tcW w:w="1412" w:type="dxa"/>
          </w:tcPr>
          <w:p w14:paraId="03A1A073" w14:textId="77777777" w:rsidR="00B00753" w:rsidRPr="00BC7DA5" w:rsidRDefault="00B00753" w:rsidP="00E16300">
            <w:pPr>
              <w:pStyle w:val="08-Tabelageral"/>
              <w:rPr>
                <w:rFonts w:cs="Arial"/>
                <w:b/>
              </w:rPr>
            </w:pPr>
            <w:r>
              <w:rPr>
                <w:rFonts w:cs="Arial"/>
                <w:b/>
              </w:rPr>
              <w:t>137</w:t>
            </w:r>
          </w:p>
        </w:tc>
        <w:tc>
          <w:tcPr>
            <w:tcW w:w="283" w:type="dxa"/>
          </w:tcPr>
          <w:p w14:paraId="6A950031" w14:textId="77777777" w:rsidR="00B00753" w:rsidRPr="00BC7DA5" w:rsidRDefault="00B00753" w:rsidP="00E16300">
            <w:pPr>
              <w:pStyle w:val="08-Tabelageral"/>
              <w:rPr>
                <w:rFonts w:cs="Arial"/>
                <w:b/>
                <w:szCs w:val="14"/>
              </w:rPr>
            </w:pPr>
          </w:p>
        </w:tc>
        <w:tc>
          <w:tcPr>
            <w:tcW w:w="1417" w:type="dxa"/>
          </w:tcPr>
          <w:p w14:paraId="71353C47" w14:textId="77777777" w:rsidR="00B00753" w:rsidRPr="00BC7DA5" w:rsidRDefault="00B00753" w:rsidP="00E16300">
            <w:pPr>
              <w:pStyle w:val="08-Tabelageral"/>
              <w:rPr>
                <w:rFonts w:cs="Arial"/>
                <w:b/>
                <w:szCs w:val="14"/>
              </w:rPr>
            </w:pPr>
            <w:r>
              <w:rPr>
                <w:rFonts w:cs="Arial"/>
                <w:b/>
                <w:szCs w:val="14"/>
              </w:rPr>
              <w:t>(40)</w:t>
            </w:r>
          </w:p>
        </w:tc>
        <w:tc>
          <w:tcPr>
            <w:tcW w:w="1418" w:type="dxa"/>
          </w:tcPr>
          <w:p w14:paraId="22565FE3" w14:textId="77777777" w:rsidR="00B00753" w:rsidRPr="00BC7DA5" w:rsidRDefault="00B00753" w:rsidP="00E16300">
            <w:pPr>
              <w:pStyle w:val="08-Tabelageral"/>
              <w:rPr>
                <w:rFonts w:cs="Arial"/>
                <w:b/>
                <w:szCs w:val="14"/>
              </w:rPr>
            </w:pPr>
            <w:r>
              <w:rPr>
                <w:rFonts w:cs="Arial"/>
                <w:b/>
                <w:szCs w:val="14"/>
              </w:rPr>
              <w:t>1,016</w:t>
            </w:r>
          </w:p>
        </w:tc>
      </w:tr>
      <w:tr w:rsidR="00B00753" w:rsidRPr="00BC7DA5" w14:paraId="3D6EB1FA" w14:textId="77777777" w:rsidTr="00E16300">
        <w:trPr>
          <w:trHeight w:val="238"/>
        </w:trPr>
        <w:tc>
          <w:tcPr>
            <w:tcW w:w="3094" w:type="dxa"/>
            <w:tcBorders>
              <w:bottom w:val="nil"/>
            </w:tcBorders>
          </w:tcPr>
          <w:p w14:paraId="097FD09A" w14:textId="77777777" w:rsidR="00B00753" w:rsidRPr="00BC7DA5" w:rsidRDefault="00B00753" w:rsidP="00E16300">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077247FD" w14:textId="77777777" w:rsidR="00B00753" w:rsidRPr="00BC7DA5" w:rsidRDefault="00B00753" w:rsidP="00E16300">
            <w:pPr>
              <w:pStyle w:val="08-Tabelageral"/>
              <w:jc w:val="center"/>
              <w:rPr>
                <w:rFonts w:cs="Arial"/>
                <w:szCs w:val="14"/>
              </w:rPr>
            </w:pPr>
          </w:p>
        </w:tc>
        <w:tc>
          <w:tcPr>
            <w:tcW w:w="1411" w:type="dxa"/>
            <w:tcBorders>
              <w:bottom w:val="nil"/>
            </w:tcBorders>
          </w:tcPr>
          <w:p w14:paraId="4640768C" w14:textId="77777777" w:rsidR="00B00753" w:rsidRPr="00BC7DA5" w:rsidRDefault="00B00753" w:rsidP="00E16300">
            <w:pPr>
              <w:pStyle w:val="08-Tabelageral"/>
              <w:rPr>
                <w:rFonts w:cs="Arial"/>
                <w:szCs w:val="14"/>
              </w:rPr>
            </w:pPr>
            <w:r>
              <w:rPr>
                <w:rFonts w:cs="Arial"/>
                <w:szCs w:val="14"/>
              </w:rPr>
              <w:t>677</w:t>
            </w:r>
          </w:p>
        </w:tc>
        <w:tc>
          <w:tcPr>
            <w:tcW w:w="1412" w:type="dxa"/>
            <w:tcBorders>
              <w:bottom w:val="nil"/>
            </w:tcBorders>
          </w:tcPr>
          <w:p w14:paraId="3210B732" w14:textId="77777777" w:rsidR="00B00753" w:rsidRPr="00BC7DA5" w:rsidRDefault="00B00753" w:rsidP="00E16300">
            <w:pPr>
              <w:pStyle w:val="08-Tabelageral"/>
              <w:rPr>
                <w:rFonts w:cs="Arial"/>
              </w:rPr>
            </w:pPr>
            <w:r>
              <w:rPr>
                <w:rFonts w:cs="Arial"/>
              </w:rPr>
              <w:t>101</w:t>
            </w:r>
          </w:p>
        </w:tc>
        <w:tc>
          <w:tcPr>
            <w:tcW w:w="283" w:type="dxa"/>
            <w:tcBorders>
              <w:bottom w:val="nil"/>
            </w:tcBorders>
          </w:tcPr>
          <w:p w14:paraId="4650C6F1" w14:textId="77777777" w:rsidR="00B00753" w:rsidRPr="00BC7DA5" w:rsidRDefault="00B00753" w:rsidP="00E16300">
            <w:pPr>
              <w:pStyle w:val="08-Tabelageral"/>
              <w:rPr>
                <w:rFonts w:cs="Arial"/>
                <w:szCs w:val="14"/>
              </w:rPr>
            </w:pPr>
          </w:p>
        </w:tc>
        <w:tc>
          <w:tcPr>
            <w:tcW w:w="1417" w:type="dxa"/>
            <w:tcBorders>
              <w:bottom w:val="nil"/>
            </w:tcBorders>
          </w:tcPr>
          <w:p w14:paraId="23ECD3DC" w14:textId="77777777" w:rsidR="00B00753" w:rsidRPr="00BC7DA5" w:rsidRDefault="00B00753" w:rsidP="00E16300">
            <w:pPr>
              <w:pStyle w:val="08-Tabelageral"/>
              <w:rPr>
                <w:rFonts w:cs="Arial"/>
                <w:szCs w:val="14"/>
              </w:rPr>
            </w:pPr>
            <w:r>
              <w:rPr>
                <w:rFonts w:cs="Arial"/>
                <w:szCs w:val="14"/>
              </w:rPr>
              <w:t>(29)</w:t>
            </w:r>
          </w:p>
        </w:tc>
        <w:tc>
          <w:tcPr>
            <w:tcW w:w="1418" w:type="dxa"/>
            <w:tcBorders>
              <w:bottom w:val="nil"/>
            </w:tcBorders>
          </w:tcPr>
          <w:p w14:paraId="4F885D43" w14:textId="77777777" w:rsidR="00B00753" w:rsidRPr="00BC7DA5" w:rsidRDefault="00B00753" w:rsidP="00E16300">
            <w:pPr>
              <w:pStyle w:val="08-Tabelageral"/>
              <w:rPr>
                <w:rFonts w:cs="Arial"/>
                <w:szCs w:val="14"/>
              </w:rPr>
            </w:pPr>
            <w:r>
              <w:rPr>
                <w:rFonts w:cs="Arial"/>
                <w:szCs w:val="14"/>
              </w:rPr>
              <w:t>749</w:t>
            </w:r>
          </w:p>
        </w:tc>
      </w:tr>
      <w:tr w:rsidR="00B00753" w:rsidRPr="00BC7DA5" w14:paraId="50FBFCF4" w14:textId="77777777" w:rsidTr="00E16300">
        <w:trPr>
          <w:trHeight w:val="238"/>
        </w:trPr>
        <w:tc>
          <w:tcPr>
            <w:tcW w:w="3094" w:type="dxa"/>
            <w:tcBorders>
              <w:top w:val="nil"/>
              <w:bottom w:val="single" w:sz="2" w:space="0" w:color="1F3864" w:themeColor="accent1" w:themeShade="80"/>
            </w:tcBorders>
          </w:tcPr>
          <w:p w14:paraId="5AAE871B" w14:textId="77777777" w:rsidR="00B00753" w:rsidRPr="00BC7DA5" w:rsidRDefault="00B00753" w:rsidP="00E16300">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7481F4FE" w14:textId="77777777" w:rsidR="00B00753" w:rsidRPr="00BC7DA5" w:rsidRDefault="00B00753" w:rsidP="00E16300">
            <w:pPr>
              <w:pStyle w:val="08-Tabelageral"/>
              <w:jc w:val="center"/>
              <w:rPr>
                <w:rFonts w:cs="Arial"/>
                <w:szCs w:val="14"/>
              </w:rPr>
            </w:pPr>
          </w:p>
        </w:tc>
        <w:tc>
          <w:tcPr>
            <w:tcW w:w="1411" w:type="dxa"/>
            <w:tcBorders>
              <w:top w:val="nil"/>
              <w:bottom w:val="single" w:sz="2" w:space="0" w:color="1F3864" w:themeColor="accent1" w:themeShade="80"/>
            </w:tcBorders>
          </w:tcPr>
          <w:p w14:paraId="38A09A7A" w14:textId="77777777" w:rsidR="00B00753" w:rsidRPr="00BC7DA5" w:rsidRDefault="00B00753" w:rsidP="00E16300">
            <w:pPr>
              <w:pStyle w:val="08-Tabelageral"/>
              <w:rPr>
                <w:rFonts w:cs="Arial"/>
                <w:szCs w:val="14"/>
              </w:rPr>
            </w:pPr>
            <w:r>
              <w:rPr>
                <w:rFonts w:cs="Arial"/>
                <w:szCs w:val="14"/>
              </w:rPr>
              <w:t>242</w:t>
            </w:r>
          </w:p>
        </w:tc>
        <w:tc>
          <w:tcPr>
            <w:tcW w:w="1412" w:type="dxa"/>
            <w:tcBorders>
              <w:top w:val="nil"/>
              <w:bottom w:val="single" w:sz="2" w:space="0" w:color="1F3864" w:themeColor="accent1" w:themeShade="80"/>
            </w:tcBorders>
          </w:tcPr>
          <w:p w14:paraId="04530ADF" w14:textId="77777777" w:rsidR="00B00753" w:rsidRPr="00BC7DA5" w:rsidRDefault="00B00753" w:rsidP="00E16300">
            <w:pPr>
              <w:pStyle w:val="08-Tabelageral"/>
              <w:rPr>
                <w:rFonts w:cs="Arial"/>
              </w:rPr>
            </w:pPr>
            <w:r>
              <w:rPr>
                <w:rFonts w:cs="Arial"/>
              </w:rPr>
              <w:t>36</w:t>
            </w:r>
          </w:p>
        </w:tc>
        <w:tc>
          <w:tcPr>
            <w:tcW w:w="283" w:type="dxa"/>
            <w:tcBorders>
              <w:top w:val="nil"/>
              <w:bottom w:val="single" w:sz="2" w:space="0" w:color="1F3864" w:themeColor="accent1" w:themeShade="80"/>
            </w:tcBorders>
          </w:tcPr>
          <w:p w14:paraId="00D4CA9B" w14:textId="77777777" w:rsidR="00B00753" w:rsidRPr="00BC7DA5" w:rsidRDefault="00B00753" w:rsidP="00E16300">
            <w:pPr>
              <w:pStyle w:val="08-Tabelageral"/>
              <w:rPr>
                <w:rFonts w:cs="Arial"/>
                <w:szCs w:val="14"/>
              </w:rPr>
            </w:pPr>
          </w:p>
        </w:tc>
        <w:tc>
          <w:tcPr>
            <w:tcW w:w="1417" w:type="dxa"/>
            <w:tcBorders>
              <w:top w:val="nil"/>
              <w:bottom w:val="single" w:sz="2" w:space="0" w:color="1F3864" w:themeColor="accent1" w:themeShade="80"/>
            </w:tcBorders>
          </w:tcPr>
          <w:p w14:paraId="7E6D5B9F" w14:textId="77777777" w:rsidR="00B00753" w:rsidRPr="00BC7DA5" w:rsidRDefault="00B00753" w:rsidP="00E16300">
            <w:pPr>
              <w:pStyle w:val="08-Tabelageral"/>
              <w:rPr>
                <w:rFonts w:cs="Arial"/>
                <w:szCs w:val="14"/>
              </w:rPr>
            </w:pPr>
            <w:r>
              <w:rPr>
                <w:rFonts w:cs="Arial"/>
                <w:szCs w:val="14"/>
              </w:rPr>
              <w:t>(11)</w:t>
            </w:r>
          </w:p>
        </w:tc>
        <w:tc>
          <w:tcPr>
            <w:tcW w:w="1418" w:type="dxa"/>
            <w:tcBorders>
              <w:top w:val="nil"/>
              <w:bottom w:val="single" w:sz="2" w:space="0" w:color="1F3864" w:themeColor="accent1" w:themeShade="80"/>
            </w:tcBorders>
          </w:tcPr>
          <w:p w14:paraId="4460CF42" w14:textId="77777777" w:rsidR="00B00753" w:rsidRPr="00BC7DA5" w:rsidRDefault="00B00753" w:rsidP="00E16300">
            <w:pPr>
              <w:pStyle w:val="08-Tabelageral"/>
              <w:rPr>
                <w:rFonts w:cs="Arial"/>
                <w:szCs w:val="14"/>
              </w:rPr>
            </w:pPr>
            <w:r>
              <w:rPr>
                <w:rFonts w:cs="Arial"/>
                <w:szCs w:val="14"/>
              </w:rPr>
              <w:t>267</w:t>
            </w:r>
          </w:p>
        </w:tc>
      </w:tr>
    </w:tbl>
    <w:p w14:paraId="6E23FEA5" w14:textId="77777777" w:rsidR="00B00753" w:rsidRDefault="00B00753" w:rsidP="00B00753">
      <w:pPr>
        <w:keepNext/>
        <w:keepLines/>
        <w:spacing w:after="40" w:line="240" w:lineRule="auto"/>
        <w:ind w:left="284" w:hanging="284"/>
        <w:rPr>
          <w:rFonts w:ascii="Arial" w:hAnsi="Arial" w:cs="Arial"/>
          <w:b/>
          <w:color w:val="1F3864" w:themeColor="accent1" w:themeShade="80"/>
          <w:sz w:val="20"/>
          <w:szCs w:val="20"/>
        </w:rPr>
      </w:pPr>
    </w:p>
    <w:p w14:paraId="75ECF042" w14:textId="77777777" w:rsidR="00B00753" w:rsidRPr="00FF3D4B" w:rsidRDefault="00B00753" w:rsidP="00B00753">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BC7DA5" w14:paraId="4560AFC5" w14:textId="77777777" w:rsidTr="00E16300">
        <w:trPr>
          <w:trHeight w:val="238"/>
        </w:trPr>
        <w:tc>
          <w:tcPr>
            <w:tcW w:w="3094" w:type="dxa"/>
            <w:tcBorders>
              <w:top w:val="single" w:sz="2" w:space="0" w:color="1F3864" w:themeColor="accent1" w:themeShade="80"/>
              <w:bottom w:val="nil"/>
            </w:tcBorders>
            <w:vAlign w:val="center"/>
          </w:tcPr>
          <w:p w14:paraId="1DC9F89C" w14:textId="77777777" w:rsidR="00B00753" w:rsidRPr="00BC7DA5" w:rsidRDefault="00B00753" w:rsidP="00E16300">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68532A0C" w14:textId="77777777" w:rsidR="00B00753" w:rsidRPr="00BC7DA5" w:rsidRDefault="00B00753" w:rsidP="00E16300">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59810319" w14:textId="77777777" w:rsidR="00B00753" w:rsidRPr="00BC266E" w:rsidRDefault="00B00753" w:rsidP="00E16300">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B00753" w:rsidRPr="00BC7DA5" w14:paraId="309ABC41" w14:textId="77777777" w:rsidTr="00E16300">
        <w:trPr>
          <w:trHeight w:val="238"/>
        </w:trPr>
        <w:tc>
          <w:tcPr>
            <w:tcW w:w="3094" w:type="dxa"/>
            <w:tcBorders>
              <w:top w:val="nil"/>
              <w:bottom w:val="single" w:sz="2" w:space="0" w:color="1F3864" w:themeColor="accent1" w:themeShade="80"/>
            </w:tcBorders>
            <w:vAlign w:val="center"/>
          </w:tcPr>
          <w:p w14:paraId="294402AB" w14:textId="77777777" w:rsidR="00B00753" w:rsidRPr="00BC7DA5" w:rsidRDefault="00B00753" w:rsidP="00E16300">
            <w:pPr>
              <w:pStyle w:val="08-Tabelageral"/>
              <w:jc w:val="center"/>
              <w:rPr>
                <w:rFonts w:cs="Arial"/>
                <w:b/>
              </w:rPr>
            </w:pPr>
          </w:p>
        </w:tc>
        <w:tc>
          <w:tcPr>
            <w:tcW w:w="604" w:type="dxa"/>
            <w:tcBorders>
              <w:top w:val="nil"/>
              <w:bottom w:val="single" w:sz="2" w:space="0" w:color="1F3864" w:themeColor="accent1" w:themeShade="80"/>
            </w:tcBorders>
            <w:vAlign w:val="center"/>
          </w:tcPr>
          <w:p w14:paraId="31271564" w14:textId="77777777" w:rsidR="00B00753" w:rsidRPr="00BC7DA5" w:rsidRDefault="00B00753" w:rsidP="00E16300">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436C6ACE" w14:textId="77777777" w:rsidR="00B00753" w:rsidRPr="00BC7DA5" w:rsidRDefault="00B00753" w:rsidP="00E16300">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314A33A2" w14:textId="77777777" w:rsidR="00B00753" w:rsidRPr="00BC7DA5" w:rsidRDefault="00B00753" w:rsidP="00E16300">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06AB9CAE" w14:textId="77777777" w:rsidR="00B00753" w:rsidRPr="00BC7DA5"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00A675FD" w14:textId="77777777" w:rsidR="00B00753" w:rsidRPr="00BC7DA5" w:rsidRDefault="00B00753" w:rsidP="00E16300">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0D0915EC" w14:textId="77777777" w:rsidR="00B00753" w:rsidRPr="00BC7DA5" w:rsidRDefault="00B00753" w:rsidP="00E16300">
            <w:pPr>
              <w:pStyle w:val="08-Tabelageral"/>
              <w:rPr>
                <w:rFonts w:cs="Arial"/>
                <w:b/>
              </w:rPr>
            </w:pPr>
            <w:proofErr w:type="spellStart"/>
            <w:r>
              <w:rPr>
                <w:rFonts w:cs="Arial"/>
                <w:b/>
              </w:rPr>
              <w:t>Dec</w:t>
            </w:r>
            <w:proofErr w:type="spellEnd"/>
            <w:r>
              <w:rPr>
                <w:rFonts w:cs="Arial"/>
                <w:b/>
              </w:rPr>
              <w:t xml:space="preserve"> 31, 2025</w:t>
            </w:r>
          </w:p>
        </w:tc>
      </w:tr>
      <w:tr w:rsidR="00B00753" w:rsidRPr="00BC7DA5" w14:paraId="2B320272" w14:textId="77777777" w:rsidTr="00E16300">
        <w:trPr>
          <w:trHeight w:val="238"/>
        </w:trPr>
        <w:tc>
          <w:tcPr>
            <w:tcW w:w="3094" w:type="dxa"/>
            <w:tcBorders>
              <w:top w:val="single" w:sz="2" w:space="0" w:color="1F3864" w:themeColor="accent1" w:themeShade="80"/>
              <w:bottom w:val="nil"/>
            </w:tcBorders>
          </w:tcPr>
          <w:p w14:paraId="3B34CD76" w14:textId="77777777" w:rsidR="00B00753" w:rsidRPr="003B22A9" w:rsidRDefault="00B00753" w:rsidP="00E16300">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73BB00C4" w14:textId="77777777" w:rsidR="00B00753" w:rsidRPr="00BC7DA5" w:rsidRDefault="00B00753" w:rsidP="00E16300">
            <w:pPr>
              <w:pStyle w:val="08-Tabelageral"/>
              <w:jc w:val="left"/>
              <w:rPr>
                <w:rFonts w:cs="Arial"/>
                <w:b/>
                <w:bCs/>
                <w:szCs w:val="14"/>
              </w:rPr>
            </w:pPr>
          </w:p>
        </w:tc>
        <w:tc>
          <w:tcPr>
            <w:tcW w:w="1411" w:type="dxa"/>
            <w:tcBorders>
              <w:top w:val="single" w:sz="2" w:space="0" w:color="1F3864" w:themeColor="accent1" w:themeShade="80"/>
            </w:tcBorders>
          </w:tcPr>
          <w:p w14:paraId="68196014" w14:textId="77777777" w:rsidR="00B00753" w:rsidRPr="00BC7DA5" w:rsidRDefault="00B00753" w:rsidP="00E16300">
            <w:pPr>
              <w:pStyle w:val="08-Tabelageral"/>
              <w:rPr>
                <w:rFonts w:cs="Arial"/>
                <w:b/>
                <w:bCs/>
                <w:szCs w:val="14"/>
              </w:rPr>
            </w:pPr>
          </w:p>
        </w:tc>
        <w:tc>
          <w:tcPr>
            <w:tcW w:w="1412" w:type="dxa"/>
            <w:tcBorders>
              <w:top w:val="single" w:sz="2" w:space="0" w:color="1F3864" w:themeColor="accent1" w:themeShade="80"/>
            </w:tcBorders>
          </w:tcPr>
          <w:p w14:paraId="3087C94A" w14:textId="77777777" w:rsidR="00B00753" w:rsidRPr="00BC7DA5" w:rsidRDefault="00B00753" w:rsidP="00E16300">
            <w:pPr>
              <w:pStyle w:val="08-Tabelageral"/>
              <w:rPr>
                <w:rFonts w:cs="Arial"/>
                <w:b/>
                <w:bCs/>
                <w:szCs w:val="14"/>
              </w:rPr>
            </w:pPr>
          </w:p>
        </w:tc>
        <w:tc>
          <w:tcPr>
            <w:tcW w:w="283" w:type="dxa"/>
            <w:tcBorders>
              <w:top w:val="single" w:sz="2" w:space="0" w:color="1F3864" w:themeColor="accent1" w:themeShade="80"/>
            </w:tcBorders>
          </w:tcPr>
          <w:p w14:paraId="6441F68B" w14:textId="77777777" w:rsidR="00B00753" w:rsidRPr="00BC7DA5" w:rsidRDefault="00B00753" w:rsidP="00E16300">
            <w:pPr>
              <w:pStyle w:val="08-Tabelageral"/>
              <w:jc w:val="left"/>
              <w:rPr>
                <w:rFonts w:cs="Arial"/>
                <w:b/>
                <w:bCs/>
                <w:szCs w:val="14"/>
              </w:rPr>
            </w:pPr>
          </w:p>
        </w:tc>
        <w:tc>
          <w:tcPr>
            <w:tcW w:w="1417" w:type="dxa"/>
            <w:tcBorders>
              <w:top w:val="single" w:sz="2" w:space="0" w:color="1F3864" w:themeColor="accent1" w:themeShade="80"/>
            </w:tcBorders>
          </w:tcPr>
          <w:p w14:paraId="519C2A75" w14:textId="77777777" w:rsidR="00B00753" w:rsidRPr="00BC7DA5" w:rsidRDefault="00B00753" w:rsidP="00E16300">
            <w:pPr>
              <w:pStyle w:val="08-Tabelageral"/>
              <w:rPr>
                <w:rFonts w:cs="Arial"/>
                <w:b/>
                <w:bCs/>
                <w:szCs w:val="14"/>
              </w:rPr>
            </w:pPr>
          </w:p>
        </w:tc>
        <w:tc>
          <w:tcPr>
            <w:tcW w:w="1418" w:type="dxa"/>
            <w:tcBorders>
              <w:top w:val="single" w:sz="2" w:space="0" w:color="1F3864" w:themeColor="accent1" w:themeShade="80"/>
            </w:tcBorders>
          </w:tcPr>
          <w:p w14:paraId="6F159CEC" w14:textId="77777777" w:rsidR="00B00753" w:rsidRPr="00BC7DA5" w:rsidRDefault="00B00753" w:rsidP="00E16300">
            <w:pPr>
              <w:pStyle w:val="08-Tabelageral"/>
              <w:rPr>
                <w:rFonts w:cs="Arial"/>
                <w:b/>
                <w:bCs/>
                <w:szCs w:val="14"/>
              </w:rPr>
            </w:pPr>
          </w:p>
        </w:tc>
      </w:tr>
      <w:tr w:rsidR="00B00753" w:rsidRPr="00BC7DA5" w14:paraId="1C1B6D81" w14:textId="77777777" w:rsidTr="00E16300">
        <w:trPr>
          <w:trHeight w:val="238"/>
        </w:trPr>
        <w:tc>
          <w:tcPr>
            <w:tcW w:w="3094" w:type="dxa"/>
          </w:tcPr>
          <w:p w14:paraId="38949ADE" w14:textId="77777777" w:rsidR="00B00753" w:rsidRPr="00BC7DA5" w:rsidRDefault="00B00753" w:rsidP="00E16300">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8060D1E" w14:textId="77777777" w:rsidR="00B00753" w:rsidRPr="00BC7DA5" w:rsidRDefault="00B00753" w:rsidP="00E16300">
            <w:pPr>
              <w:pStyle w:val="08-Tabelageral"/>
              <w:jc w:val="center"/>
              <w:rPr>
                <w:rFonts w:cs="Arial"/>
                <w:szCs w:val="14"/>
              </w:rPr>
            </w:pPr>
          </w:p>
        </w:tc>
        <w:tc>
          <w:tcPr>
            <w:tcW w:w="1411" w:type="dxa"/>
          </w:tcPr>
          <w:p w14:paraId="5B3202E6" w14:textId="77777777" w:rsidR="00B00753" w:rsidRPr="00BC7DA5" w:rsidRDefault="00B00753" w:rsidP="00E16300">
            <w:pPr>
              <w:pStyle w:val="08-Tabelageral"/>
              <w:rPr>
                <w:rFonts w:cs="Arial"/>
                <w:szCs w:val="14"/>
              </w:rPr>
            </w:pPr>
            <w:r>
              <w:rPr>
                <w:rFonts w:cs="Arial"/>
                <w:szCs w:val="14"/>
              </w:rPr>
              <w:t>626</w:t>
            </w:r>
          </w:p>
        </w:tc>
        <w:tc>
          <w:tcPr>
            <w:tcW w:w="1412" w:type="dxa"/>
          </w:tcPr>
          <w:p w14:paraId="28A62AF1" w14:textId="77777777" w:rsidR="00B00753" w:rsidRPr="00BC7DA5" w:rsidRDefault="00B00753" w:rsidP="00E16300">
            <w:pPr>
              <w:pStyle w:val="08-Tabelageral"/>
              <w:rPr>
                <w:rFonts w:cs="Arial"/>
              </w:rPr>
            </w:pPr>
            <w:r>
              <w:rPr>
                <w:rFonts w:cs="Arial"/>
              </w:rPr>
              <w:t>857</w:t>
            </w:r>
          </w:p>
        </w:tc>
        <w:tc>
          <w:tcPr>
            <w:tcW w:w="283" w:type="dxa"/>
          </w:tcPr>
          <w:p w14:paraId="09CA1CEC" w14:textId="77777777" w:rsidR="00B00753" w:rsidRPr="00BC7DA5" w:rsidRDefault="00B00753" w:rsidP="00E16300">
            <w:pPr>
              <w:pStyle w:val="08-Tabelageral"/>
              <w:rPr>
                <w:rFonts w:cs="Arial"/>
                <w:szCs w:val="14"/>
              </w:rPr>
            </w:pPr>
          </w:p>
        </w:tc>
        <w:tc>
          <w:tcPr>
            <w:tcW w:w="1417" w:type="dxa"/>
          </w:tcPr>
          <w:p w14:paraId="29C43425" w14:textId="77777777" w:rsidR="00B00753" w:rsidRPr="00BC7DA5" w:rsidRDefault="00B00753" w:rsidP="00E16300">
            <w:pPr>
              <w:pStyle w:val="08-Tabelageral"/>
              <w:rPr>
                <w:rFonts w:cs="Arial"/>
                <w:szCs w:val="14"/>
              </w:rPr>
            </w:pPr>
            <w:r>
              <w:rPr>
                <w:rFonts w:cs="Arial"/>
                <w:szCs w:val="14"/>
              </w:rPr>
              <w:t>(564)</w:t>
            </w:r>
          </w:p>
        </w:tc>
        <w:tc>
          <w:tcPr>
            <w:tcW w:w="1418" w:type="dxa"/>
          </w:tcPr>
          <w:p w14:paraId="671141EF" w14:textId="77777777" w:rsidR="00B00753" w:rsidRPr="00BC7DA5" w:rsidRDefault="00B00753" w:rsidP="00E16300">
            <w:pPr>
              <w:pStyle w:val="08-Tabelageral"/>
              <w:rPr>
                <w:rFonts w:cs="Arial"/>
                <w:szCs w:val="14"/>
              </w:rPr>
            </w:pPr>
            <w:r>
              <w:rPr>
                <w:rFonts w:cs="Arial"/>
                <w:szCs w:val="14"/>
              </w:rPr>
              <w:t>919</w:t>
            </w:r>
          </w:p>
        </w:tc>
      </w:tr>
      <w:tr w:rsidR="00B00753" w:rsidRPr="00BC7DA5" w14:paraId="2F05963E" w14:textId="77777777" w:rsidTr="00E16300">
        <w:trPr>
          <w:trHeight w:val="238"/>
        </w:trPr>
        <w:tc>
          <w:tcPr>
            <w:tcW w:w="3094" w:type="dxa"/>
          </w:tcPr>
          <w:p w14:paraId="6344B51E" w14:textId="77777777" w:rsidR="00B00753" w:rsidRPr="008C40E6" w:rsidRDefault="00B00753" w:rsidP="00E16300">
            <w:pPr>
              <w:keepNext/>
              <w:keepLines/>
              <w:spacing w:before="40" w:after="40" w:line="240" w:lineRule="auto"/>
              <w:rPr>
                <w:rFonts w:ascii="Arial" w:hAnsi="Arial"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5DE53622" w14:textId="77777777" w:rsidR="00B00753" w:rsidRPr="00BC7DA5" w:rsidRDefault="00B00753" w:rsidP="00E16300">
            <w:pPr>
              <w:pStyle w:val="08-Tabelageral"/>
              <w:jc w:val="center"/>
              <w:rPr>
                <w:rFonts w:cs="Arial"/>
                <w:b/>
                <w:szCs w:val="14"/>
              </w:rPr>
            </w:pPr>
          </w:p>
        </w:tc>
        <w:tc>
          <w:tcPr>
            <w:tcW w:w="1411" w:type="dxa"/>
          </w:tcPr>
          <w:p w14:paraId="3D5AA851" w14:textId="77777777" w:rsidR="00B00753" w:rsidRPr="00BC7DA5" w:rsidRDefault="00B00753" w:rsidP="00E16300">
            <w:pPr>
              <w:pStyle w:val="08-Tabelageral"/>
              <w:rPr>
                <w:rFonts w:cs="Arial"/>
                <w:b/>
                <w:szCs w:val="14"/>
              </w:rPr>
            </w:pPr>
            <w:r>
              <w:rPr>
                <w:rFonts w:cs="Arial"/>
                <w:b/>
                <w:szCs w:val="14"/>
              </w:rPr>
              <w:t>626</w:t>
            </w:r>
          </w:p>
        </w:tc>
        <w:tc>
          <w:tcPr>
            <w:tcW w:w="1412" w:type="dxa"/>
          </w:tcPr>
          <w:p w14:paraId="59F80FD4" w14:textId="77777777" w:rsidR="00B00753" w:rsidRPr="00BC7DA5" w:rsidRDefault="00B00753" w:rsidP="00E16300">
            <w:pPr>
              <w:pStyle w:val="08-Tabelageral"/>
              <w:rPr>
                <w:rFonts w:cs="Arial"/>
                <w:b/>
              </w:rPr>
            </w:pPr>
            <w:r>
              <w:rPr>
                <w:rFonts w:cs="Arial"/>
                <w:b/>
              </w:rPr>
              <w:t>857</w:t>
            </w:r>
          </w:p>
        </w:tc>
        <w:tc>
          <w:tcPr>
            <w:tcW w:w="283" w:type="dxa"/>
          </w:tcPr>
          <w:p w14:paraId="1C842124" w14:textId="77777777" w:rsidR="00B00753" w:rsidRPr="00BC7DA5" w:rsidRDefault="00B00753" w:rsidP="00E16300">
            <w:pPr>
              <w:pStyle w:val="08-Tabelageral"/>
              <w:rPr>
                <w:rFonts w:cs="Arial"/>
                <w:b/>
                <w:szCs w:val="14"/>
              </w:rPr>
            </w:pPr>
          </w:p>
        </w:tc>
        <w:tc>
          <w:tcPr>
            <w:tcW w:w="1417" w:type="dxa"/>
          </w:tcPr>
          <w:p w14:paraId="13F835DA" w14:textId="77777777" w:rsidR="00B00753" w:rsidRPr="00BC7DA5" w:rsidRDefault="00B00753" w:rsidP="00E16300">
            <w:pPr>
              <w:pStyle w:val="08-Tabelageral"/>
              <w:rPr>
                <w:rFonts w:cs="Arial"/>
                <w:b/>
                <w:szCs w:val="14"/>
              </w:rPr>
            </w:pPr>
            <w:r>
              <w:rPr>
                <w:rFonts w:cs="Arial"/>
                <w:b/>
                <w:szCs w:val="14"/>
              </w:rPr>
              <w:t>(564)</w:t>
            </w:r>
          </w:p>
        </w:tc>
        <w:tc>
          <w:tcPr>
            <w:tcW w:w="1418" w:type="dxa"/>
          </w:tcPr>
          <w:p w14:paraId="3436A285" w14:textId="77777777" w:rsidR="00B00753" w:rsidRPr="00BC7DA5" w:rsidRDefault="00B00753" w:rsidP="00E16300">
            <w:pPr>
              <w:pStyle w:val="08-Tabelageral"/>
              <w:rPr>
                <w:rFonts w:cs="Arial"/>
                <w:b/>
                <w:szCs w:val="14"/>
              </w:rPr>
            </w:pPr>
            <w:r>
              <w:rPr>
                <w:rFonts w:cs="Arial"/>
                <w:b/>
                <w:szCs w:val="14"/>
              </w:rPr>
              <w:t>919</w:t>
            </w:r>
          </w:p>
        </w:tc>
      </w:tr>
      <w:tr w:rsidR="00B00753" w:rsidRPr="00BC7DA5" w14:paraId="57A28577" w14:textId="77777777" w:rsidTr="00E16300">
        <w:trPr>
          <w:trHeight w:val="238"/>
        </w:trPr>
        <w:tc>
          <w:tcPr>
            <w:tcW w:w="3094" w:type="dxa"/>
            <w:tcBorders>
              <w:bottom w:val="nil"/>
            </w:tcBorders>
          </w:tcPr>
          <w:p w14:paraId="04619EC5" w14:textId="77777777" w:rsidR="00B00753" w:rsidRPr="00BC7DA5" w:rsidRDefault="00B00753" w:rsidP="00E16300">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3014A1AA" w14:textId="77777777" w:rsidR="00B00753" w:rsidRPr="00BC7DA5" w:rsidRDefault="00B00753" w:rsidP="00E16300">
            <w:pPr>
              <w:pStyle w:val="08-Tabelageral"/>
              <w:jc w:val="center"/>
              <w:rPr>
                <w:rFonts w:cs="Arial"/>
                <w:szCs w:val="14"/>
              </w:rPr>
            </w:pPr>
          </w:p>
        </w:tc>
        <w:tc>
          <w:tcPr>
            <w:tcW w:w="1411" w:type="dxa"/>
            <w:tcBorders>
              <w:bottom w:val="nil"/>
            </w:tcBorders>
          </w:tcPr>
          <w:p w14:paraId="228AD625" w14:textId="77777777" w:rsidR="00B00753" w:rsidRPr="00BC7DA5" w:rsidRDefault="00B00753" w:rsidP="00E16300">
            <w:pPr>
              <w:pStyle w:val="08-Tabelageral"/>
              <w:rPr>
                <w:rFonts w:cs="Arial"/>
                <w:szCs w:val="14"/>
              </w:rPr>
            </w:pPr>
            <w:r>
              <w:rPr>
                <w:rFonts w:cs="Arial"/>
                <w:szCs w:val="14"/>
              </w:rPr>
              <w:t>461</w:t>
            </w:r>
          </w:p>
        </w:tc>
        <w:tc>
          <w:tcPr>
            <w:tcW w:w="1412" w:type="dxa"/>
            <w:tcBorders>
              <w:bottom w:val="nil"/>
            </w:tcBorders>
          </w:tcPr>
          <w:p w14:paraId="434605AF" w14:textId="77777777" w:rsidR="00B00753" w:rsidRPr="00BC7DA5" w:rsidRDefault="00B00753" w:rsidP="00E16300">
            <w:pPr>
              <w:pStyle w:val="08-Tabelageral"/>
              <w:rPr>
                <w:rFonts w:cs="Arial"/>
              </w:rPr>
            </w:pPr>
            <w:r>
              <w:rPr>
                <w:rFonts w:cs="Arial"/>
              </w:rPr>
              <w:t>630</w:t>
            </w:r>
          </w:p>
        </w:tc>
        <w:tc>
          <w:tcPr>
            <w:tcW w:w="283" w:type="dxa"/>
            <w:tcBorders>
              <w:bottom w:val="nil"/>
            </w:tcBorders>
          </w:tcPr>
          <w:p w14:paraId="7054E5E9" w14:textId="77777777" w:rsidR="00B00753" w:rsidRPr="00BC7DA5" w:rsidRDefault="00B00753" w:rsidP="00E16300">
            <w:pPr>
              <w:pStyle w:val="08-Tabelageral"/>
              <w:rPr>
                <w:rFonts w:cs="Arial"/>
                <w:szCs w:val="14"/>
              </w:rPr>
            </w:pPr>
          </w:p>
        </w:tc>
        <w:tc>
          <w:tcPr>
            <w:tcW w:w="1417" w:type="dxa"/>
            <w:tcBorders>
              <w:bottom w:val="nil"/>
            </w:tcBorders>
          </w:tcPr>
          <w:p w14:paraId="04050599" w14:textId="77777777" w:rsidR="00B00753" w:rsidRPr="00BC7DA5" w:rsidRDefault="00B00753" w:rsidP="00E16300">
            <w:pPr>
              <w:pStyle w:val="08-Tabelageral"/>
              <w:rPr>
                <w:rFonts w:cs="Arial"/>
                <w:szCs w:val="14"/>
              </w:rPr>
            </w:pPr>
            <w:r>
              <w:rPr>
                <w:rFonts w:cs="Arial"/>
                <w:szCs w:val="14"/>
              </w:rPr>
              <w:t>(414)</w:t>
            </w:r>
          </w:p>
        </w:tc>
        <w:tc>
          <w:tcPr>
            <w:tcW w:w="1418" w:type="dxa"/>
            <w:tcBorders>
              <w:bottom w:val="nil"/>
            </w:tcBorders>
          </w:tcPr>
          <w:p w14:paraId="4FB46C10" w14:textId="77777777" w:rsidR="00B00753" w:rsidRPr="00BC7DA5" w:rsidRDefault="00B00753" w:rsidP="00E16300">
            <w:pPr>
              <w:pStyle w:val="08-Tabelageral"/>
              <w:rPr>
                <w:rFonts w:cs="Arial"/>
                <w:szCs w:val="14"/>
              </w:rPr>
            </w:pPr>
            <w:r>
              <w:rPr>
                <w:rFonts w:cs="Arial"/>
                <w:szCs w:val="14"/>
              </w:rPr>
              <w:t>677</w:t>
            </w:r>
          </w:p>
        </w:tc>
      </w:tr>
      <w:tr w:rsidR="00B00753" w:rsidRPr="00BC7DA5" w14:paraId="57C0A85F" w14:textId="77777777" w:rsidTr="00E16300">
        <w:trPr>
          <w:trHeight w:val="238"/>
        </w:trPr>
        <w:tc>
          <w:tcPr>
            <w:tcW w:w="3094" w:type="dxa"/>
            <w:tcBorders>
              <w:top w:val="nil"/>
              <w:bottom w:val="single" w:sz="2" w:space="0" w:color="1F3864" w:themeColor="accent1" w:themeShade="80"/>
            </w:tcBorders>
          </w:tcPr>
          <w:p w14:paraId="10E71667" w14:textId="77777777" w:rsidR="00B00753" w:rsidRPr="00BC7DA5" w:rsidRDefault="00B00753" w:rsidP="00E16300">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0C531DAD" w14:textId="77777777" w:rsidR="00B00753" w:rsidRPr="00BC7DA5" w:rsidRDefault="00B00753" w:rsidP="00E16300">
            <w:pPr>
              <w:pStyle w:val="08-Tabelageral"/>
              <w:jc w:val="center"/>
              <w:rPr>
                <w:rFonts w:cs="Arial"/>
                <w:szCs w:val="14"/>
              </w:rPr>
            </w:pPr>
          </w:p>
        </w:tc>
        <w:tc>
          <w:tcPr>
            <w:tcW w:w="1411" w:type="dxa"/>
            <w:tcBorders>
              <w:top w:val="nil"/>
              <w:bottom w:val="single" w:sz="2" w:space="0" w:color="1F3864" w:themeColor="accent1" w:themeShade="80"/>
            </w:tcBorders>
          </w:tcPr>
          <w:p w14:paraId="6BA6286C" w14:textId="77777777" w:rsidR="00B00753" w:rsidRPr="00BC7DA5" w:rsidRDefault="00B00753" w:rsidP="00E16300">
            <w:pPr>
              <w:pStyle w:val="08-Tabelageral"/>
              <w:rPr>
                <w:rFonts w:cs="Arial"/>
                <w:szCs w:val="14"/>
              </w:rPr>
            </w:pPr>
            <w:r>
              <w:rPr>
                <w:rFonts w:cs="Arial"/>
                <w:szCs w:val="14"/>
              </w:rPr>
              <w:t>165</w:t>
            </w:r>
          </w:p>
        </w:tc>
        <w:tc>
          <w:tcPr>
            <w:tcW w:w="1412" w:type="dxa"/>
            <w:tcBorders>
              <w:top w:val="nil"/>
              <w:bottom w:val="single" w:sz="2" w:space="0" w:color="1F3864" w:themeColor="accent1" w:themeShade="80"/>
            </w:tcBorders>
          </w:tcPr>
          <w:p w14:paraId="6069A860" w14:textId="77777777" w:rsidR="00B00753" w:rsidRPr="00BC7DA5" w:rsidRDefault="00B00753" w:rsidP="00E16300">
            <w:pPr>
              <w:pStyle w:val="08-Tabelageral"/>
              <w:rPr>
                <w:rFonts w:cs="Arial"/>
              </w:rPr>
            </w:pPr>
            <w:r>
              <w:rPr>
                <w:rFonts w:cs="Arial"/>
              </w:rPr>
              <w:t>227</w:t>
            </w:r>
          </w:p>
        </w:tc>
        <w:tc>
          <w:tcPr>
            <w:tcW w:w="283" w:type="dxa"/>
            <w:tcBorders>
              <w:top w:val="nil"/>
              <w:bottom w:val="single" w:sz="2" w:space="0" w:color="1F3864" w:themeColor="accent1" w:themeShade="80"/>
            </w:tcBorders>
          </w:tcPr>
          <w:p w14:paraId="506D4F81" w14:textId="77777777" w:rsidR="00B00753" w:rsidRPr="00BC7DA5" w:rsidRDefault="00B00753" w:rsidP="00E16300">
            <w:pPr>
              <w:pStyle w:val="08-Tabelageral"/>
              <w:rPr>
                <w:rFonts w:cs="Arial"/>
                <w:szCs w:val="14"/>
              </w:rPr>
            </w:pPr>
          </w:p>
        </w:tc>
        <w:tc>
          <w:tcPr>
            <w:tcW w:w="1417" w:type="dxa"/>
            <w:tcBorders>
              <w:top w:val="nil"/>
              <w:bottom w:val="single" w:sz="2" w:space="0" w:color="1F3864" w:themeColor="accent1" w:themeShade="80"/>
            </w:tcBorders>
          </w:tcPr>
          <w:p w14:paraId="0C8FDF88" w14:textId="77777777" w:rsidR="00B00753" w:rsidRPr="00BC7DA5" w:rsidRDefault="00B00753" w:rsidP="00E16300">
            <w:pPr>
              <w:pStyle w:val="08-Tabelageral"/>
              <w:rPr>
                <w:rFonts w:cs="Arial"/>
                <w:szCs w:val="14"/>
              </w:rPr>
            </w:pPr>
            <w:r>
              <w:rPr>
                <w:rFonts w:cs="Arial"/>
                <w:szCs w:val="14"/>
              </w:rPr>
              <w:t>(150)</w:t>
            </w:r>
          </w:p>
        </w:tc>
        <w:tc>
          <w:tcPr>
            <w:tcW w:w="1418" w:type="dxa"/>
            <w:tcBorders>
              <w:top w:val="nil"/>
              <w:bottom w:val="single" w:sz="2" w:space="0" w:color="1F3864" w:themeColor="accent1" w:themeShade="80"/>
            </w:tcBorders>
          </w:tcPr>
          <w:p w14:paraId="067F2BD1" w14:textId="77777777" w:rsidR="00B00753" w:rsidRPr="00BC7DA5" w:rsidRDefault="00B00753" w:rsidP="00E16300">
            <w:pPr>
              <w:pStyle w:val="08-Tabelageral"/>
              <w:rPr>
                <w:rFonts w:cs="Arial"/>
                <w:szCs w:val="14"/>
              </w:rPr>
            </w:pPr>
            <w:r>
              <w:rPr>
                <w:rFonts w:cs="Arial"/>
                <w:szCs w:val="14"/>
              </w:rPr>
              <w:t>242</w:t>
            </w:r>
          </w:p>
        </w:tc>
      </w:tr>
    </w:tbl>
    <w:p w14:paraId="6D4A0D1A" w14:textId="77777777" w:rsidR="00F3212F" w:rsidRDefault="00F3212F" w:rsidP="00B00753">
      <w:pPr>
        <w:spacing w:after="0" w:line="240" w:lineRule="auto"/>
        <w:jc w:val="right"/>
        <w:rPr>
          <w:rFonts w:ascii="Arial" w:hAnsi="Arial" w:cs="Arial"/>
          <w:b/>
          <w:sz w:val="14"/>
          <w:lang w:eastAsia="pt-BR"/>
        </w:rPr>
      </w:pPr>
    </w:p>
    <w:p w14:paraId="15082E3D" w14:textId="3F59A635" w:rsidR="00B00753" w:rsidRPr="00FF3D4B" w:rsidRDefault="00B00753" w:rsidP="00B00753">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BC7DA5" w14:paraId="75A08645" w14:textId="77777777" w:rsidTr="00E16300">
        <w:trPr>
          <w:trHeight w:val="238"/>
        </w:trPr>
        <w:tc>
          <w:tcPr>
            <w:tcW w:w="3094" w:type="dxa"/>
            <w:tcBorders>
              <w:top w:val="single" w:sz="2" w:space="0" w:color="1F3864" w:themeColor="accent1" w:themeShade="80"/>
              <w:bottom w:val="nil"/>
            </w:tcBorders>
          </w:tcPr>
          <w:p w14:paraId="75E298F2" w14:textId="77777777" w:rsidR="00B00753" w:rsidRPr="00BC7DA5" w:rsidRDefault="00B00753" w:rsidP="00E16300">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1112845D" w14:textId="77777777" w:rsidR="00B00753" w:rsidRPr="00BC7DA5" w:rsidRDefault="00B00753" w:rsidP="00E16300">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E6C8E6C" w14:textId="77777777" w:rsidR="00B00753" w:rsidRPr="00BC7DA5" w:rsidRDefault="00B00753" w:rsidP="00E16300">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B00753" w:rsidRPr="00BC7DA5" w14:paraId="03D97873" w14:textId="77777777" w:rsidTr="00E16300">
        <w:trPr>
          <w:trHeight w:val="238"/>
        </w:trPr>
        <w:tc>
          <w:tcPr>
            <w:tcW w:w="3094" w:type="dxa"/>
            <w:tcBorders>
              <w:top w:val="nil"/>
              <w:bottom w:val="single" w:sz="2" w:space="0" w:color="1F3864" w:themeColor="accent1" w:themeShade="80"/>
            </w:tcBorders>
          </w:tcPr>
          <w:p w14:paraId="2A4BF862" w14:textId="77777777" w:rsidR="00B00753" w:rsidRPr="00BC7DA5" w:rsidRDefault="00B00753" w:rsidP="00E16300">
            <w:pPr>
              <w:pStyle w:val="08-Tabelageral"/>
              <w:rPr>
                <w:rFonts w:cs="Arial"/>
                <w:b/>
              </w:rPr>
            </w:pPr>
          </w:p>
        </w:tc>
        <w:tc>
          <w:tcPr>
            <w:tcW w:w="604" w:type="dxa"/>
            <w:tcBorders>
              <w:top w:val="nil"/>
              <w:bottom w:val="single" w:sz="2" w:space="0" w:color="1F3864" w:themeColor="accent1" w:themeShade="80"/>
            </w:tcBorders>
          </w:tcPr>
          <w:p w14:paraId="3F84900F" w14:textId="77777777" w:rsidR="00B00753" w:rsidRPr="00BC7DA5" w:rsidRDefault="00B00753" w:rsidP="00E1630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5B975BBA" w14:textId="77777777" w:rsidR="00B00753" w:rsidRPr="00504124" w:rsidRDefault="00B00753" w:rsidP="00E16300">
            <w:pPr>
              <w:pStyle w:val="08-Tabelageral"/>
              <w:rPr>
                <w:rFonts w:cs="Arial"/>
                <w:b/>
              </w:rPr>
            </w:pPr>
            <w:proofErr w:type="spellStart"/>
            <w:r w:rsidRPr="00504124">
              <w:rPr>
                <w:b/>
              </w:rPr>
              <w:t>Dec</w:t>
            </w:r>
            <w:proofErr w:type="spellEnd"/>
            <w:r w:rsidRPr="00504124">
              <w:rPr>
                <w:b/>
              </w:rPr>
              <w:t xml:space="preserve"> 31, 202</w:t>
            </w:r>
            <w:r>
              <w:rPr>
                <w:b/>
              </w:rPr>
              <w:t>5</w:t>
            </w:r>
          </w:p>
        </w:tc>
        <w:tc>
          <w:tcPr>
            <w:tcW w:w="1412" w:type="dxa"/>
            <w:tcBorders>
              <w:top w:val="single" w:sz="2" w:space="0" w:color="1F3864" w:themeColor="accent1" w:themeShade="80"/>
              <w:bottom w:val="single" w:sz="2" w:space="0" w:color="1F3864" w:themeColor="accent1" w:themeShade="80"/>
            </w:tcBorders>
          </w:tcPr>
          <w:p w14:paraId="58A6C4F6" w14:textId="77777777" w:rsidR="00B00753" w:rsidRPr="00504124" w:rsidRDefault="00B00753" w:rsidP="00E16300">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10DEFBC5" w14:textId="77777777" w:rsidR="00B00753" w:rsidRPr="00504124"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56D6558" w14:textId="77777777" w:rsidR="00B00753" w:rsidRPr="00504124" w:rsidRDefault="00B00753" w:rsidP="00E16300">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60D5C452" w14:textId="77777777" w:rsidR="00B00753" w:rsidRPr="00504124" w:rsidRDefault="00B00753" w:rsidP="00E16300">
            <w:pPr>
              <w:pStyle w:val="08-Tabelageral"/>
              <w:rPr>
                <w:rFonts w:cs="Arial"/>
                <w:b/>
              </w:rPr>
            </w:pPr>
            <w:r>
              <w:rPr>
                <w:b/>
              </w:rPr>
              <w:t>Mar</w:t>
            </w:r>
            <w:r w:rsidRPr="00504124">
              <w:rPr>
                <w:b/>
              </w:rPr>
              <w:t xml:space="preserve"> 3</w:t>
            </w:r>
            <w:r>
              <w:rPr>
                <w:b/>
              </w:rPr>
              <w:t>1</w:t>
            </w:r>
            <w:r w:rsidRPr="00504124">
              <w:rPr>
                <w:b/>
              </w:rPr>
              <w:t>, 202</w:t>
            </w:r>
            <w:r>
              <w:rPr>
                <w:b/>
              </w:rPr>
              <w:t>6</w:t>
            </w:r>
          </w:p>
        </w:tc>
      </w:tr>
      <w:tr w:rsidR="00B00753" w:rsidRPr="00BC7DA5" w14:paraId="6094E420" w14:textId="77777777" w:rsidTr="00E16300">
        <w:trPr>
          <w:trHeight w:val="238"/>
        </w:trPr>
        <w:tc>
          <w:tcPr>
            <w:tcW w:w="3094" w:type="dxa"/>
            <w:tcBorders>
              <w:top w:val="single" w:sz="2" w:space="0" w:color="1F3864" w:themeColor="accent1" w:themeShade="80"/>
            </w:tcBorders>
          </w:tcPr>
          <w:p w14:paraId="48EE9484" w14:textId="77777777" w:rsidR="00B00753" w:rsidRPr="00BC7DA5" w:rsidRDefault="00B00753" w:rsidP="00E16300">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03C46366" w14:textId="77777777" w:rsidR="00B00753" w:rsidRPr="00BC7DA5" w:rsidRDefault="00B00753" w:rsidP="00E16300">
            <w:pPr>
              <w:pStyle w:val="08-Tabelageral"/>
              <w:jc w:val="left"/>
              <w:rPr>
                <w:rFonts w:cs="Arial"/>
                <w:b/>
                <w:bCs/>
                <w:szCs w:val="14"/>
              </w:rPr>
            </w:pPr>
          </w:p>
        </w:tc>
        <w:tc>
          <w:tcPr>
            <w:tcW w:w="1411" w:type="dxa"/>
            <w:tcBorders>
              <w:top w:val="single" w:sz="2" w:space="0" w:color="1F3864" w:themeColor="accent1" w:themeShade="80"/>
            </w:tcBorders>
          </w:tcPr>
          <w:p w14:paraId="2025F28F" w14:textId="77777777" w:rsidR="00B00753" w:rsidRPr="00BC7DA5" w:rsidRDefault="00B00753" w:rsidP="00E16300">
            <w:pPr>
              <w:pStyle w:val="08-Tabelageral"/>
              <w:rPr>
                <w:rFonts w:cs="Arial"/>
                <w:b/>
                <w:bCs/>
                <w:szCs w:val="14"/>
              </w:rPr>
            </w:pPr>
          </w:p>
        </w:tc>
        <w:tc>
          <w:tcPr>
            <w:tcW w:w="1412" w:type="dxa"/>
            <w:tcBorders>
              <w:top w:val="single" w:sz="2" w:space="0" w:color="1F3864" w:themeColor="accent1" w:themeShade="80"/>
            </w:tcBorders>
          </w:tcPr>
          <w:p w14:paraId="6AD71BC2" w14:textId="77777777" w:rsidR="00B00753" w:rsidRPr="00BC7DA5" w:rsidRDefault="00B00753" w:rsidP="00E16300">
            <w:pPr>
              <w:pStyle w:val="08-Tabelageral"/>
              <w:rPr>
                <w:rFonts w:cs="Arial"/>
                <w:b/>
                <w:bCs/>
                <w:szCs w:val="14"/>
              </w:rPr>
            </w:pPr>
          </w:p>
        </w:tc>
        <w:tc>
          <w:tcPr>
            <w:tcW w:w="283" w:type="dxa"/>
            <w:tcBorders>
              <w:top w:val="single" w:sz="2" w:space="0" w:color="1F3864" w:themeColor="accent1" w:themeShade="80"/>
            </w:tcBorders>
          </w:tcPr>
          <w:p w14:paraId="5950CA13" w14:textId="77777777" w:rsidR="00B00753" w:rsidRPr="00BC7DA5" w:rsidRDefault="00B00753" w:rsidP="00E16300">
            <w:pPr>
              <w:pStyle w:val="08-Tabelageral"/>
              <w:jc w:val="left"/>
              <w:rPr>
                <w:rFonts w:cs="Arial"/>
                <w:b/>
                <w:bCs/>
                <w:szCs w:val="14"/>
              </w:rPr>
            </w:pPr>
          </w:p>
        </w:tc>
        <w:tc>
          <w:tcPr>
            <w:tcW w:w="1417" w:type="dxa"/>
            <w:tcBorders>
              <w:top w:val="single" w:sz="2" w:space="0" w:color="1F3864" w:themeColor="accent1" w:themeShade="80"/>
            </w:tcBorders>
          </w:tcPr>
          <w:p w14:paraId="0B652AA0" w14:textId="77777777" w:rsidR="00B00753" w:rsidRPr="00BC7DA5" w:rsidRDefault="00B00753" w:rsidP="00E16300">
            <w:pPr>
              <w:pStyle w:val="08-Tabelageral"/>
              <w:jc w:val="left"/>
              <w:rPr>
                <w:rFonts w:cs="Arial"/>
                <w:b/>
                <w:bCs/>
                <w:szCs w:val="14"/>
              </w:rPr>
            </w:pPr>
          </w:p>
        </w:tc>
        <w:tc>
          <w:tcPr>
            <w:tcW w:w="1418" w:type="dxa"/>
            <w:tcBorders>
              <w:top w:val="single" w:sz="2" w:space="0" w:color="1F3864" w:themeColor="accent1" w:themeShade="80"/>
            </w:tcBorders>
          </w:tcPr>
          <w:p w14:paraId="4320E8EF" w14:textId="77777777" w:rsidR="00B00753" w:rsidRPr="00BC7DA5" w:rsidRDefault="00B00753" w:rsidP="00E16300">
            <w:pPr>
              <w:pStyle w:val="08-Tabelageral"/>
              <w:rPr>
                <w:rFonts w:cs="Arial"/>
                <w:b/>
                <w:bCs/>
                <w:szCs w:val="14"/>
              </w:rPr>
            </w:pPr>
          </w:p>
        </w:tc>
      </w:tr>
      <w:tr w:rsidR="00B00753" w:rsidRPr="00BC7DA5" w14:paraId="3EF92F14" w14:textId="77777777" w:rsidTr="00E16300">
        <w:trPr>
          <w:trHeight w:val="238"/>
        </w:trPr>
        <w:tc>
          <w:tcPr>
            <w:tcW w:w="3094" w:type="dxa"/>
          </w:tcPr>
          <w:p w14:paraId="4B008E85" w14:textId="77777777" w:rsidR="00B00753" w:rsidRPr="00BC7DA5" w:rsidRDefault="00B00753" w:rsidP="00E16300">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6F68578F" w14:textId="77777777" w:rsidR="00B00753" w:rsidRPr="00BC7DA5" w:rsidRDefault="00B00753" w:rsidP="00E16300">
            <w:pPr>
              <w:pStyle w:val="08-Tabelageral"/>
              <w:ind w:left="113"/>
              <w:jc w:val="center"/>
              <w:rPr>
                <w:rFonts w:cs="Arial"/>
                <w:szCs w:val="14"/>
              </w:rPr>
            </w:pPr>
          </w:p>
        </w:tc>
        <w:tc>
          <w:tcPr>
            <w:tcW w:w="1411" w:type="dxa"/>
          </w:tcPr>
          <w:p w14:paraId="10F40196" w14:textId="77777777" w:rsidR="00B00753" w:rsidRPr="00BC7DA5" w:rsidRDefault="00B00753" w:rsidP="00E16300">
            <w:pPr>
              <w:pStyle w:val="08-Tabelageral"/>
              <w:ind w:left="113"/>
              <w:rPr>
                <w:rFonts w:cs="Arial"/>
                <w:szCs w:val="14"/>
              </w:rPr>
            </w:pPr>
            <w:r>
              <w:rPr>
                <w:rFonts w:cs="Arial"/>
                <w:szCs w:val="14"/>
              </w:rPr>
              <w:t>24,825</w:t>
            </w:r>
          </w:p>
        </w:tc>
        <w:tc>
          <w:tcPr>
            <w:tcW w:w="1412" w:type="dxa"/>
          </w:tcPr>
          <w:p w14:paraId="7BED9C0C" w14:textId="77777777" w:rsidR="00B00753" w:rsidRPr="00BC7DA5" w:rsidRDefault="00B00753" w:rsidP="00E16300">
            <w:pPr>
              <w:pStyle w:val="08-Tabelageral"/>
              <w:ind w:left="113"/>
              <w:rPr>
                <w:rFonts w:cs="Arial"/>
              </w:rPr>
            </w:pPr>
            <w:r>
              <w:rPr>
                <w:rFonts w:cs="Arial"/>
              </w:rPr>
              <w:t>1,798</w:t>
            </w:r>
          </w:p>
        </w:tc>
        <w:tc>
          <w:tcPr>
            <w:tcW w:w="283" w:type="dxa"/>
          </w:tcPr>
          <w:p w14:paraId="65888047" w14:textId="77777777" w:rsidR="00B00753" w:rsidRPr="00BC7DA5" w:rsidRDefault="00B00753" w:rsidP="00E16300">
            <w:pPr>
              <w:pStyle w:val="08-Tabelageral"/>
              <w:ind w:left="113"/>
              <w:rPr>
                <w:rFonts w:cs="Arial"/>
                <w:szCs w:val="14"/>
              </w:rPr>
            </w:pPr>
          </w:p>
        </w:tc>
        <w:tc>
          <w:tcPr>
            <w:tcW w:w="1417" w:type="dxa"/>
          </w:tcPr>
          <w:p w14:paraId="40AE10D0" w14:textId="77777777" w:rsidR="00B00753" w:rsidRPr="00BC7DA5" w:rsidRDefault="00B00753" w:rsidP="00E16300">
            <w:pPr>
              <w:pStyle w:val="08-Tabelageral"/>
              <w:ind w:left="113"/>
              <w:rPr>
                <w:rFonts w:cs="Arial"/>
                <w:szCs w:val="14"/>
              </w:rPr>
            </w:pPr>
            <w:r>
              <w:rPr>
                <w:rFonts w:cs="Arial"/>
                <w:szCs w:val="14"/>
              </w:rPr>
              <w:t>(1,911)</w:t>
            </w:r>
          </w:p>
        </w:tc>
        <w:tc>
          <w:tcPr>
            <w:tcW w:w="1418" w:type="dxa"/>
          </w:tcPr>
          <w:p w14:paraId="70C7E06A" w14:textId="77777777" w:rsidR="00B00753" w:rsidRPr="00BC7DA5" w:rsidRDefault="00B00753" w:rsidP="00E16300">
            <w:pPr>
              <w:pStyle w:val="08-Tabelageral"/>
              <w:ind w:left="113"/>
              <w:rPr>
                <w:rFonts w:cs="Arial"/>
                <w:szCs w:val="14"/>
              </w:rPr>
            </w:pPr>
            <w:r>
              <w:rPr>
                <w:rFonts w:cs="Arial"/>
                <w:szCs w:val="14"/>
              </w:rPr>
              <w:t>24,712</w:t>
            </w:r>
          </w:p>
        </w:tc>
      </w:tr>
      <w:tr w:rsidR="00B00753" w:rsidRPr="00BC7DA5" w14:paraId="7059C6C6" w14:textId="77777777" w:rsidTr="00E16300">
        <w:trPr>
          <w:trHeight w:val="238"/>
        </w:trPr>
        <w:tc>
          <w:tcPr>
            <w:tcW w:w="3094" w:type="dxa"/>
          </w:tcPr>
          <w:p w14:paraId="788FF3BF" w14:textId="77777777" w:rsidR="00B00753" w:rsidRPr="00BC7DA5" w:rsidRDefault="00B00753" w:rsidP="00E16300">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4586CC4A" w14:textId="77777777" w:rsidR="00B00753" w:rsidRPr="00BC7DA5" w:rsidRDefault="00B00753" w:rsidP="00E16300">
            <w:pPr>
              <w:pStyle w:val="08-Tabelageral"/>
              <w:ind w:left="113"/>
              <w:jc w:val="center"/>
              <w:rPr>
                <w:rFonts w:cs="Arial"/>
                <w:szCs w:val="14"/>
              </w:rPr>
            </w:pPr>
          </w:p>
        </w:tc>
        <w:tc>
          <w:tcPr>
            <w:tcW w:w="1411" w:type="dxa"/>
          </w:tcPr>
          <w:p w14:paraId="5F580DEB" w14:textId="77777777" w:rsidR="00B00753" w:rsidRPr="00BC7DA5" w:rsidRDefault="00B00753" w:rsidP="00E16300">
            <w:pPr>
              <w:pStyle w:val="08-Tabelageral"/>
              <w:ind w:left="113"/>
              <w:rPr>
                <w:rFonts w:cs="Arial"/>
                <w:szCs w:val="14"/>
              </w:rPr>
            </w:pPr>
            <w:r>
              <w:rPr>
                <w:rFonts w:cs="Arial"/>
                <w:szCs w:val="14"/>
              </w:rPr>
              <w:t>3,053</w:t>
            </w:r>
          </w:p>
        </w:tc>
        <w:tc>
          <w:tcPr>
            <w:tcW w:w="1412" w:type="dxa"/>
          </w:tcPr>
          <w:p w14:paraId="501AE4CF" w14:textId="77777777" w:rsidR="00B00753" w:rsidRPr="00BC7DA5" w:rsidRDefault="00B00753" w:rsidP="00E16300">
            <w:pPr>
              <w:pStyle w:val="08-Tabelageral"/>
              <w:ind w:left="113"/>
              <w:rPr>
                <w:rFonts w:cs="Arial"/>
              </w:rPr>
            </w:pPr>
            <w:r>
              <w:rPr>
                <w:rFonts w:cs="Arial"/>
              </w:rPr>
              <w:t>--</w:t>
            </w:r>
          </w:p>
        </w:tc>
        <w:tc>
          <w:tcPr>
            <w:tcW w:w="283" w:type="dxa"/>
          </w:tcPr>
          <w:p w14:paraId="32C8BD61" w14:textId="77777777" w:rsidR="00B00753" w:rsidRPr="00BC7DA5" w:rsidRDefault="00B00753" w:rsidP="00E16300">
            <w:pPr>
              <w:pStyle w:val="08-Tabelageral"/>
              <w:ind w:left="113"/>
              <w:rPr>
                <w:rFonts w:cs="Arial"/>
                <w:szCs w:val="14"/>
              </w:rPr>
            </w:pPr>
          </w:p>
        </w:tc>
        <w:tc>
          <w:tcPr>
            <w:tcW w:w="1417" w:type="dxa"/>
          </w:tcPr>
          <w:p w14:paraId="5A160675" w14:textId="77777777" w:rsidR="00B00753" w:rsidRPr="00BC7DA5" w:rsidRDefault="00B00753" w:rsidP="00E16300">
            <w:pPr>
              <w:pStyle w:val="08-Tabelageral"/>
              <w:ind w:left="113"/>
              <w:rPr>
                <w:rFonts w:cs="Arial"/>
                <w:szCs w:val="14"/>
              </w:rPr>
            </w:pPr>
            <w:r>
              <w:rPr>
                <w:rFonts w:cs="Arial"/>
                <w:szCs w:val="14"/>
              </w:rPr>
              <w:t>--</w:t>
            </w:r>
          </w:p>
        </w:tc>
        <w:tc>
          <w:tcPr>
            <w:tcW w:w="1418" w:type="dxa"/>
          </w:tcPr>
          <w:p w14:paraId="1A0296A4" w14:textId="77777777" w:rsidR="00B00753" w:rsidRPr="00BC7DA5" w:rsidRDefault="00B00753" w:rsidP="00E16300">
            <w:pPr>
              <w:pStyle w:val="08-Tabelageral"/>
              <w:ind w:left="113"/>
              <w:rPr>
                <w:rFonts w:cs="Arial"/>
                <w:szCs w:val="14"/>
              </w:rPr>
            </w:pPr>
            <w:r>
              <w:rPr>
                <w:rFonts w:cs="Arial"/>
                <w:szCs w:val="14"/>
              </w:rPr>
              <w:t>3,053</w:t>
            </w:r>
          </w:p>
        </w:tc>
      </w:tr>
      <w:tr w:rsidR="00B00753" w:rsidRPr="00BC7DA5" w14:paraId="109BBB85" w14:textId="77777777" w:rsidTr="00E16300">
        <w:trPr>
          <w:trHeight w:val="238"/>
        </w:trPr>
        <w:tc>
          <w:tcPr>
            <w:tcW w:w="3094" w:type="dxa"/>
          </w:tcPr>
          <w:p w14:paraId="3F2B98C9" w14:textId="77777777" w:rsidR="00B00753" w:rsidRPr="00BC7DA5" w:rsidRDefault="00B00753" w:rsidP="00E16300">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06911E6E" w14:textId="77777777" w:rsidR="00B00753" w:rsidRPr="00BC7DA5" w:rsidRDefault="00B00753" w:rsidP="00E16300">
            <w:pPr>
              <w:pStyle w:val="08-Tabelageral"/>
              <w:jc w:val="center"/>
              <w:rPr>
                <w:rFonts w:cs="Arial"/>
                <w:b/>
                <w:szCs w:val="14"/>
              </w:rPr>
            </w:pPr>
          </w:p>
        </w:tc>
        <w:tc>
          <w:tcPr>
            <w:tcW w:w="1411" w:type="dxa"/>
          </w:tcPr>
          <w:p w14:paraId="08491969" w14:textId="77777777" w:rsidR="00B00753" w:rsidRPr="00BC7DA5" w:rsidRDefault="00B00753" w:rsidP="00E16300">
            <w:pPr>
              <w:pStyle w:val="08-Tabelageral"/>
              <w:rPr>
                <w:rFonts w:cs="Arial"/>
                <w:b/>
                <w:szCs w:val="14"/>
              </w:rPr>
            </w:pPr>
            <w:r>
              <w:rPr>
                <w:rFonts w:cs="Arial"/>
                <w:b/>
                <w:szCs w:val="14"/>
              </w:rPr>
              <w:t>27,878</w:t>
            </w:r>
          </w:p>
        </w:tc>
        <w:tc>
          <w:tcPr>
            <w:tcW w:w="1412" w:type="dxa"/>
          </w:tcPr>
          <w:p w14:paraId="77609481" w14:textId="77777777" w:rsidR="00B00753" w:rsidRPr="00BC7DA5" w:rsidRDefault="00B00753" w:rsidP="00E16300">
            <w:pPr>
              <w:pStyle w:val="08-Tabelageral"/>
              <w:rPr>
                <w:rFonts w:cs="Arial"/>
                <w:b/>
              </w:rPr>
            </w:pPr>
            <w:r>
              <w:rPr>
                <w:rFonts w:cs="Arial"/>
                <w:b/>
              </w:rPr>
              <w:t>1,798</w:t>
            </w:r>
          </w:p>
        </w:tc>
        <w:tc>
          <w:tcPr>
            <w:tcW w:w="283" w:type="dxa"/>
          </w:tcPr>
          <w:p w14:paraId="4F2DFE04" w14:textId="77777777" w:rsidR="00B00753" w:rsidRPr="00BC7DA5" w:rsidRDefault="00B00753" w:rsidP="00E16300">
            <w:pPr>
              <w:pStyle w:val="08-Tabelageral"/>
              <w:rPr>
                <w:rFonts w:cs="Arial"/>
                <w:b/>
                <w:szCs w:val="14"/>
              </w:rPr>
            </w:pPr>
          </w:p>
        </w:tc>
        <w:tc>
          <w:tcPr>
            <w:tcW w:w="1417" w:type="dxa"/>
          </w:tcPr>
          <w:p w14:paraId="3276C1AF" w14:textId="77777777" w:rsidR="00B00753" w:rsidRPr="00BC7DA5" w:rsidRDefault="00B00753" w:rsidP="00E16300">
            <w:pPr>
              <w:pStyle w:val="08-Tabelageral"/>
              <w:rPr>
                <w:rFonts w:cs="Arial"/>
                <w:b/>
                <w:szCs w:val="14"/>
              </w:rPr>
            </w:pPr>
            <w:r>
              <w:rPr>
                <w:rFonts w:cs="Arial"/>
                <w:b/>
                <w:szCs w:val="14"/>
              </w:rPr>
              <w:t>(1,911)</w:t>
            </w:r>
          </w:p>
        </w:tc>
        <w:tc>
          <w:tcPr>
            <w:tcW w:w="1418" w:type="dxa"/>
          </w:tcPr>
          <w:p w14:paraId="10F13570" w14:textId="77777777" w:rsidR="00B00753" w:rsidRPr="00BC7DA5" w:rsidRDefault="00B00753" w:rsidP="00E16300">
            <w:pPr>
              <w:pStyle w:val="08-Tabelageral"/>
              <w:rPr>
                <w:rFonts w:cs="Arial"/>
                <w:b/>
                <w:szCs w:val="14"/>
              </w:rPr>
            </w:pPr>
            <w:r>
              <w:rPr>
                <w:rFonts w:cs="Arial"/>
                <w:b/>
                <w:szCs w:val="14"/>
              </w:rPr>
              <w:t>27,765</w:t>
            </w:r>
          </w:p>
        </w:tc>
      </w:tr>
      <w:tr w:rsidR="00B00753" w:rsidRPr="00BC7DA5" w14:paraId="7AC92660" w14:textId="77777777" w:rsidTr="00E16300">
        <w:trPr>
          <w:trHeight w:val="238"/>
        </w:trPr>
        <w:tc>
          <w:tcPr>
            <w:tcW w:w="3094" w:type="dxa"/>
            <w:tcBorders>
              <w:bottom w:val="nil"/>
            </w:tcBorders>
          </w:tcPr>
          <w:p w14:paraId="417588C6" w14:textId="77777777" w:rsidR="00B00753" w:rsidRPr="00BC7DA5" w:rsidRDefault="00B00753" w:rsidP="00E16300">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550CFB41" w14:textId="77777777" w:rsidR="00B00753" w:rsidRPr="00BC7DA5" w:rsidRDefault="00B00753" w:rsidP="00E16300">
            <w:pPr>
              <w:pStyle w:val="08-Tabelageral"/>
              <w:jc w:val="center"/>
              <w:rPr>
                <w:rFonts w:cs="Arial"/>
                <w:szCs w:val="14"/>
              </w:rPr>
            </w:pPr>
          </w:p>
        </w:tc>
        <w:tc>
          <w:tcPr>
            <w:tcW w:w="1411" w:type="dxa"/>
            <w:tcBorders>
              <w:bottom w:val="nil"/>
            </w:tcBorders>
          </w:tcPr>
          <w:p w14:paraId="6E0FD8F5" w14:textId="77777777" w:rsidR="00B00753" w:rsidRPr="00BC7DA5" w:rsidRDefault="00B00753" w:rsidP="00E16300">
            <w:pPr>
              <w:pStyle w:val="08-Tabelageral"/>
              <w:rPr>
                <w:rFonts w:cs="Arial"/>
                <w:szCs w:val="14"/>
              </w:rPr>
            </w:pPr>
            <w:r>
              <w:rPr>
                <w:rFonts w:cs="Arial"/>
                <w:szCs w:val="14"/>
              </w:rPr>
              <w:t>21,305</w:t>
            </w:r>
          </w:p>
        </w:tc>
        <w:tc>
          <w:tcPr>
            <w:tcW w:w="1412" w:type="dxa"/>
            <w:tcBorders>
              <w:bottom w:val="nil"/>
            </w:tcBorders>
          </w:tcPr>
          <w:p w14:paraId="710321DE" w14:textId="77777777" w:rsidR="00B00753" w:rsidRPr="00BC7DA5" w:rsidRDefault="00B00753" w:rsidP="00E16300">
            <w:pPr>
              <w:pStyle w:val="08-Tabelageral"/>
              <w:rPr>
                <w:rFonts w:cs="Arial"/>
              </w:rPr>
            </w:pPr>
            <w:r>
              <w:rPr>
                <w:rFonts w:cs="Arial"/>
              </w:rPr>
              <w:t>1,322</w:t>
            </w:r>
          </w:p>
        </w:tc>
        <w:tc>
          <w:tcPr>
            <w:tcW w:w="283" w:type="dxa"/>
            <w:tcBorders>
              <w:bottom w:val="nil"/>
            </w:tcBorders>
          </w:tcPr>
          <w:p w14:paraId="20372D06" w14:textId="77777777" w:rsidR="00B00753" w:rsidRPr="00BC7DA5" w:rsidRDefault="00B00753" w:rsidP="00E16300">
            <w:pPr>
              <w:pStyle w:val="08-Tabelageral"/>
              <w:rPr>
                <w:rFonts w:cs="Arial"/>
                <w:szCs w:val="14"/>
              </w:rPr>
            </w:pPr>
          </w:p>
        </w:tc>
        <w:tc>
          <w:tcPr>
            <w:tcW w:w="1417" w:type="dxa"/>
            <w:tcBorders>
              <w:bottom w:val="nil"/>
            </w:tcBorders>
          </w:tcPr>
          <w:p w14:paraId="7FC6FDE4" w14:textId="77777777" w:rsidR="00B00753" w:rsidRPr="00BC7DA5" w:rsidRDefault="00B00753" w:rsidP="00E16300">
            <w:pPr>
              <w:pStyle w:val="08-Tabelageral"/>
              <w:rPr>
                <w:rFonts w:cs="Arial"/>
                <w:szCs w:val="14"/>
              </w:rPr>
            </w:pPr>
            <w:r>
              <w:rPr>
                <w:rFonts w:cs="Arial"/>
                <w:szCs w:val="14"/>
              </w:rPr>
              <w:t>(1,405)</w:t>
            </w:r>
          </w:p>
        </w:tc>
        <w:tc>
          <w:tcPr>
            <w:tcW w:w="1418" w:type="dxa"/>
            <w:tcBorders>
              <w:bottom w:val="nil"/>
            </w:tcBorders>
          </w:tcPr>
          <w:p w14:paraId="1007154F" w14:textId="77777777" w:rsidR="00B00753" w:rsidRPr="00BC7DA5" w:rsidRDefault="00B00753" w:rsidP="00E16300">
            <w:pPr>
              <w:pStyle w:val="08-Tabelageral"/>
              <w:rPr>
                <w:rFonts w:cs="Arial"/>
                <w:szCs w:val="14"/>
              </w:rPr>
            </w:pPr>
            <w:r>
              <w:rPr>
                <w:rFonts w:cs="Arial"/>
                <w:szCs w:val="14"/>
              </w:rPr>
              <w:t>21,222</w:t>
            </w:r>
          </w:p>
        </w:tc>
      </w:tr>
      <w:tr w:rsidR="00B00753" w:rsidRPr="00BC7DA5" w14:paraId="3794D0D8" w14:textId="77777777" w:rsidTr="00E16300">
        <w:trPr>
          <w:trHeight w:val="238"/>
        </w:trPr>
        <w:tc>
          <w:tcPr>
            <w:tcW w:w="3094" w:type="dxa"/>
            <w:tcBorders>
              <w:top w:val="nil"/>
              <w:bottom w:val="single" w:sz="2" w:space="0" w:color="1F3864" w:themeColor="accent1" w:themeShade="80"/>
            </w:tcBorders>
          </w:tcPr>
          <w:p w14:paraId="11D2374D" w14:textId="77777777" w:rsidR="00B00753" w:rsidRPr="00BC7DA5" w:rsidRDefault="00B00753" w:rsidP="00E16300">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48A0335A" w14:textId="77777777" w:rsidR="00B00753" w:rsidRPr="00BC7DA5" w:rsidRDefault="00B00753" w:rsidP="00E16300">
            <w:pPr>
              <w:pStyle w:val="08-Tabelageral"/>
              <w:jc w:val="center"/>
              <w:rPr>
                <w:rFonts w:cs="Arial"/>
                <w:szCs w:val="14"/>
              </w:rPr>
            </w:pPr>
          </w:p>
        </w:tc>
        <w:tc>
          <w:tcPr>
            <w:tcW w:w="1411" w:type="dxa"/>
            <w:tcBorders>
              <w:top w:val="nil"/>
              <w:bottom w:val="single" w:sz="2" w:space="0" w:color="1F3864" w:themeColor="accent1" w:themeShade="80"/>
            </w:tcBorders>
          </w:tcPr>
          <w:p w14:paraId="44DEEE3E" w14:textId="77777777" w:rsidR="00B00753" w:rsidRPr="00BC7DA5" w:rsidRDefault="00B00753" w:rsidP="00E16300">
            <w:pPr>
              <w:pStyle w:val="08-Tabelageral"/>
              <w:rPr>
                <w:rFonts w:cs="Arial"/>
                <w:szCs w:val="14"/>
              </w:rPr>
            </w:pPr>
            <w:r>
              <w:rPr>
                <w:rFonts w:cs="Arial"/>
                <w:szCs w:val="14"/>
              </w:rPr>
              <w:t>6,573</w:t>
            </w:r>
          </w:p>
        </w:tc>
        <w:tc>
          <w:tcPr>
            <w:tcW w:w="1412" w:type="dxa"/>
            <w:tcBorders>
              <w:top w:val="nil"/>
              <w:bottom w:val="single" w:sz="2" w:space="0" w:color="1F3864" w:themeColor="accent1" w:themeShade="80"/>
            </w:tcBorders>
          </w:tcPr>
          <w:p w14:paraId="3766A59A" w14:textId="77777777" w:rsidR="00B00753" w:rsidRPr="00BC7DA5" w:rsidRDefault="00B00753" w:rsidP="00E16300">
            <w:pPr>
              <w:pStyle w:val="08-Tabelageral"/>
              <w:rPr>
                <w:rFonts w:cs="Arial"/>
              </w:rPr>
            </w:pPr>
            <w:r>
              <w:rPr>
                <w:rFonts w:cs="Arial"/>
              </w:rPr>
              <w:t>476</w:t>
            </w:r>
          </w:p>
        </w:tc>
        <w:tc>
          <w:tcPr>
            <w:tcW w:w="283" w:type="dxa"/>
            <w:tcBorders>
              <w:top w:val="nil"/>
              <w:bottom w:val="single" w:sz="2" w:space="0" w:color="1F3864" w:themeColor="accent1" w:themeShade="80"/>
            </w:tcBorders>
          </w:tcPr>
          <w:p w14:paraId="77EBE00E" w14:textId="77777777" w:rsidR="00B00753" w:rsidRPr="00BC7DA5" w:rsidRDefault="00B00753" w:rsidP="00E16300">
            <w:pPr>
              <w:pStyle w:val="08-Tabelageral"/>
              <w:rPr>
                <w:rFonts w:cs="Arial"/>
                <w:szCs w:val="14"/>
              </w:rPr>
            </w:pPr>
          </w:p>
        </w:tc>
        <w:tc>
          <w:tcPr>
            <w:tcW w:w="1417" w:type="dxa"/>
            <w:tcBorders>
              <w:top w:val="nil"/>
              <w:bottom w:val="single" w:sz="2" w:space="0" w:color="1F3864" w:themeColor="accent1" w:themeShade="80"/>
            </w:tcBorders>
          </w:tcPr>
          <w:p w14:paraId="2EFF747F" w14:textId="77777777" w:rsidR="00B00753" w:rsidRPr="00BC7DA5" w:rsidRDefault="00B00753" w:rsidP="00E16300">
            <w:pPr>
              <w:pStyle w:val="08-Tabelageral"/>
              <w:rPr>
                <w:rFonts w:cs="Arial"/>
                <w:szCs w:val="14"/>
              </w:rPr>
            </w:pPr>
            <w:r>
              <w:rPr>
                <w:rFonts w:cs="Arial"/>
                <w:szCs w:val="14"/>
              </w:rPr>
              <w:t>(506)</w:t>
            </w:r>
          </w:p>
        </w:tc>
        <w:tc>
          <w:tcPr>
            <w:tcW w:w="1418" w:type="dxa"/>
            <w:tcBorders>
              <w:top w:val="nil"/>
              <w:bottom w:val="single" w:sz="2" w:space="0" w:color="1F3864" w:themeColor="accent1" w:themeShade="80"/>
            </w:tcBorders>
          </w:tcPr>
          <w:p w14:paraId="1924E5E9" w14:textId="77777777" w:rsidR="00B00753" w:rsidRPr="00BC7DA5" w:rsidRDefault="00B00753" w:rsidP="00E16300">
            <w:pPr>
              <w:pStyle w:val="08-Tabelageral"/>
              <w:rPr>
                <w:rFonts w:cs="Arial"/>
                <w:szCs w:val="14"/>
              </w:rPr>
            </w:pPr>
            <w:r>
              <w:rPr>
                <w:rFonts w:cs="Arial"/>
                <w:szCs w:val="14"/>
              </w:rPr>
              <w:t>6,543</w:t>
            </w:r>
          </w:p>
        </w:tc>
      </w:tr>
    </w:tbl>
    <w:p w14:paraId="631CC6F5" w14:textId="77777777" w:rsidR="00B00753" w:rsidRDefault="00B00753" w:rsidP="00B00753">
      <w:pPr>
        <w:spacing w:after="0" w:line="240" w:lineRule="auto"/>
        <w:jc w:val="right"/>
        <w:rPr>
          <w:rFonts w:ascii="Arial" w:hAnsi="Arial" w:cs="Arial"/>
          <w:b/>
          <w:sz w:val="14"/>
          <w:lang w:eastAsia="pt-BR"/>
        </w:rPr>
      </w:pPr>
    </w:p>
    <w:p w14:paraId="1E6ECA5D" w14:textId="77777777" w:rsidR="00F3212F" w:rsidRDefault="00F3212F" w:rsidP="00B00753">
      <w:pPr>
        <w:spacing w:after="0" w:line="240" w:lineRule="auto"/>
        <w:jc w:val="right"/>
        <w:rPr>
          <w:rFonts w:ascii="Arial" w:hAnsi="Arial" w:cs="Arial"/>
          <w:b/>
          <w:sz w:val="14"/>
          <w:lang w:eastAsia="pt-BR"/>
        </w:rPr>
      </w:pPr>
    </w:p>
    <w:p w14:paraId="620992B2" w14:textId="4CE59415" w:rsidR="00B00753" w:rsidRDefault="00B00753" w:rsidP="00B00753">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B00753" w:rsidRPr="00BC7DA5" w14:paraId="5F9CB5D3" w14:textId="77777777" w:rsidTr="00E16300">
        <w:trPr>
          <w:trHeight w:val="238"/>
        </w:trPr>
        <w:tc>
          <w:tcPr>
            <w:tcW w:w="3094" w:type="dxa"/>
            <w:tcBorders>
              <w:top w:val="single" w:sz="2" w:space="0" w:color="1F3864" w:themeColor="accent1" w:themeShade="80"/>
              <w:bottom w:val="nil"/>
            </w:tcBorders>
          </w:tcPr>
          <w:p w14:paraId="244DB3DF" w14:textId="77777777" w:rsidR="00B00753" w:rsidRPr="00BC7DA5" w:rsidRDefault="00B00753" w:rsidP="00E16300">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53FA397E" w14:textId="77777777" w:rsidR="00B00753" w:rsidRPr="00BC7DA5" w:rsidRDefault="00B00753" w:rsidP="00E16300">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417C7B8D" w14:textId="77777777" w:rsidR="00B00753" w:rsidRPr="00BC7DA5" w:rsidRDefault="00B00753" w:rsidP="00E16300">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B00753" w:rsidRPr="00BC7DA5" w14:paraId="3F9DE67D" w14:textId="77777777" w:rsidTr="00E16300">
        <w:trPr>
          <w:trHeight w:val="238"/>
        </w:trPr>
        <w:tc>
          <w:tcPr>
            <w:tcW w:w="3094" w:type="dxa"/>
            <w:tcBorders>
              <w:top w:val="nil"/>
              <w:bottom w:val="single" w:sz="2" w:space="0" w:color="1F3864" w:themeColor="accent1" w:themeShade="80"/>
            </w:tcBorders>
          </w:tcPr>
          <w:p w14:paraId="19F8452F" w14:textId="77777777" w:rsidR="00B00753" w:rsidRPr="00BC7DA5" w:rsidRDefault="00B00753" w:rsidP="00E16300">
            <w:pPr>
              <w:pStyle w:val="08-Tabelageral"/>
              <w:rPr>
                <w:rFonts w:cs="Arial"/>
                <w:b/>
              </w:rPr>
            </w:pPr>
          </w:p>
        </w:tc>
        <w:tc>
          <w:tcPr>
            <w:tcW w:w="604" w:type="dxa"/>
            <w:tcBorders>
              <w:top w:val="nil"/>
              <w:bottom w:val="single" w:sz="2" w:space="0" w:color="1F3864" w:themeColor="accent1" w:themeShade="80"/>
            </w:tcBorders>
          </w:tcPr>
          <w:p w14:paraId="6482D445" w14:textId="77777777" w:rsidR="00B00753" w:rsidRPr="00BC7DA5" w:rsidRDefault="00B00753" w:rsidP="00E1630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0A163DC0" w14:textId="77777777" w:rsidR="00B00753" w:rsidRPr="00504124" w:rsidRDefault="00B00753" w:rsidP="00E16300">
            <w:pPr>
              <w:pStyle w:val="08-Tabelageral"/>
              <w:rPr>
                <w:rFonts w:cs="Arial"/>
                <w:b/>
              </w:rPr>
            </w:pPr>
            <w:proofErr w:type="spellStart"/>
            <w:r w:rsidRPr="00504124">
              <w:rPr>
                <w:b/>
              </w:rPr>
              <w:t>Dec</w:t>
            </w:r>
            <w:proofErr w:type="spellEnd"/>
            <w:r w:rsidRPr="00504124">
              <w:rPr>
                <w:b/>
              </w:rPr>
              <w:t xml:space="preserve"> 31, 202</w:t>
            </w:r>
            <w:r>
              <w:rPr>
                <w:b/>
              </w:rPr>
              <w:t>4</w:t>
            </w:r>
          </w:p>
        </w:tc>
        <w:tc>
          <w:tcPr>
            <w:tcW w:w="1412" w:type="dxa"/>
            <w:tcBorders>
              <w:top w:val="single" w:sz="2" w:space="0" w:color="1F3864" w:themeColor="accent1" w:themeShade="80"/>
              <w:bottom w:val="single" w:sz="2" w:space="0" w:color="1F3864" w:themeColor="accent1" w:themeShade="80"/>
            </w:tcBorders>
          </w:tcPr>
          <w:p w14:paraId="124BAAB2" w14:textId="77777777" w:rsidR="00B00753" w:rsidRPr="00504124" w:rsidRDefault="00B00753" w:rsidP="00E16300">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7BE02E20" w14:textId="77777777" w:rsidR="00B00753" w:rsidRPr="00504124" w:rsidRDefault="00B00753"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62567C0E" w14:textId="77777777" w:rsidR="00B00753" w:rsidRPr="00504124" w:rsidRDefault="00B00753" w:rsidP="00E16300">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2AE21DCC" w14:textId="77777777" w:rsidR="00B00753" w:rsidRPr="00504124" w:rsidRDefault="00B00753" w:rsidP="00E16300">
            <w:pPr>
              <w:pStyle w:val="08-Tabelageral"/>
              <w:rPr>
                <w:rFonts w:cs="Arial"/>
                <w:b/>
              </w:rPr>
            </w:pPr>
            <w:proofErr w:type="spellStart"/>
            <w:r>
              <w:rPr>
                <w:b/>
              </w:rPr>
              <w:t>Dec</w:t>
            </w:r>
            <w:proofErr w:type="spellEnd"/>
            <w:r w:rsidRPr="00504124">
              <w:rPr>
                <w:b/>
              </w:rPr>
              <w:t xml:space="preserve"> 3</w:t>
            </w:r>
            <w:r>
              <w:rPr>
                <w:b/>
              </w:rPr>
              <w:t>1</w:t>
            </w:r>
            <w:r w:rsidRPr="00504124">
              <w:rPr>
                <w:b/>
              </w:rPr>
              <w:t>, 202</w:t>
            </w:r>
            <w:r>
              <w:rPr>
                <w:b/>
              </w:rPr>
              <w:t>5</w:t>
            </w:r>
          </w:p>
        </w:tc>
      </w:tr>
      <w:tr w:rsidR="00B00753" w:rsidRPr="00BC7DA5" w14:paraId="5CC70428" w14:textId="77777777" w:rsidTr="00E16300">
        <w:trPr>
          <w:trHeight w:val="238"/>
        </w:trPr>
        <w:tc>
          <w:tcPr>
            <w:tcW w:w="3094" w:type="dxa"/>
            <w:tcBorders>
              <w:top w:val="single" w:sz="2" w:space="0" w:color="1F3864" w:themeColor="accent1" w:themeShade="80"/>
            </w:tcBorders>
          </w:tcPr>
          <w:p w14:paraId="27A018E9" w14:textId="77777777" w:rsidR="00B00753" w:rsidRPr="00BC7DA5" w:rsidRDefault="00B00753" w:rsidP="00E16300">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43E871C5" w14:textId="77777777" w:rsidR="00B00753" w:rsidRPr="00BC7DA5" w:rsidRDefault="00B00753" w:rsidP="00E16300">
            <w:pPr>
              <w:pStyle w:val="08-Tabelageral"/>
              <w:jc w:val="left"/>
              <w:rPr>
                <w:rFonts w:cs="Arial"/>
                <w:b/>
                <w:bCs/>
                <w:szCs w:val="14"/>
              </w:rPr>
            </w:pPr>
          </w:p>
        </w:tc>
        <w:tc>
          <w:tcPr>
            <w:tcW w:w="1411" w:type="dxa"/>
            <w:tcBorders>
              <w:top w:val="single" w:sz="2" w:space="0" w:color="1F3864" w:themeColor="accent1" w:themeShade="80"/>
            </w:tcBorders>
          </w:tcPr>
          <w:p w14:paraId="47616536" w14:textId="77777777" w:rsidR="00B00753" w:rsidRPr="00BC7DA5" w:rsidRDefault="00B00753" w:rsidP="00E16300">
            <w:pPr>
              <w:pStyle w:val="08-Tabelageral"/>
              <w:rPr>
                <w:rFonts w:cs="Arial"/>
                <w:b/>
                <w:bCs/>
                <w:szCs w:val="14"/>
              </w:rPr>
            </w:pPr>
          </w:p>
        </w:tc>
        <w:tc>
          <w:tcPr>
            <w:tcW w:w="1412" w:type="dxa"/>
            <w:tcBorders>
              <w:top w:val="single" w:sz="2" w:space="0" w:color="1F3864" w:themeColor="accent1" w:themeShade="80"/>
            </w:tcBorders>
          </w:tcPr>
          <w:p w14:paraId="7E74AFDD" w14:textId="77777777" w:rsidR="00B00753" w:rsidRPr="00BC7DA5" w:rsidRDefault="00B00753" w:rsidP="00E16300">
            <w:pPr>
              <w:pStyle w:val="08-Tabelageral"/>
              <w:rPr>
                <w:rFonts w:cs="Arial"/>
                <w:b/>
                <w:bCs/>
                <w:szCs w:val="14"/>
              </w:rPr>
            </w:pPr>
          </w:p>
        </w:tc>
        <w:tc>
          <w:tcPr>
            <w:tcW w:w="283" w:type="dxa"/>
            <w:tcBorders>
              <w:top w:val="single" w:sz="2" w:space="0" w:color="1F3864" w:themeColor="accent1" w:themeShade="80"/>
            </w:tcBorders>
          </w:tcPr>
          <w:p w14:paraId="5D8BBD06" w14:textId="77777777" w:rsidR="00B00753" w:rsidRPr="00BC7DA5" w:rsidRDefault="00B00753" w:rsidP="00E16300">
            <w:pPr>
              <w:pStyle w:val="08-Tabelageral"/>
              <w:jc w:val="left"/>
              <w:rPr>
                <w:rFonts w:cs="Arial"/>
                <w:b/>
                <w:bCs/>
                <w:szCs w:val="14"/>
              </w:rPr>
            </w:pPr>
          </w:p>
        </w:tc>
        <w:tc>
          <w:tcPr>
            <w:tcW w:w="1417" w:type="dxa"/>
            <w:tcBorders>
              <w:top w:val="single" w:sz="2" w:space="0" w:color="1F3864" w:themeColor="accent1" w:themeShade="80"/>
            </w:tcBorders>
          </w:tcPr>
          <w:p w14:paraId="54DF863D" w14:textId="77777777" w:rsidR="00B00753" w:rsidRPr="00BC7DA5" w:rsidRDefault="00B00753" w:rsidP="00E16300">
            <w:pPr>
              <w:pStyle w:val="08-Tabelageral"/>
              <w:jc w:val="left"/>
              <w:rPr>
                <w:rFonts w:cs="Arial"/>
                <w:b/>
                <w:bCs/>
                <w:szCs w:val="14"/>
              </w:rPr>
            </w:pPr>
          </w:p>
        </w:tc>
        <w:tc>
          <w:tcPr>
            <w:tcW w:w="1418" w:type="dxa"/>
            <w:tcBorders>
              <w:top w:val="single" w:sz="2" w:space="0" w:color="1F3864" w:themeColor="accent1" w:themeShade="80"/>
            </w:tcBorders>
          </w:tcPr>
          <w:p w14:paraId="1E2DC40E" w14:textId="77777777" w:rsidR="00B00753" w:rsidRPr="00BC7DA5" w:rsidRDefault="00B00753" w:rsidP="00E16300">
            <w:pPr>
              <w:pStyle w:val="08-Tabelageral"/>
              <w:rPr>
                <w:rFonts w:cs="Arial"/>
                <w:b/>
                <w:bCs/>
                <w:szCs w:val="14"/>
              </w:rPr>
            </w:pPr>
          </w:p>
        </w:tc>
      </w:tr>
      <w:tr w:rsidR="00B00753" w:rsidRPr="00BC7DA5" w14:paraId="57AAE388" w14:textId="77777777" w:rsidTr="00E16300">
        <w:trPr>
          <w:trHeight w:val="238"/>
        </w:trPr>
        <w:tc>
          <w:tcPr>
            <w:tcW w:w="3094" w:type="dxa"/>
          </w:tcPr>
          <w:p w14:paraId="59F75FC7" w14:textId="77777777" w:rsidR="00B00753" w:rsidRPr="00BC7DA5" w:rsidRDefault="00B00753" w:rsidP="00E16300">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022228B1" w14:textId="77777777" w:rsidR="00B00753" w:rsidRPr="00BC7DA5" w:rsidRDefault="00B00753" w:rsidP="00E16300">
            <w:pPr>
              <w:pStyle w:val="08-Tabelageral"/>
              <w:ind w:left="113"/>
              <w:jc w:val="center"/>
              <w:rPr>
                <w:rFonts w:cs="Arial"/>
                <w:szCs w:val="14"/>
              </w:rPr>
            </w:pPr>
          </w:p>
        </w:tc>
        <w:tc>
          <w:tcPr>
            <w:tcW w:w="1411" w:type="dxa"/>
          </w:tcPr>
          <w:p w14:paraId="737FC825" w14:textId="77777777" w:rsidR="00B00753" w:rsidRPr="00BC7DA5" w:rsidRDefault="00B00753" w:rsidP="00E16300">
            <w:pPr>
              <w:pStyle w:val="08-Tabelageral"/>
              <w:ind w:left="113"/>
              <w:rPr>
                <w:rFonts w:cs="Arial"/>
                <w:szCs w:val="14"/>
              </w:rPr>
            </w:pPr>
            <w:r>
              <w:rPr>
                <w:rFonts w:cs="Arial"/>
                <w:szCs w:val="14"/>
              </w:rPr>
              <w:t>25,898</w:t>
            </w:r>
          </w:p>
        </w:tc>
        <w:tc>
          <w:tcPr>
            <w:tcW w:w="1412" w:type="dxa"/>
          </w:tcPr>
          <w:p w14:paraId="082E15FA" w14:textId="77777777" w:rsidR="00B00753" w:rsidRPr="00BC7DA5" w:rsidRDefault="00B00753" w:rsidP="00E16300">
            <w:pPr>
              <w:pStyle w:val="08-Tabelageral"/>
              <w:ind w:left="113"/>
              <w:rPr>
                <w:rFonts w:cs="Arial"/>
              </w:rPr>
            </w:pPr>
            <w:r>
              <w:rPr>
                <w:rFonts w:cs="Arial"/>
              </w:rPr>
              <w:t>13,586</w:t>
            </w:r>
          </w:p>
        </w:tc>
        <w:tc>
          <w:tcPr>
            <w:tcW w:w="283" w:type="dxa"/>
          </w:tcPr>
          <w:p w14:paraId="6B0DDCD4" w14:textId="77777777" w:rsidR="00B00753" w:rsidRPr="00BC7DA5" w:rsidRDefault="00B00753" w:rsidP="00E16300">
            <w:pPr>
              <w:pStyle w:val="08-Tabelageral"/>
              <w:ind w:left="113"/>
              <w:rPr>
                <w:rFonts w:cs="Arial"/>
                <w:szCs w:val="14"/>
              </w:rPr>
            </w:pPr>
          </w:p>
        </w:tc>
        <w:tc>
          <w:tcPr>
            <w:tcW w:w="1417" w:type="dxa"/>
          </w:tcPr>
          <w:p w14:paraId="0DDD9606" w14:textId="77777777" w:rsidR="00B00753" w:rsidRPr="00BC7DA5" w:rsidRDefault="00B00753" w:rsidP="00E16300">
            <w:pPr>
              <w:pStyle w:val="08-Tabelageral"/>
              <w:ind w:left="113"/>
              <w:rPr>
                <w:rFonts w:cs="Arial"/>
                <w:szCs w:val="14"/>
              </w:rPr>
            </w:pPr>
            <w:r>
              <w:rPr>
                <w:rFonts w:cs="Arial"/>
                <w:szCs w:val="14"/>
              </w:rPr>
              <w:t>(14,659)</w:t>
            </w:r>
          </w:p>
        </w:tc>
        <w:tc>
          <w:tcPr>
            <w:tcW w:w="1418" w:type="dxa"/>
          </w:tcPr>
          <w:p w14:paraId="08D111F7" w14:textId="77777777" w:rsidR="00B00753" w:rsidRPr="00BC7DA5" w:rsidRDefault="00B00753" w:rsidP="00E16300">
            <w:pPr>
              <w:pStyle w:val="08-Tabelageral"/>
              <w:ind w:left="113"/>
              <w:rPr>
                <w:rFonts w:cs="Arial"/>
                <w:szCs w:val="14"/>
              </w:rPr>
            </w:pPr>
            <w:r>
              <w:rPr>
                <w:rFonts w:cs="Arial"/>
                <w:szCs w:val="14"/>
              </w:rPr>
              <w:t>24,825</w:t>
            </w:r>
          </w:p>
        </w:tc>
      </w:tr>
      <w:tr w:rsidR="00B00753" w:rsidRPr="00BC7DA5" w14:paraId="2739ED94" w14:textId="77777777" w:rsidTr="00E16300">
        <w:trPr>
          <w:trHeight w:val="238"/>
        </w:trPr>
        <w:tc>
          <w:tcPr>
            <w:tcW w:w="3094" w:type="dxa"/>
          </w:tcPr>
          <w:p w14:paraId="51E7B817" w14:textId="77777777" w:rsidR="00B00753" w:rsidRPr="00BC7DA5" w:rsidRDefault="00B00753" w:rsidP="00E16300">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418E2279" w14:textId="77777777" w:rsidR="00B00753" w:rsidRPr="00BC7DA5" w:rsidRDefault="00B00753" w:rsidP="00E16300">
            <w:pPr>
              <w:pStyle w:val="08-Tabelageral"/>
              <w:ind w:left="113"/>
              <w:jc w:val="center"/>
              <w:rPr>
                <w:rFonts w:cs="Arial"/>
                <w:szCs w:val="14"/>
              </w:rPr>
            </w:pPr>
          </w:p>
        </w:tc>
        <w:tc>
          <w:tcPr>
            <w:tcW w:w="1411" w:type="dxa"/>
          </w:tcPr>
          <w:p w14:paraId="04CD46D0" w14:textId="77777777" w:rsidR="00B00753" w:rsidRPr="00BC7DA5" w:rsidRDefault="00B00753" w:rsidP="00E16300">
            <w:pPr>
              <w:pStyle w:val="08-Tabelageral"/>
              <w:ind w:left="113"/>
              <w:rPr>
                <w:rFonts w:cs="Arial"/>
                <w:szCs w:val="14"/>
              </w:rPr>
            </w:pPr>
            <w:r>
              <w:rPr>
                <w:rFonts w:cs="Arial"/>
                <w:szCs w:val="14"/>
              </w:rPr>
              <w:t>3,053</w:t>
            </w:r>
          </w:p>
        </w:tc>
        <w:tc>
          <w:tcPr>
            <w:tcW w:w="1412" w:type="dxa"/>
          </w:tcPr>
          <w:p w14:paraId="52225EA5" w14:textId="77777777" w:rsidR="00B00753" w:rsidRPr="00BC7DA5" w:rsidRDefault="00B00753" w:rsidP="00E16300">
            <w:pPr>
              <w:pStyle w:val="08-Tabelageral"/>
              <w:ind w:left="113"/>
              <w:rPr>
                <w:rFonts w:cs="Arial"/>
              </w:rPr>
            </w:pPr>
            <w:r>
              <w:rPr>
                <w:rFonts w:cs="Arial"/>
              </w:rPr>
              <w:t>--</w:t>
            </w:r>
          </w:p>
        </w:tc>
        <w:tc>
          <w:tcPr>
            <w:tcW w:w="283" w:type="dxa"/>
          </w:tcPr>
          <w:p w14:paraId="0B95CBEB" w14:textId="77777777" w:rsidR="00B00753" w:rsidRPr="00BC7DA5" w:rsidRDefault="00B00753" w:rsidP="00E16300">
            <w:pPr>
              <w:pStyle w:val="08-Tabelageral"/>
              <w:ind w:left="113"/>
              <w:rPr>
                <w:rFonts w:cs="Arial"/>
                <w:szCs w:val="14"/>
              </w:rPr>
            </w:pPr>
          </w:p>
        </w:tc>
        <w:tc>
          <w:tcPr>
            <w:tcW w:w="1417" w:type="dxa"/>
          </w:tcPr>
          <w:p w14:paraId="0CBCA009" w14:textId="77777777" w:rsidR="00B00753" w:rsidRPr="00BC7DA5" w:rsidRDefault="00B00753" w:rsidP="00E16300">
            <w:pPr>
              <w:pStyle w:val="08-Tabelageral"/>
              <w:ind w:left="113"/>
              <w:rPr>
                <w:rFonts w:cs="Arial"/>
                <w:szCs w:val="14"/>
              </w:rPr>
            </w:pPr>
            <w:r>
              <w:rPr>
                <w:rFonts w:cs="Arial"/>
                <w:szCs w:val="14"/>
              </w:rPr>
              <w:t>--</w:t>
            </w:r>
          </w:p>
        </w:tc>
        <w:tc>
          <w:tcPr>
            <w:tcW w:w="1418" w:type="dxa"/>
          </w:tcPr>
          <w:p w14:paraId="3B542C72" w14:textId="77777777" w:rsidR="00B00753" w:rsidRPr="00BC7DA5" w:rsidRDefault="00B00753" w:rsidP="00E16300">
            <w:pPr>
              <w:pStyle w:val="08-Tabelageral"/>
              <w:ind w:left="113"/>
              <w:rPr>
                <w:rFonts w:cs="Arial"/>
                <w:szCs w:val="14"/>
              </w:rPr>
            </w:pPr>
            <w:r>
              <w:rPr>
                <w:rFonts w:cs="Arial"/>
                <w:szCs w:val="14"/>
              </w:rPr>
              <w:t>3,053</w:t>
            </w:r>
          </w:p>
        </w:tc>
      </w:tr>
      <w:tr w:rsidR="00B00753" w:rsidRPr="00BC7DA5" w14:paraId="13CF641D" w14:textId="77777777" w:rsidTr="00E16300">
        <w:trPr>
          <w:trHeight w:val="238"/>
        </w:trPr>
        <w:tc>
          <w:tcPr>
            <w:tcW w:w="3094" w:type="dxa"/>
          </w:tcPr>
          <w:p w14:paraId="745C0A46" w14:textId="77777777" w:rsidR="00B00753" w:rsidRPr="00BC7DA5" w:rsidRDefault="00B00753" w:rsidP="00E16300">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0A031286" w14:textId="77777777" w:rsidR="00B00753" w:rsidRPr="00BC7DA5" w:rsidRDefault="00B00753" w:rsidP="00E16300">
            <w:pPr>
              <w:pStyle w:val="08-Tabelageral"/>
              <w:jc w:val="center"/>
              <w:rPr>
                <w:rFonts w:cs="Arial"/>
                <w:b/>
                <w:szCs w:val="14"/>
              </w:rPr>
            </w:pPr>
          </w:p>
        </w:tc>
        <w:tc>
          <w:tcPr>
            <w:tcW w:w="1411" w:type="dxa"/>
          </w:tcPr>
          <w:p w14:paraId="32EA5228" w14:textId="77777777" w:rsidR="00B00753" w:rsidRPr="00BC7DA5" w:rsidRDefault="00B00753" w:rsidP="00E16300">
            <w:pPr>
              <w:pStyle w:val="08-Tabelageral"/>
              <w:rPr>
                <w:rFonts w:cs="Arial"/>
                <w:b/>
                <w:szCs w:val="14"/>
              </w:rPr>
            </w:pPr>
            <w:r>
              <w:rPr>
                <w:rFonts w:cs="Arial"/>
                <w:b/>
                <w:szCs w:val="14"/>
              </w:rPr>
              <w:t>28,951</w:t>
            </w:r>
          </w:p>
        </w:tc>
        <w:tc>
          <w:tcPr>
            <w:tcW w:w="1412" w:type="dxa"/>
          </w:tcPr>
          <w:p w14:paraId="625E9A34" w14:textId="77777777" w:rsidR="00B00753" w:rsidRPr="00BC7DA5" w:rsidRDefault="00B00753" w:rsidP="00E16300">
            <w:pPr>
              <w:pStyle w:val="08-Tabelageral"/>
              <w:rPr>
                <w:rFonts w:cs="Arial"/>
                <w:b/>
              </w:rPr>
            </w:pPr>
            <w:r>
              <w:rPr>
                <w:rFonts w:cs="Arial"/>
                <w:b/>
              </w:rPr>
              <w:t>13,586</w:t>
            </w:r>
          </w:p>
        </w:tc>
        <w:tc>
          <w:tcPr>
            <w:tcW w:w="283" w:type="dxa"/>
          </w:tcPr>
          <w:p w14:paraId="624E9647" w14:textId="77777777" w:rsidR="00B00753" w:rsidRPr="00BC7DA5" w:rsidRDefault="00B00753" w:rsidP="00E16300">
            <w:pPr>
              <w:pStyle w:val="08-Tabelageral"/>
              <w:rPr>
                <w:rFonts w:cs="Arial"/>
                <w:b/>
                <w:szCs w:val="14"/>
              </w:rPr>
            </w:pPr>
          </w:p>
        </w:tc>
        <w:tc>
          <w:tcPr>
            <w:tcW w:w="1417" w:type="dxa"/>
          </w:tcPr>
          <w:p w14:paraId="7BE81661" w14:textId="77777777" w:rsidR="00B00753" w:rsidRPr="00BC7DA5" w:rsidRDefault="00B00753" w:rsidP="00E16300">
            <w:pPr>
              <w:pStyle w:val="08-Tabelageral"/>
              <w:rPr>
                <w:rFonts w:cs="Arial"/>
                <w:b/>
                <w:szCs w:val="14"/>
              </w:rPr>
            </w:pPr>
            <w:r>
              <w:rPr>
                <w:rFonts w:cs="Arial"/>
                <w:b/>
                <w:szCs w:val="14"/>
              </w:rPr>
              <w:t>(14,659)</w:t>
            </w:r>
          </w:p>
        </w:tc>
        <w:tc>
          <w:tcPr>
            <w:tcW w:w="1418" w:type="dxa"/>
          </w:tcPr>
          <w:p w14:paraId="11AF795B" w14:textId="77777777" w:rsidR="00B00753" w:rsidRPr="00BC7DA5" w:rsidRDefault="00B00753" w:rsidP="00E16300">
            <w:pPr>
              <w:pStyle w:val="08-Tabelageral"/>
              <w:rPr>
                <w:rFonts w:cs="Arial"/>
                <w:b/>
                <w:szCs w:val="14"/>
              </w:rPr>
            </w:pPr>
            <w:r>
              <w:rPr>
                <w:rFonts w:cs="Arial"/>
                <w:b/>
                <w:szCs w:val="14"/>
              </w:rPr>
              <w:t>27,878</w:t>
            </w:r>
          </w:p>
        </w:tc>
      </w:tr>
      <w:tr w:rsidR="00B00753" w:rsidRPr="00BC7DA5" w14:paraId="5BCC4B45" w14:textId="77777777" w:rsidTr="00E16300">
        <w:trPr>
          <w:trHeight w:val="238"/>
        </w:trPr>
        <w:tc>
          <w:tcPr>
            <w:tcW w:w="3094" w:type="dxa"/>
            <w:tcBorders>
              <w:bottom w:val="nil"/>
            </w:tcBorders>
          </w:tcPr>
          <w:p w14:paraId="16406E06" w14:textId="77777777" w:rsidR="00B00753" w:rsidRPr="00BC7DA5" w:rsidRDefault="00B00753" w:rsidP="00E16300">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40C9AC94" w14:textId="77777777" w:rsidR="00B00753" w:rsidRPr="00BC7DA5" w:rsidRDefault="00B00753" w:rsidP="00E16300">
            <w:pPr>
              <w:pStyle w:val="08-Tabelageral"/>
              <w:jc w:val="center"/>
              <w:rPr>
                <w:rFonts w:cs="Arial"/>
                <w:szCs w:val="14"/>
              </w:rPr>
            </w:pPr>
          </w:p>
        </w:tc>
        <w:tc>
          <w:tcPr>
            <w:tcW w:w="1411" w:type="dxa"/>
            <w:tcBorders>
              <w:bottom w:val="nil"/>
            </w:tcBorders>
          </w:tcPr>
          <w:p w14:paraId="13EE7FC9" w14:textId="77777777" w:rsidR="00B00753" w:rsidRPr="00BC7DA5" w:rsidRDefault="00B00753" w:rsidP="00E16300">
            <w:pPr>
              <w:pStyle w:val="08-Tabelageral"/>
              <w:rPr>
                <w:rFonts w:cs="Arial"/>
                <w:szCs w:val="14"/>
              </w:rPr>
            </w:pPr>
            <w:r>
              <w:rPr>
                <w:rFonts w:cs="Arial"/>
                <w:szCs w:val="14"/>
              </w:rPr>
              <w:t>22,094</w:t>
            </w:r>
          </w:p>
        </w:tc>
        <w:tc>
          <w:tcPr>
            <w:tcW w:w="1412" w:type="dxa"/>
            <w:tcBorders>
              <w:bottom w:val="nil"/>
            </w:tcBorders>
          </w:tcPr>
          <w:p w14:paraId="3FA90994" w14:textId="77777777" w:rsidR="00B00753" w:rsidRPr="00BC7DA5" w:rsidRDefault="00B00753" w:rsidP="00E16300">
            <w:pPr>
              <w:pStyle w:val="08-Tabelageral"/>
              <w:rPr>
                <w:rFonts w:cs="Arial"/>
              </w:rPr>
            </w:pPr>
            <w:r>
              <w:rPr>
                <w:rFonts w:cs="Arial"/>
              </w:rPr>
              <w:t>9,990</w:t>
            </w:r>
          </w:p>
        </w:tc>
        <w:tc>
          <w:tcPr>
            <w:tcW w:w="283" w:type="dxa"/>
            <w:tcBorders>
              <w:bottom w:val="nil"/>
            </w:tcBorders>
          </w:tcPr>
          <w:p w14:paraId="52E13826" w14:textId="77777777" w:rsidR="00B00753" w:rsidRPr="00BC7DA5" w:rsidRDefault="00B00753" w:rsidP="00E16300">
            <w:pPr>
              <w:pStyle w:val="08-Tabelageral"/>
              <w:rPr>
                <w:rFonts w:cs="Arial"/>
                <w:szCs w:val="14"/>
              </w:rPr>
            </w:pPr>
          </w:p>
        </w:tc>
        <w:tc>
          <w:tcPr>
            <w:tcW w:w="1417" w:type="dxa"/>
            <w:tcBorders>
              <w:bottom w:val="nil"/>
            </w:tcBorders>
          </w:tcPr>
          <w:p w14:paraId="2533EB4A" w14:textId="77777777" w:rsidR="00B00753" w:rsidRPr="00BC7DA5" w:rsidRDefault="00B00753" w:rsidP="00E16300">
            <w:pPr>
              <w:pStyle w:val="08-Tabelageral"/>
              <w:rPr>
                <w:rFonts w:cs="Arial"/>
                <w:szCs w:val="14"/>
              </w:rPr>
            </w:pPr>
            <w:r>
              <w:rPr>
                <w:rFonts w:cs="Arial"/>
                <w:szCs w:val="14"/>
              </w:rPr>
              <w:t>(10,779)</w:t>
            </w:r>
          </w:p>
        </w:tc>
        <w:tc>
          <w:tcPr>
            <w:tcW w:w="1418" w:type="dxa"/>
            <w:tcBorders>
              <w:bottom w:val="nil"/>
            </w:tcBorders>
          </w:tcPr>
          <w:p w14:paraId="53D6356C" w14:textId="77777777" w:rsidR="00B00753" w:rsidRPr="00BC7DA5" w:rsidRDefault="00B00753" w:rsidP="00E16300">
            <w:pPr>
              <w:pStyle w:val="08-Tabelageral"/>
              <w:rPr>
                <w:rFonts w:cs="Arial"/>
                <w:szCs w:val="14"/>
              </w:rPr>
            </w:pPr>
            <w:r>
              <w:rPr>
                <w:rFonts w:cs="Arial"/>
                <w:szCs w:val="14"/>
              </w:rPr>
              <w:t>21,305</w:t>
            </w:r>
          </w:p>
        </w:tc>
      </w:tr>
      <w:tr w:rsidR="00B00753" w:rsidRPr="00BC7DA5" w14:paraId="1B6EBF24" w14:textId="77777777" w:rsidTr="00E16300">
        <w:trPr>
          <w:trHeight w:val="238"/>
        </w:trPr>
        <w:tc>
          <w:tcPr>
            <w:tcW w:w="3094" w:type="dxa"/>
            <w:tcBorders>
              <w:top w:val="nil"/>
              <w:bottom w:val="single" w:sz="2" w:space="0" w:color="1F3864" w:themeColor="accent1" w:themeShade="80"/>
            </w:tcBorders>
          </w:tcPr>
          <w:p w14:paraId="47708A81" w14:textId="77777777" w:rsidR="00B00753" w:rsidRPr="00BC7DA5" w:rsidRDefault="00B00753" w:rsidP="00E16300">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437E5B0B" w14:textId="77777777" w:rsidR="00B00753" w:rsidRPr="00BC7DA5" w:rsidRDefault="00B00753" w:rsidP="00E16300">
            <w:pPr>
              <w:pStyle w:val="08-Tabelageral"/>
              <w:jc w:val="center"/>
              <w:rPr>
                <w:rFonts w:cs="Arial"/>
                <w:szCs w:val="14"/>
              </w:rPr>
            </w:pPr>
          </w:p>
        </w:tc>
        <w:tc>
          <w:tcPr>
            <w:tcW w:w="1411" w:type="dxa"/>
            <w:tcBorders>
              <w:top w:val="nil"/>
              <w:bottom w:val="single" w:sz="2" w:space="0" w:color="1F3864" w:themeColor="accent1" w:themeShade="80"/>
            </w:tcBorders>
          </w:tcPr>
          <w:p w14:paraId="61778937" w14:textId="77777777" w:rsidR="00B00753" w:rsidRPr="00BC7DA5" w:rsidRDefault="00B00753" w:rsidP="00E16300">
            <w:pPr>
              <w:pStyle w:val="08-Tabelageral"/>
              <w:rPr>
                <w:rFonts w:cs="Arial"/>
                <w:szCs w:val="14"/>
              </w:rPr>
            </w:pPr>
            <w:r>
              <w:rPr>
                <w:rFonts w:cs="Arial"/>
                <w:szCs w:val="14"/>
              </w:rPr>
              <w:t>6,857</w:t>
            </w:r>
          </w:p>
        </w:tc>
        <w:tc>
          <w:tcPr>
            <w:tcW w:w="1412" w:type="dxa"/>
            <w:tcBorders>
              <w:top w:val="nil"/>
              <w:bottom w:val="single" w:sz="2" w:space="0" w:color="1F3864" w:themeColor="accent1" w:themeShade="80"/>
            </w:tcBorders>
          </w:tcPr>
          <w:p w14:paraId="41D7E31D" w14:textId="77777777" w:rsidR="00B00753" w:rsidRPr="00BC7DA5" w:rsidRDefault="00B00753" w:rsidP="00E16300">
            <w:pPr>
              <w:pStyle w:val="08-Tabelageral"/>
              <w:rPr>
                <w:rFonts w:cs="Arial"/>
              </w:rPr>
            </w:pPr>
            <w:r>
              <w:rPr>
                <w:rFonts w:cs="Arial"/>
              </w:rPr>
              <w:t>3,596</w:t>
            </w:r>
          </w:p>
        </w:tc>
        <w:tc>
          <w:tcPr>
            <w:tcW w:w="283" w:type="dxa"/>
            <w:tcBorders>
              <w:top w:val="nil"/>
              <w:bottom w:val="single" w:sz="2" w:space="0" w:color="1F3864" w:themeColor="accent1" w:themeShade="80"/>
            </w:tcBorders>
          </w:tcPr>
          <w:p w14:paraId="1230AB1A" w14:textId="77777777" w:rsidR="00B00753" w:rsidRPr="00BC7DA5" w:rsidRDefault="00B00753" w:rsidP="00E16300">
            <w:pPr>
              <w:pStyle w:val="08-Tabelageral"/>
              <w:rPr>
                <w:rFonts w:cs="Arial"/>
                <w:szCs w:val="14"/>
              </w:rPr>
            </w:pPr>
          </w:p>
        </w:tc>
        <w:tc>
          <w:tcPr>
            <w:tcW w:w="1417" w:type="dxa"/>
            <w:tcBorders>
              <w:top w:val="nil"/>
              <w:bottom w:val="single" w:sz="2" w:space="0" w:color="1F3864" w:themeColor="accent1" w:themeShade="80"/>
            </w:tcBorders>
          </w:tcPr>
          <w:p w14:paraId="7020B692" w14:textId="77777777" w:rsidR="00B00753" w:rsidRPr="00BC7DA5" w:rsidRDefault="00B00753" w:rsidP="00E16300">
            <w:pPr>
              <w:pStyle w:val="08-Tabelageral"/>
              <w:rPr>
                <w:rFonts w:cs="Arial"/>
                <w:szCs w:val="14"/>
              </w:rPr>
            </w:pPr>
            <w:r>
              <w:rPr>
                <w:rFonts w:cs="Arial"/>
                <w:szCs w:val="14"/>
              </w:rPr>
              <w:t>(3,880)</w:t>
            </w:r>
          </w:p>
        </w:tc>
        <w:tc>
          <w:tcPr>
            <w:tcW w:w="1418" w:type="dxa"/>
            <w:tcBorders>
              <w:top w:val="nil"/>
              <w:bottom w:val="single" w:sz="2" w:space="0" w:color="1F3864" w:themeColor="accent1" w:themeShade="80"/>
            </w:tcBorders>
          </w:tcPr>
          <w:p w14:paraId="3208ECBC" w14:textId="77777777" w:rsidR="00B00753" w:rsidRPr="00BC7DA5" w:rsidRDefault="00B00753" w:rsidP="00E16300">
            <w:pPr>
              <w:pStyle w:val="08-Tabelageral"/>
              <w:rPr>
                <w:rFonts w:cs="Arial"/>
                <w:szCs w:val="14"/>
              </w:rPr>
            </w:pPr>
            <w:r>
              <w:rPr>
                <w:rFonts w:cs="Arial"/>
                <w:szCs w:val="14"/>
              </w:rPr>
              <w:t>6,573</w:t>
            </w:r>
          </w:p>
        </w:tc>
      </w:tr>
    </w:tbl>
    <w:p w14:paraId="02A78F90" w14:textId="77777777" w:rsidR="00B00753" w:rsidRPr="00F110A6" w:rsidRDefault="00B00753" w:rsidP="00B00753">
      <w:pPr>
        <w:pStyle w:val="05-Textonormal"/>
        <w:keepNext/>
        <w:keepLines/>
        <w:widowControl w:val="0"/>
        <w:rPr>
          <w:rFonts w:cs="Arial"/>
          <w:b/>
          <w:color w:val="1F3864" w:themeColor="accent1" w:themeShade="80"/>
          <w:lang w:val="en-US"/>
        </w:rPr>
      </w:pPr>
      <w:r>
        <w:rPr>
          <w:rFonts w:cs="Arial"/>
          <w:b/>
          <w:color w:val="1F3864" w:themeColor="accent1" w:themeShade="80"/>
          <w:lang w:val="en-US"/>
        </w:rPr>
        <w:t>f</w:t>
      </w:r>
      <w:r w:rsidRPr="00F110A6">
        <w:rPr>
          <w:rFonts w:cs="Arial"/>
          <w:b/>
          <w:color w:val="1F3864" w:themeColor="accent1" w:themeShade="80"/>
          <w:lang w:val="en-US"/>
        </w:rPr>
        <w:t xml:space="preserve">) </w:t>
      </w:r>
      <w:r w:rsidRPr="00662308">
        <w:rPr>
          <w:rFonts w:cs="Arial"/>
          <w:b/>
          <w:color w:val="1F3864" w:themeColor="accent1" w:themeShade="80"/>
          <w:lang w:val="en-US"/>
        </w:rPr>
        <w:t>Current tax liabilities</w:t>
      </w:r>
    </w:p>
    <w:p w14:paraId="713B45BA" w14:textId="77777777" w:rsidR="00B00753" w:rsidRPr="00F110A6" w:rsidRDefault="00B00753" w:rsidP="00B00753">
      <w:pPr>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B00753" w:rsidRPr="00E16069" w14:paraId="08AA9A2D" w14:textId="77777777" w:rsidTr="00E16300">
        <w:trPr>
          <w:trHeight w:val="238"/>
        </w:trPr>
        <w:tc>
          <w:tcPr>
            <w:tcW w:w="3402" w:type="dxa"/>
            <w:tcBorders>
              <w:top w:val="single" w:sz="2" w:space="0" w:color="1F3864" w:themeColor="accent1" w:themeShade="80"/>
              <w:bottom w:val="nil"/>
            </w:tcBorders>
          </w:tcPr>
          <w:p w14:paraId="09EED62E" w14:textId="77777777" w:rsidR="00B00753" w:rsidRPr="00F110A6" w:rsidRDefault="00B00753" w:rsidP="00E16300">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tcPr>
          <w:p w14:paraId="2A9B5297" w14:textId="77777777" w:rsidR="00B00753" w:rsidRPr="00F110A6" w:rsidRDefault="00B00753" w:rsidP="00E16300">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23BC4752" w14:textId="77777777" w:rsidR="00B00753" w:rsidRPr="00E16069" w:rsidRDefault="00B00753" w:rsidP="00E16300">
            <w:pPr>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908CDD0" w14:textId="77777777" w:rsidR="00B00753" w:rsidRPr="00E16069" w:rsidRDefault="00B00753" w:rsidP="00E16300">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31CC60CE" w14:textId="77777777" w:rsidR="00B00753" w:rsidRPr="00E16069" w:rsidRDefault="00B00753" w:rsidP="00E16300">
            <w:pPr>
              <w:spacing w:after="0"/>
              <w:jc w:val="center"/>
              <w:rPr>
                <w:rFonts w:ascii="Arial" w:hAnsi="Arial" w:cs="Arial"/>
                <w:b/>
                <w:sz w:val="18"/>
                <w:szCs w:val="18"/>
                <w:vertAlign w:val="superscript"/>
              </w:rPr>
            </w:pPr>
            <w:proofErr w:type="spellStart"/>
            <w:r w:rsidRPr="00775513">
              <w:rPr>
                <w:rFonts w:ascii="Arial" w:hAnsi="Arial" w:cs="Arial"/>
                <w:b/>
                <w:sz w:val="14"/>
                <w:szCs w:val="18"/>
              </w:rPr>
              <w:t>Consolidated</w:t>
            </w:r>
            <w:proofErr w:type="spellEnd"/>
          </w:p>
        </w:tc>
      </w:tr>
      <w:tr w:rsidR="00B00753" w:rsidRPr="00E16069" w14:paraId="32206F6D" w14:textId="77777777" w:rsidTr="00E16300">
        <w:trPr>
          <w:trHeight w:val="238"/>
        </w:trPr>
        <w:tc>
          <w:tcPr>
            <w:tcW w:w="3402" w:type="dxa"/>
            <w:tcBorders>
              <w:top w:val="nil"/>
              <w:bottom w:val="single" w:sz="2" w:space="0" w:color="1F3864" w:themeColor="accent1" w:themeShade="80"/>
            </w:tcBorders>
          </w:tcPr>
          <w:p w14:paraId="13E973F0" w14:textId="77777777" w:rsidR="00B00753" w:rsidRPr="00E16069" w:rsidRDefault="00B00753" w:rsidP="00E16300">
            <w:pPr>
              <w:pStyle w:val="08-Tabelageral"/>
              <w:keepNext w:val="0"/>
              <w:keepLines w:val="0"/>
              <w:widowControl w:val="0"/>
              <w:rPr>
                <w:rFonts w:cs="Arial"/>
                <w:b/>
              </w:rPr>
            </w:pPr>
          </w:p>
        </w:tc>
        <w:tc>
          <w:tcPr>
            <w:tcW w:w="296" w:type="dxa"/>
            <w:tcBorders>
              <w:top w:val="nil"/>
              <w:bottom w:val="single" w:sz="2" w:space="0" w:color="1F3864" w:themeColor="accent1" w:themeShade="80"/>
            </w:tcBorders>
          </w:tcPr>
          <w:p w14:paraId="7E116B84" w14:textId="77777777" w:rsidR="00B00753" w:rsidRPr="00E16069" w:rsidRDefault="00B00753" w:rsidP="00E16300">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tcPr>
          <w:p w14:paraId="7D56A308" w14:textId="77777777" w:rsidR="00B00753" w:rsidRPr="00C057A8" w:rsidRDefault="00B00753" w:rsidP="00E16300">
            <w:pPr>
              <w:pStyle w:val="08-Tabelageral"/>
              <w:keepNext w:val="0"/>
              <w:keepLines w:val="0"/>
              <w:widowControl w:val="0"/>
              <w:rPr>
                <w:rFonts w:cs="Arial"/>
                <w:b/>
                <w:vertAlign w:val="superscript"/>
              </w:rPr>
            </w:pPr>
            <w:r>
              <w:rPr>
                <w:b/>
              </w:rPr>
              <w:t>Mar</w:t>
            </w:r>
            <w:r w:rsidRPr="00C057A8">
              <w:rPr>
                <w:b/>
              </w:rPr>
              <w:t xml:space="preserve"> 3</w:t>
            </w:r>
            <w:r>
              <w:rPr>
                <w:b/>
              </w:rPr>
              <w:t>1</w:t>
            </w:r>
            <w:r w:rsidRPr="00C057A8">
              <w:rPr>
                <w:b/>
              </w:rPr>
              <w:t>, 202</w:t>
            </w:r>
            <w:r>
              <w:rPr>
                <w:b/>
              </w:rPr>
              <w:t>6</w:t>
            </w:r>
          </w:p>
        </w:tc>
        <w:tc>
          <w:tcPr>
            <w:tcW w:w="1412" w:type="dxa"/>
            <w:tcBorders>
              <w:top w:val="single" w:sz="2" w:space="0" w:color="1F3864" w:themeColor="accent1" w:themeShade="80"/>
              <w:bottom w:val="single" w:sz="2" w:space="0" w:color="1F3864" w:themeColor="accent1" w:themeShade="80"/>
            </w:tcBorders>
          </w:tcPr>
          <w:p w14:paraId="7FB96250" w14:textId="77777777" w:rsidR="00B00753" w:rsidRPr="00C057A8" w:rsidRDefault="00B00753" w:rsidP="00E16300">
            <w:pPr>
              <w:pStyle w:val="08-Tabelageral"/>
              <w:keepNext w:val="0"/>
              <w:keepLines w:val="0"/>
              <w:widowControl w:val="0"/>
              <w:rPr>
                <w:rFonts w:cs="Arial"/>
                <w:b/>
                <w:vertAlign w:val="superscript"/>
              </w:rPr>
            </w:pPr>
            <w:proofErr w:type="spellStart"/>
            <w:r w:rsidRPr="00C057A8">
              <w:rPr>
                <w:b/>
              </w:rPr>
              <w:t>Dec</w:t>
            </w:r>
            <w:proofErr w:type="spellEnd"/>
            <w:r w:rsidRPr="00C057A8">
              <w:rPr>
                <w:b/>
              </w:rPr>
              <w:t xml:space="preserve"> 31, 20</w:t>
            </w:r>
            <w:r>
              <w:rPr>
                <w:b/>
              </w:rPr>
              <w:t>25</w:t>
            </w:r>
          </w:p>
        </w:tc>
        <w:tc>
          <w:tcPr>
            <w:tcW w:w="283" w:type="dxa"/>
            <w:tcBorders>
              <w:top w:val="nil"/>
              <w:bottom w:val="single" w:sz="2" w:space="0" w:color="1F3864" w:themeColor="accent1" w:themeShade="80"/>
            </w:tcBorders>
          </w:tcPr>
          <w:p w14:paraId="05FD935F" w14:textId="77777777" w:rsidR="00B00753" w:rsidRPr="00C057A8" w:rsidRDefault="00B00753" w:rsidP="00E16300">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tcPr>
          <w:p w14:paraId="6C0B642C" w14:textId="77777777" w:rsidR="00B00753" w:rsidRPr="00C057A8" w:rsidRDefault="00B00753" w:rsidP="00E16300">
            <w:pPr>
              <w:pStyle w:val="08-Tabelageral"/>
              <w:keepNext w:val="0"/>
              <w:keepLines w:val="0"/>
              <w:widowControl w:val="0"/>
              <w:rPr>
                <w:rFonts w:cs="Arial"/>
                <w:b/>
              </w:rPr>
            </w:pPr>
            <w:r>
              <w:rPr>
                <w:b/>
              </w:rPr>
              <w:t>Mar</w:t>
            </w:r>
            <w:r w:rsidRPr="00C057A8">
              <w:rPr>
                <w:b/>
              </w:rPr>
              <w:t xml:space="preserve"> 3</w:t>
            </w:r>
            <w:r>
              <w:rPr>
                <w:b/>
              </w:rPr>
              <w:t>1</w:t>
            </w:r>
            <w:r w:rsidRPr="00C057A8">
              <w:rPr>
                <w:b/>
              </w:rPr>
              <w:t>, 202</w:t>
            </w:r>
            <w:r>
              <w:rPr>
                <w:b/>
              </w:rPr>
              <w:t>6</w:t>
            </w:r>
          </w:p>
        </w:tc>
        <w:tc>
          <w:tcPr>
            <w:tcW w:w="1418" w:type="dxa"/>
            <w:tcBorders>
              <w:top w:val="single" w:sz="2" w:space="0" w:color="1F3864" w:themeColor="accent1" w:themeShade="80"/>
              <w:bottom w:val="single" w:sz="2" w:space="0" w:color="1F3864" w:themeColor="accent1" w:themeShade="80"/>
            </w:tcBorders>
          </w:tcPr>
          <w:p w14:paraId="0C0EE2D3" w14:textId="77777777" w:rsidR="00B00753" w:rsidRPr="00C057A8" w:rsidRDefault="00B00753" w:rsidP="00E16300">
            <w:pPr>
              <w:pStyle w:val="08-Tabelageral"/>
              <w:keepNext w:val="0"/>
              <w:keepLines w:val="0"/>
              <w:widowControl w:val="0"/>
              <w:rPr>
                <w:rFonts w:cs="Arial"/>
                <w:b/>
              </w:rPr>
            </w:pPr>
            <w:proofErr w:type="spellStart"/>
            <w:r w:rsidRPr="00C057A8">
              <w:rPr>
                <w:b/>
              </w:rPr>
              <w:t>Dec</w:t>
            </w:r>
            <w:proofErr w:type="spellEnd"/>
            <w:r w:rsidRPr="00C057A8">
              <w:rPr>
                <w:b/>
              </w:rPr>
              <w:t xml:space="preserve"> 31, 20</w:t>
            </w:r>
            <w:r>
              <w:rPr>
                <w:b/>
              </w:rPr>
              <w:t>25</w:t>
            </w:r>
          </w:p>
        </w:tc>
      </w:tr>
      <w:tr w:rsidR="00B00753" w:rsidRPr="00E16069" w14:paraId="161B1C49" w14:textId="77777777" w:rsidTr="00E16300">
        <w:trPr>
          <w:trHeight w:val="238"/>
        </w:trPr>
        <w:tc>
          <w:tcPr>
            <w:tcW w:w="3402" w:type="dxa"/>
            <w:tcBorders>
              <w:top w:val="single" w:sz="2" w:space="0" w:color="1F3864" w:themeColor="accent1" w:themeShade="80"/>
              <w:bottom w:val="nil"/>
            </w:tcBorders>
          </w:tcPr>
          <w:p w14:paraId="215F79F9" w14:textId="77777777" w:rsidR="00B00753" w:rsidRPr="00E16069" w:rsidRDefault="00B00753" w:rsidP="00E16300">
            <w:pPr>
              <w:pStyle w:val="08-Tabelageral"/>
              <w:ind w:left="113"/>
              <w:jc w:val="left"/>
              <w:rPr>
                <w:rFonts w:cs="Arial"/>
                <w:szCs w:val="14"/>
              </w:rPr>
            </w:pPr>
            <w:proofErr w:type="spellStart"/>
            <w:r>
              <w:rPr>
                <w:rFonts w:cs="Arial"/>
                <w:szCs w:val="14"/>
              </w:rPr>
              <w:t>Icome</w:t>
            </w:r>
            <w:proofErr w:type="spellEnd"/>
            <w:r>
              <w:rPr>
                <w:rFonts w:cs="Arial"/>
                <w:szCs w:val="14"/>
              </w:rPr>
              <w:t xml:space="preserve"> </w:t>
            </w:r>
            <w:proofErr w:type="spellStart"/>
            <w:r>
              <w:rPr>
                <w:rFonts w:cs="Arial"/>
                <w:szCs w:val="14"/>
              </w:rPr>
              <w:t>tax</w:t>
            </w:r>
            <w:proofErr w:type="spellEnd"/>
          </w:p>
        </w:tc>
        <w:tc>
          <w:tcPr>
            <w:tcW w:w="296" w:type="dxa"/>
            <w:tcBorders>
              <w:top w:val="single" w:sz="2" w:space="0" w:color="1F3864" w:themeColor="accent1" w:themeShade="80"/>
            </w:tcBorders>
          </w:tcPr>
          <w:p w14:paraId="66D702F9" w14:textId="77777777" w:rsidR="00B00753" w:rsidRPr="00E16069" w:rsidRDefault="00B00753" w:rsidP="00E16300">
            <w:pPr>
              <w:pStyle w:val="08-Tabelageral"/>
              <w:ind w:left="113"/>
              <w:jc w:val="center"/>
              <w:rPr>
                <w:rFonts w:cs="Arial"/>
                <w:szCs w:val="14"/>
              </w:rPr>
            </w:pPr>
          </w:p>
        </w:tc>
        <w:tc>
          <w:tcPr>
            <w:tcW w:w="1411" w:type="dxa"/>
            <w:tcBorders>
              <w:top w:val="single" w:sz="2" w:space="0" w:color="1F3864" w:themeColor="accent1" w:themeShade="80"/>
            </w:tcBorders>
            <w:vAlign w:val="center"/>
          </w:tcPr>
          <w:p w14:paraId="6199E92A" w14:textId="77777777" w:rsidR="00B00753" w:rsidRPr="00E16069" w:rsidRDefault="00B00753" w:rsidP="00E16300">
            <w:pPr>
              <w:pStyle w:val="08-Tabelageral"/>
              <w:ind w:left="113"/>
              <w:rPr>
                <w:rFonts w:cs="Arial"/>
                <w:szCs w:val="14"/>
              </w:rPr>
            </w:pPr>
            <w:r>
              <w:rPr>
                <w:rFonts w:cs="Arial"/>
                <w:szCs w:val="14"/>
              </w:rPr>
              <w:t>2,685</w:t>
            </w:r>
          </w:p>
        </w:tc>
        <w:tc>
          <w:tcPr>
            <w:tcW w:w="1412" w:type="dxa"/>
            <w:tcBorders>
              <w:top w:val="single" w:sz="2" w:space="0" w:color="1F3864" w:themeColor="accent1" w:themeShade="80"/>
            </w:tcBorders>
            <w:vAlign w:val="center"/>
          </w:tcPr>
          <w:p w14:paraId="6892E0DF" w14:textId="77777777" w:rsidR="00B00753" w:rsidRPr="00E16069" w:rsidRDefault="00B00753" w:rsidP="00E16300">
            <w:pPr>
              <w:pStyle w:val="08-Tabelageral"/>
              <w:ind w:left="113"/>
              <w:rPr>
                <w:rFonts w:cs="Arial"/>
                <w:szCs w:val="14"/>
              </w:rPr>
            </w:pPr>
            <w:r>
              <w:rPr>
                <w:rFonts w:cs="Arial"/>
                <w:szCs w:val="14"/>
              </w:rPr>
              <w:t>5,689</w:t>
            </w:r>
          </w:p>
        </w:tc>
        <w:tc>
          <w:tcPr>
            <w:tcW w:w="283" w:type="dxa"/>
            <w:tcBorders>
              <w:top w:val="single" w:sz="2" w:space="0" w:color="1F3864" w:themeColor="accent1" w:themeShade="80"/>
            </w:tcBorders>
            <w:vAlign w:val="center"/>
          </w:tcPr>
          <w:p w14:paraId="65C9CB70" w14:textId="77777777" w:rsidR="00B00753" w:rsidRPr="00E16069" w:rsidRDefault="00B00753" w:rsidP="00E16300">
            <w:pPr>
              <w:pStyle w:val="08-Tabelageral"/>
              <w:ind w:left="113"/>
              <w:rPr>
                <w:rFonts w:cs="Arial"/>
                <w:szCs w:val="14"/>
              </w:rPr>
            </w:pPr>
          </w:p>
        </w:tc>
        <w:tc>
          <w:tcPr>
            <w:tcW w:w="1417" w:type="dxa"/>
            <w:tcBorders>
              <w:top w:val="single" w:sz="2" w:space="0" w:color="1F3864" w:themeColor="accent1" w:themeShade="80"/>
            </w:tcBorders>
            <w:vAlign w:val="center"/>
          </w:tcPr>
          <w:p w14:paraId="098E6E45" w14:textId="77777777" w:rsidR="00B00753" w:rsidRPr="00E16069" w:rsidRDefault="00B00753" w:rsidP="00E16300">
            <w:pPr>
              <w:pStyle w:val="08-Tabelageral"/>
              <w:ind w:left="113"/>
              <w:rPr>
                <w:rFonts w:cs="Arial"/>
                <w:szCs w:val="14"/>
              </w:rPr>
            </w:pPr>
            <w:r>
              <w:rPr>
                <w:rFonts w:cs="Arial"/>
                <w:szCs w:val="14"/>
              </w:rPr>
              <w:t>341,726</w:t>
            </w:r>
          </w:p>
        </w:tc>
        <w:tc>
          <w:tcPr>
            <w:tcW w:w="1418" w:type="dxa"/>
            <w:tcBorders>
              <w:top w:val="single" w:sz="2" w:space="0" w:color="1F3864" w:themeColor="accent1" w:themeShade="80"/>
            </w:tcBorders>
            <w:vAlign w:val="center"/>
          </w:tcPr>
          <w:p w14:paraId="3828F3BB" w14:textId="77777777" w:rsidR="00B00753" w:rsidRPr="00E16069" w:rsidRDefault="00B00753" w:rsidP="00E16300">
            <w:pPr>
              <w:pStyle w:val="08-Tabelageral"/>
              <w:ind w:left="113"/>
              <w:rPr>
                <w:rFonts w:cs="Arial"/>
                <w:szCs w:val="14"/>
              </w:rPr>
            </w:pPr>
            <w:r>
              <w:rPr>
                <w:rFonts w:cs="Arial"/>
                <w:szCs w:val="14"/>
              </w:rPr>
              <w:t>913,049</w:t>
            </w:r>
          </w:p>
        </w:tc>
      </w:tr>
      <w:tr w:rsidR="00B00753" w:rsidRPr="00E16069" w14:paraId="5FDD8B40" w14:textId="77777777" w:rsidTr="00E16300">
        <w:trPr>
          <w:trHeight w:val="238"/>
        </w:trPr>
        <w:tc>
          <w:tcPr>
            <w:tcW w:w="3402" w:type="dxa"/>
          </w:tcPr>
          <w:p w14:paraId="2918DDB5" w14:textId="77777777" w:rsidR="00B00753" w:rsidRPr="00E16069" w:rsidRDefault="00B00753" w:rsidP="00E16300">
            <w:pPr>
              <w:pStyle w:val="08-Tabelageral"/>
              <w:tabs>
                <w:tab w:val="right" w:pos="2878"/>
              </w:tabs>
              <w:ind w:left="113"/>
              <w:jc w:val="left"/>
              <w:rPr>
                <w:rFonts w:cs="Arial"/>
                <w:szCs w:val="14"/>
              </w:rPr>
            </w:pPr>
            <w:r>
              <w:rPr>
                <w:rFonts w:cs="Arial"/>
                <w:szCs w:val="14"/>
              </w:rPr>
              <w:t xml:space="preserve">Social </w:t>
            </w:r>
            <w:proofErr w:type="spellStart"/>
            <w:r>
              <w:rPr>
                <w:rFonts w:cs="Arial"/>
                <w:szCs w:val="14"/>
              </w:rPr>
              <w:t>contribution</w:t>
            </w:r>
            <w:proofErr w:type="spellEnd"/>
            <w:r w:rsidRPr="00E16069">
              <w:rPr>
                <w:rFonts w:cs="Arial"/>
                <w:szCs w:val="14"/>
              </w:rPr>
              <w:tab/>
            </w:r>
          </w:p>
        </w:tc>
        <w:tc>
          <w:tcPr>
            <w:tcW w:w="296" w:type="dxa"/>
          </w:tcPr>
          <w:p w14:paraId="39FE43A5" w14:textId="77777777" w:rsidR="00B00753" w:rsidRPr="00E16069" w:rsidRDefault="00B00753" w:rsidP="00E16300">
            <w:pPr>
              <w:pStyle w:val="08-Tabelageral"/>
              <w:ind w:left="113"/>
              <w:jc w:val="center"/>
              <w:rPr>
                <w:rFonts w:cs="Arial"/>
                <w:szCs w:val="14"/>
              </w:rPr>
            </w:pPr>
          </w:p>
        </w:tc>
        <w:tc>
          <w:tcPr>
            <w:tcW w:w="1411" w:type="dxa"/>
            <w:vAlign w:val="center"/>
          </w:tcPr>
          <w:p w14:paraId="6A75D114" w14:textId="77777777" w:rsidR="00B00753" w:rsidRPr="00E16069" w:rsidRDefault="00B00753" w:rsidP="00E16300">
            <w:pPr>
              <w:pStyle w:val="08-Tabelageral"/>
              <w:ind w:left="113"/>
              <w:rPr>
                <w:rFonts w:cs="Arial"/>
                <w:szCs w:val="14"/>
              </w:rPr>
            </w:pPr>
            <w:r>
              <w:rPr>
                <w:rFonts w:cs="Arial"/>
                <w:szCs w:val="14"/>
              </w:rPr>
              <w:t>909</w:t>
            </w:r>
          </w:p>
        </w:tc>
        <w:tc>
          <w:tcPr>
            <w:tcW w:w="1412" w:type="dxa"/>
            <w:vAlign w:val="center"/>
          </w:tcPr>
          <w:p w14:paraId="44E2D8B0" w14:textId="77777777" w:rsidR="00B00753" w:rsidRPr="00E16069" w:rsidRDefault="00B00753" w:rsidP="00E16300">
            <w:pPr>
              <w:pStyle w:val="08-Tabelageral"/>
              <w:ind w:left="113"/>
              <w:rPr>
                <w:rFonts w:cs="Arial"/>
                <w:szCs w:val="14"/>
              </w:rPr>
            </w:pPr>
            <w:r>
              <w:rPr>
                <w:rFonts w:cs="Arial"/>
                <w:szCs w:val="14"/>
              </w:rPr>
              <w:t>1,996</w:t>
            </w:r>
          </w:p>
        </w:tc>
        <w:tc>
          <w:tcPr>
            <w:tcW w:w="283" w:type="dxa"/>
            <w:vAlign w:val="center"/>
          </w:tcPr>
          <w:p w14:paraId="4D9FAB68" w14:textId="77777777" w:rsidR="00B00753" w:rsidRPr="00E16069" w:rsidRDefault="00B00753" w:rsidP="00E16300">
            <w:pPr>
              <w:pStyle w:val="08-Tabelageral"/>
              <w:ind w:left="113"/>
              <w:rPr>
                <w:rFonts w:cs="Arial"/>
                <w:szCs w:val="14"/>
              </w:rPr>
            </w:pPr>
          </w:p>
        </w:tc>
        <w:tc>
          <w:tcPr>
            <w:tcW w:w="1417" w:type="dxa"/>
            <w:vAlign w:val="center"/>
          </w:tcPr>
          <w:p w14:paraId="017F9BF6" w14:textId="77777777" w:rsidR="00B00753" w:rsidRPr="00E16069" w:rsidRDefault="00B00753" w:rsidP="00E16300">
            <w:pPr>
              <w:pStyle w:val="08-Tabelageral"/>
              <w:ind w:left="113"/>
              <w:rPr>
                <w:rFonts w:cs="Arial"/>
                <w:szCs w:val="14"/>
              </w:rPr>
            </w:pPr>
            <w:r>
              <w:rPr>
                <w:rFonts w:cs="Arial"/>
                <w:szCs w:val="14"/>
              </w:rPr>
              <w:t>123,778</w:t>
            </w:r>
          </w:p>
        </w:tc>
        <w:tc>
          <w:tcPr>
            <w:tcW w:w="1418" w:type="dxa"/>
            <w:vAlign w:val="center"/>
          </w:tcPr>
          <w:p w14:paraId="178EE46B" w14:textId="77777777" w:rsidR="00B00753" w:rsidRPr="00E16069" w:rsidRDefault="00B00753" w:rsidP="00E16300">
            <w:pPr>
              <w:pStyle w:val="08-Tabelageral"/>
              <w:ind w:left="113"/>
              <w:rPr>
                <w:rFonts w:cs="Arial"/>
                <w:szCs w:val="14"/>
              </w:rPr>
            </w:pPr>
            <w:r>
              <w:rPr>
                <w:rFonts w:cs="Arial"/>
                <w:szCs w:val="14"/>
              </w:rPr>
              <w:t>283,356</w:t>
            </w:r>
          </w:p>
        </w:tc>
      </w:tr>
      <w:tr w:rsidR="00B00753" w:rsidRPr="00E16069" w14:paraId="2BCD69C4" w14:textId="77777777" w:rsidTr="00E16300">
        <w:trPr>
          <w:trHeight w:val="238"/>
        </w:trPr>
        <w:tc>
          <w:tcPr>
            <w:tcW w:w="3402" w:type="dxa"/>
          </w:tcPr>
          <w:p w14:paraId="51340C4C" w14:textId="77777777" w:rsidR="00B00753" w:rsidRPr="00E16069" w:rsidRDefault="00B00753" w:rsidP="00E16300">
            <w:pPr>
              <w:pStyle w:val="08-Tabelageral"/>
              <w:ind w:left="113"/>
              <w:jc w:val="left"/>
              <w:rPr>
                <w:rFonts w:cs="Arial"/>
                <w:szCs w:val="14"/>
              </w:rPr>
            </w:pPr>
            <w:proofErr w:type="spellStart"/>
            <w:r w:rsidRPr="00E16069">
              <w:rPr>
                <w:rFonts w:cs="Arial"/>
                <w:szCs w:val="14"/>
              </w:rPr>
              <w:t>Cofins</w:t>
            </w:r>
            <w:proofErr w:type="spellEnd"/>
          </w:p>
        </w:tc>
        <w:tc>
          <w:tcPr>
            <w:tcW w:w="296" w:type="dxa"/>
          </w:tcPr>
          <w:p w14:paraId="54C8B34C" w14:textId="77777777" w:rsidR="00B00753" w:rsidRPr="00E16069" w:rsidRDefault="00B00753" w:rsidP="00E16300">
            <w:pPr>
              <w:pStyle w:val="08-Tabelageral"/>
              <w:ind w:left="113"/>
              <w:jc w:val="center"/>
              <w:rPr>
                <w:rFonts w:cs="Arial"/>
                <w:szCs w:val="14"/>
              </w:rPr>
            </w:pPr>
          </w:p>
        </w:tc>
        <w:tc>
          <w:tcPr>
            <w:tcW w:w="1411" w:type="dxa"/>
            <w:vAlign w:val="center"/>
          </w:tcPr>
          <w:p w14:paraId="329355D5" w14:textId="77777777" w:rsidR="00B00753" w:rsidRPr="00E16069" w:rsidRDefault="00B00753" w:rsidP="00E16300">
            <w:pPr>
              <w:pStyle w:val="08-Tabelageral"/>
              <w:ind w:left="113"/>
              <w:rPr>
                <w:rFonts w:cs="Arial"/>
                <w:szCs w:val="14"/>
              </w:rPr>
            </w:pPr>
            <w:r>
              <w:rPr>
                <w:rFonts w:cs="Arial"/>
                <w:szCs w:val="14"/>
              </w:rPr>
              <w:t>696</w:t>
            </w:r>
          </w:p>
        </w:tc>
        <w:tc>
          <w:tcPr>
            <w:tcW w:w="1412" w:type="dxa"/>
            <w:vAlign w:val="center"/>
          </w:tcPr>
          <w:p w14:paraId="5950A372" w14:textId="77777777" w:rsidR="00B00753" w:rsidRPr="00E16069" w:rsidRDefault="00B00753" w:rsidP="00E16300">
            <w:pPr>
              <w:pStyle w:val="08-Tabelageral"/>
              <w:ind w:left="113"/>
              <w:rPr>
                <w:rFonts w:cs="Arial"/>
                <w:szCs w:val="14"/>
              </w:rPr>
            </w:pPr>
            <w:r>
              <w:rPr>
                <w:rFonts w:cs="Arial"/>
                <w:szCs w:val="14"/>
              </w:rPr>
              <w:t>804</w:t>
            </w:r>
          </w:p>
        </w:tc>
        <w:tc>
          <w:tcPr>
            <w:tcW w:w="283" w:type="dxa"/>
            <w:vAlign w:val="center"/>
          </w:tcPr>
          <w:p w14:paraId="059B28CE" w14:textId="77777777" w:rsidR="00B00753" w:rsidRPr="00E16069" w:rsidRDefault="00B00753" w:rsidP="00E16300">
            <w:pPr>
              <w:pStyle w:val="08-Tabelageral"/>
              <w:ind w:left="113"/>
              <w:rPr>
                <w:rFonts w:cs="Arial"/>
                <w:szCs w:val="14"/>
              </w:rPr>
            </w:pPr>
          </w:p>
        </w:tc>
        <w:tc>
          <w:tcPr>
            <w:tcW w:w="1417" w:type="dxa"/>
            <w:vAlign w:val="center"/>
          </w:tcPr>
          <w:p w14:paraId="2C7918E4" w14:textId="77777777" w:rsidR="00B00753" w:rsidRPr="00E16069" w:rsidRDefault="00B00753" w:rsidP="00E16300">
            <w:pPr>
              <w:pStyle w:val="08-Tabelageral"/>
              <w:ind w:left="113"/>
              <w:rPr>
                <w:rFonts w:cs="Arial"/>
                <w:szCs w:val="14"/>
              </w:rPr>
            </w:pPr>
            <w:r>
              <w:rPr>
                <w:rFonts w:cs="Arial"/>
                <w:szCs w:val="14"/>
              </w:rPr>
              <w:t>43,047</w:t>
            </w:r>
          </w:p>
        </w:tc>
        <w:tc>
          <w:tcPr>
            <w:tcW w:w="1418" w:type="dxa"/>
            <w:vAlign w:val="center"/>
          </w:tcPr>
          <w:p w14:paraId="3CBCA331" w14:textId="77777777" w:rsidR="00B00753" w:rsidRPr="00E16069" w:rsidRDefault="00B00753" w:rsidP="00E16300">
            <w:pPr>
              <w:pStyle w:val="08-Tabelageral"/>
              <w:ind w:left="113"/>
              <w:rPr>
                <w:rFonts w:cs="Arial"/>
                <w:szCs w:val="14"/>
              </w:rPr>
            </w:pPr>
            <w:r>
              <w:rPr>
                <w:rFonts w:cs="Arial"/>
                <w:szCs w:val="14"/>
              </w:rPr>
              <w:t>49,995</w:t>
            </w:r>
          </w:p>
        </w:tc>
      </w:tr>
      <w:tr w:rsidR="00B00753" w:rsidRPr="00E16069" w14:paraId="67DBB0D0" w14:textId="77777777" w:rsidTr="00E16300">
        <w:trPr>
          <w:trHeight w:val="238"/>
        </w:trPr>
        <w:tc>
          <w:tcPr>
            <w:tcW w:w="3402" w:type="dxa"/>
          </w:tcPr>
          <w:p w14:paraId="025F4B50" w14:textId="77777777" w:rsidR="00B00753" w:rsidRPr="00E16069" w:rsidRDefault="00B00753" w:rsidP="00E16300">
            <w:pPr>
              <w:pStyle w:val="08-Tabelageral"/>
              <w:ind w:left="113"/>
              <w:jc w:val="left"/>
              <w:rPr>
                <w:rFonts w:cs="Arial"/>
                <w:szCs w:val="14"/>
              </w:rPr>
            </w:pPr>
            <w:r w:rsidRPr="00E16069">
              <w:rPr>
                <w:rFonts w:cs="Arial"/>
                <w:szCs w:val="14"/>
              </w:rPr>
              <w:t>ISS</w:t>
            </w:r>
          </w:p>
        </w:tc>
        <w:tc>
          <w:tcPr>
            <w:tcW w:w="296" w:type="dxa"/>
          </w:tcPr>
          <w:p w14:paraId="1CD8FE00" w14:textId="77777777" w:rsidR="00B00753" w:rsidRPr="00E16069" w:rsidRDefault="00B00753" w:rsidP="00E16300">
            <w:pPr>
              <w:pStyle w:val="08-Tabelageral"/>
              <w:ind w:left="113"/>
              <w:jc w:val="center"/>
              <w:rPr>
                <w:rFonts w:cs="Arial"/>
                <w:szCs w:val="14"/>
              </w:rPr>
            </w:pPr>
          </w:p>
        </w:tc>
        <w:tc>
          <w:tcPr>
            <w:tcW w:w="1411" w:type="dxa"/>
            <w:vAlign w:val="center"/>
          </w:tcPr>
          <w:p w14:paraId="4B9519D9" w14:textId="77777777" w:rsidR="00B00753" w:rsidRPr="00E16069" w:rsidRDefault="00B00753" w:rsidP="00E16300">
            <w:pPr>
              <w:pStyle w:val="08-Tabelageral"/>
              <w:ind w:left="113"/>
              <w:rPr>
                <w:rFonts w:cs="Arial"/>
                <w:szCs w:val="14"/>
              </w:rPr>
            </w:pPr>
            <w:r>
              <w:rPr>
                <w:rFonts w:cs="Arial"/>
                <w:szCs w:val="14"/>
              </w:rPr>
              <w:t>--</w:t>
            </w:r>
          </w:p>
        </w:tc>
        <w:tc>
          <w:tcPr>
            <w:tcW w:w="1412" w:type="dxa"/>
            <w:vAlign w:val="center"/>
          </w:tcPr>
          <w:p w14:paraId="320D6E21" w14:textId="77777777" w:rsidR="00B00753" w:rsidRPr="00E16069" w:rsidRDefault="00B00753" w:rsidP="00E16300">
            <w:pPr>
              <w:pStyle w:val="08-Tabelageral"/>
              <w:ind w:left="113"/>
              <w:rPr>
                <w:rFonts w:cs="Arial"/>
                <w:szCs w:val="14"/>
              </w:rPr>
            </w:pPr>
            <w:r>
              <w:rPr>
                <w:rFonts w:cs="Arial"/>
                <w:szCs w:val="14"/>
              </w:rPr>
              <w:t>--</w:t>
            </w:r>
          </w:p>
        </w:tc>
        <w:tc>
          <w:tcPr>
            <w:tcW w:w="283" w:type="dxa"/>
            <w:vAlign w:val="center"/>
          </w:tcPr>
          <w:p w14:paraId="4846A8BA" w14:textId="77777777" w:rsidR="00B00753" w:rsidRPr="00E16069" w:rsidRDefault="00B00753" w:rsidP="00E16300">
            <w:pPr>
              <w:pStyle w:val="08-Tabelageral"/>
              <w:ind w:left="113"/>
              <w:rPr>
                <w:rFonts w:cs="Arial"/>
                <w:szCs w:val="14"/>
              </w:rPr>
            </w:pPr>
          </w:p>
        </w:tc>
        <w:tc>
          <w:tcPr>
            <w:tcW w:w="1417" w:type="dxa"/>
            <w:vAlign w:val="center"/>
          </w:tcPr>
          <w:p w14:paraId="59C3BF03" w14:textId="77777777" w:rsidR="00B00753" w:rsidRPr="00E16069" w:rsidRDefault="00B00753" w:rsidP="00E16300">
            <w:pPr>
              <w:pStyle w:val="08-Tabelageral"/>
              <w:ind w:left="113"/>
              <w:rPr>
                <w:rFonts w:cs="Arial"/>
                <w:szCs w:val="14"/>
              </w:rPr>
            </w:pPr>
            <w:r>
              <w:rPr>
                <w:rFonts w:cs="Arial"/>
                <w:szCs w:val="14"/>
              </w:rPr>
              <w:t>11,754</w:t>
            </w:r>
          </w:p>
        </w:tc>
        <w:tc>
          <w:tcPr>
            <w:tcW w:w="1418" w:type="dxa"/>
            <w:vAlign w:val="center"/>
          </w:tcPr>
          <w:p w14:paraId="4583AEF4" w14:textId="77777777" w:rsidR="00B00753" w:rsidRPr="00E16069" w:rsidRDefault="00B00753" w:rsidP="00E16300">
            <w:pPr>
              <w:pStyle w:val="08-Tabelageral"/>
              <w:ind w:left="113"/>
              <w:rPr>
                <w:rFonts w:cs="Arial"/>
                <w:szCs w:val="14"/>
              </w:rPr>
            </w:pPr>
            <w:r>
              <w:rPr>
                <w:rFonts w:cs="Arial"/>
                <w:szCs w:val="14"/>
              </w:rPr>
              <w:t>10,570</w:t>
            </w:r>
          </w:p>
        </w:tc>
      </w:tr>
      <w:tr w:rsidR="00B00753" w:rsidRPr="00E16069" w14:paraId="45D76CB0" w14:textId="77777777" w:rsidTr="00E16300">
        <w:trPr>
          <w:trHeight w:val="238"/>
        </w:trPr>
        <w:tc>
          <w:tcPr>
            <w:tcW w:w="3402" w:type="dxa"/>
          </w:tcPr>
          <w:p w14:paraId="721B0429" w14:textId="77777777" w:rsidR="00B00753" w:rsidRPr="00E16069" w:rsidRDefault="00B00753" w:rsidP="00E16300">
            <w:pPr>
              <w:pStyle w:val="08-Tabelageral"/>
              <w:ind w:left="113"/>
              <w:jc w:val="left"/>
              <w:rPr>
                <w:rFonts w:cs="Arial"/>
                <w:szCs w:val="14"/>
              </w:rPr>
            </w:pPr>
            <w:r w:rsidRPr="00E16069">
              <w:rPr>
                <w:rFonts w:cs="Arial"/>
                <w:szCs w:val="14"/>
              </w:rPr>
              <w:t>Pasep</w:t>
            </w:r>
          </w:p>
        </w:tc>
        <w:tc>
          <w:tcPr>
            <w:tcW w:w="296" w:type="dxa"/>
          </w:tcPr>
          <w:p w14:paraId="117B889E" w14:textId="77777777" w:rsidR="00B00753" w:rsidRPr="00E16069" w:rsidRDefault="00B00753" w:rsidP="00E16300">
            <w:pPr>
              <w:pStyle w:val="08-Tabelageral"/>
              <w:ind w:left="113"/>
              <w:jc w:val="center"/>
              <w:rPr>
                <w:rFonts w:cs="Arial"/>
                <w:szCs w:val="14"/>
              </w:rPr>
            </w:pPr>
          </w:p>
        </w:tc>
        <w:tc>
          <w:tcPr>
            <w:tcW w:w="1411" w:type="dxa"/>
            <w:vAlign w:val="center"/>
          </w:tcPr>
          <w:p w14:paraId="4B34C248" w14:textId="77777777" w:rsidR="00B00753" w:rsidRPr="00E16069" w:rsidRDefault="00B00753" w:rsidP="00E16300">
            <w:pPr>
              <w:pStyle w:val="08-Tabelageral"/>
              <w:ind w:left="113"/>
              <w:rPr>
                <w:rFonts w:cs="Arial"/>
                <w:szCs w:val="14"/>
              </w:rPr>
            </w:pPr>
            <w:r>
              <w:rPr>
                <w:rFonts w:cs="Arial"/>
                <w:szCs w:val="14"/>
              </w:rPr>
              <w:t>128</w:t>
            </w:r>
          </w:p>
        </w:tc>
        <w:tc>
          <w:tcPr>
            <w:tcW w:w="1412" w:type="dxa"/>
            <w:vAlign w:val="center"/>
          </w:tcPr>
          <w:p w14:paraId="420E166D" w14:textId="77777777" w:rsidR="00B00753" w:rsidRPr="00E16069" w:rsidRDefault="00B00753" w:rsidP="00E16300">
            <w:pPr>
              <w:pStyle w:val="08-Tabelageral"/>
              <w:ind w:left="113"/>
              <w:rPr>
                <w:rFonts w:cs="Arial"/>
                <w:szCs w:val="14"/>
              </w:rPr>
            </w:pPr>
            <w:r>
              <w:rPr>
                <w:rFonts w:cs="Arial"/>
                <w:szCs w:val="14"/>
              </w:rPr>
              <w:t>130</w:t>
            </w:r>
          </w:p>
        </w:tc>
        <w:tc>
          <w:tcPr>
            <w:tcW w:w="283" w:type="dxa"/>
            <w:vAlign w:val="center"/>
          </w:tcPr>
          <w:p w14:paraId="317F3E5F" w14:textId="77777777" w:rsidR="00B00753" w:rsidRPr="00E16069" w:rsidRDefault="00B00753" w:rsidP="00E16300">
            <w:pPr>
              <w:pStyle w:val="08-Tabelageral"/>
              <w:ind w:left="113"/>
              <w:rPr>
                <w:rFonts w:cs="Arial"/>
                <w:szCs w:val="14"/>
              </w:rPr>
            </w:pPr>
          </w:p>
        </w:tc>
        <w:tc>
          <w:tcPr>
            <w:tcW w:w="1417" w:type="dxa"/>
            <w:vAlign w:val="center"/>
          </w:tcPr>
          <w:p w14:paraId="79889621" w14:textId="77777777" w:rsidR="00B00753" w:rsidRPr="00E16069" w:rsidRDefault="00B00753" w:rsidP="00E16300">
            <w:pPr>
              <w:pStyle w:val="08-Tabelageral"/>
              <w:ind w:left="113"/>
              <w:rPr>
                <w:rFonts w:cs="Arial"/>
                <w:szCs w:val="14"/>
              </w:rPr>
            </w:pPr>
            <w:r>
              <w:rPr>
                <w:rFonts w:cs="Arial"/>
                <w:szCs w:val="14"/>
              </w:rPr>
              <w:t>9,119</w:t>
            </w:r>
          </w:p>
        </w:tc>
        <w:tc>
          <w:tcPr>
            <w:tcW w:w="1418" w:type="dxa"/>
            <w:vAlign w:val="center"/>
          </w:tcPr>
          <w:p w14:paraId="07F4651B" w14:textId="77777777" w:rsidR="00B00753" w:rsidRPr="00E16069" w:rsidRDefault="00B00753" w:rsidP="00E16300">
            <w:pPr>
              <w:pStyle w:val="08-Tabelageral"/>
              <w:ind w:left="113"/>
              <w:rPr>
                <w:rFonts w:cs="Arial"/>
                <w:szCs w:val="14"/>
              </w:rPr>
            </w:pPr>
            <w:r>
              <w:rPr>
                <w:rFonts w:cs="Arial"/>
                <w:szCs w:val="14"/>
              </w:rPr>
              <w:t>10,579</w:t>
            </w:r>
          </w:p>
        </w:tc>
      </w:tr>
      <w:tr w:rsidR="00B00753" w:rsidRPr="00E16069" w14:paraId="38A7E6C3" w14:textId="77777777" w:rsidTr="00E16300">
        <w:trPr>
          <w:trHeight w:val="238"/>
        </w:trPr>
        <w:tc>
          <w:tcPr>
            <w:tcW w:w="3402" w:type="dxa"/>
          </w:tcPr>
          <w:p w14:paraId="74717865" w14:textId="77777777" w:rsidR="00B00753" w:rsidRPr="00E16069" w:rsidRDefault="00B00753" w:rsidP="00E16300">
            <w:pPr>
              <w:pStyle w:val="08-Tabelageral"/>
              <w:ind w:left="113"/>
              <w:jc w:val="left"/>
              <w:rPr>
                <w:rFonts w:cs="Arial"/>
                <w:szCs w:val="14"/>
              </w:rPr>
            </w:pPr>
            <w:r>
              <w:rPr>
                <w:rFonts w:cs="Arial"/>
                <w:szCs w:val="14"/>
              </w:rPr>
              <w:t>Other</w:t>
            </w:r>
          </w:p>
        </w:tc>
        <w:tc>
          <w:tcPr>
            <w:tcW w:w="296" w:type="dxa"/>
          </w:tcPr>
          <w:p w14:paraId="4024C070" w14:textId="77777777" w:rsidR="00B00753" w:rsidRPr="00E16069" w:rsidRDefault="00B00753" w:rsidP="00E16300">
            <w:pPr>
              <w:pStyle w:val="08-Tabelageral"/>
              <w:jc w:val="center"/>
              <w:rPr>
                <w:rFonts w:cs="Arial"/>
                <w:szCs w:val="14"/>
              </w:rPr>
            </w:pPr>
          </w:p>
        </w:tc>
        <w:tc>
          <w:tcPr>
            <w:tcW w:w="1411" w:type="dxa"/>
            <w:vAlign w:val="center"/>
          </w:tcPr>
          <w:p w14:paraId="5CF76B5E" w14:textId="77777777" w:rsidR="00B00753" w:rsidRPr="00E16069" w:rsidRDefault="00B00753" w:rsidP="00E16300">
            <w:pPr>
              <w:pStyle w:val="08-Tabelageral"/>
              <w:rPr>
                <w:rFonts w:cs="Arial"/>
                <w:szCs w:val="14"/>
              </w:rPr>
            </w:pPr>
            <w:r>
              <w:rPr>
                <w:rFonts w:cs="Arial"/>
                <w:szCs w:val="14"/>
              </w:rPr>
              <w:t>1,466</w:t>
            </w:r>
          </w:p>
        </w:tc>
        <w:tc>
          <w:tcPr>
            <w:tcW w:w="1412" w:type="dxa"/>
            <w:vAlign w:val="center"/>
          </w:tcPr>
          <w:p w14:paraId="1ADED775" w14:textId="77777777" w:rsidR="00B00753" w:rsidRPr="00E16069" w:rsidRDefault="00B00753" w:rsidP="00E16300">
            <w:pPr>
              <w:pStyle w:val="08-Tabelageral"/>
              <w:rPr>
                <w:rFonts w:cs="Arial"/>
                <w:szCs w:val="14"/>
              </w:rPr>
            </w:pPr>
            <w:r>
              <w:rPr>
                <w:rFonts w:cs="Arial"/>
                <w:szCs w:val="14"/>
              </w:rPr>
              <w:t>41</w:t>
            </w:r>
          </w:p>
        </w:tc>
        <w:tc>
          <w:tcPr>
            <w:tcW w:w="283" w:type="dxa"/>
            <w:vAlign w:val="center"/>
          </w:tcPr>
          <w:p w14:paraId="71FC62F7" w14:textId="77777777" w:rsidR="00B00753" w:rsidRPr="00E16069" w:rsidRDefault="00B00753" w:rsidP="00E16300">
            <w:pPr>
              <w:pStyle w:val="08-Tabelageral"/>
              <w:rPr>
                <w:rFonts w:cs="Arial"/>
                <w:szCs w:val="14"/>
              </w:rPr>
            </w:pPr>
          </w:p>
        </w:tc>
        <w:tc>
          <w:tcPr>
            <w:tcW w:w="1417" w:type="dxa"/>
            <w:vAlign w:val="center"/>
          </w:tcPr>
          <w:p w14:paraId="7A6D9829" w14:textId="77777777" w:rsidR="00B00753" w:rsidRPr="00E16069" w:rsidRDefault="00B00753" w:rsidP="00E16300">
            <w:pPr>
              <w:pStyle w:val="08-Tabelageral"/>
              <w:rPr>
                <w:rFonts w:cs="Arial"/>
                <w:szCs w:val="14"/>
              </w:rPr>
            </w:pPr>
            <w:r>
              <w:rPr>
                <w:rFonts w:cs="Arial"/>
                <w:szCs w:val="14"/>
              </w:rPr>
              <w:t>1,469</w:t>
            </w:r>
          </w:p>
        </w:tc>
        <w:tc>
          <w:tcPr>
            <w:tcW w:w="1418" w:type="dxa"/>
            <w:vAlign w:val="center"/>
          </w:tcPr>
          <w:p w14:paraId="5973559A" w14:textId="77777777" w:rsidR="00B00753" w:rsidRPr="00E16069" w:rsidRDefault="00B00753" w:rsidP="00E16300">
            <w:pPr>
              <w:pStyle w:val="08-Tabelageral"/>
              <w:rPr>
                <w:rFonts w:cs="Arial"/>
                <w:szCs w:val="14"/>
              </w:rPr>
            </w:pPr>
            <w:r>
              <w:rPr>
                <w:rFonts w:cs="Arial"/>
                <w:szCs w:val="14"/>
              </w:rPr>
              <w:t>46</w:t>
            </w:r>
          </w:p>
        </w:tc>
      </w:tr>
      <w:tr w:rsidR="00B00753" w:rsidRPr="00E16069" w14:paraId="550DA824" w14:textId="77777777" w:rsidTr="00E16300">
        <w:trPr>
          <w:trHeight w:val="238"/>
        </w:trPr>
        <w:tc>
          <w:tcPr>
            <w:tcW w:w="3402" w:type="dxa"/>
            <w:tcBorders>
              <w:bottom w:val="nil"/>
            </w:tcBorders>
          </w:tcPr>
          <w:p w14:paraId="1C4C9D4F" w14:textId="77777777" w:rsidR="00B00753" w:rsidRPr="00E16069" w:rsidRDefault="00B00753" w:rsidP="00E16300">
            <w:pPr>
              <w:pStyle w:val="08-Tabelageral"/>
              <w:ind w:left="113"/>
              <w:jc w:val="left"/>
              <w:rPr>
                <w:rFonts w:cs="Arial"/>
                <w:szCs w:val="14"/>
              </w:rPr>
            </w:pPr>
            <w:r w:rsidRPr="00E16069">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296" w:type="dxa"/>
            <w:tcBorders>
              <w:bottom w:val="nil"/>
            </w:tcBorders>
          </w:tcPr>
          <w:p w14:paraId="423BAAB4" w14:textId="77777777" w:rsidR="00B00753" w:rsidRPr="00E16069" w:rsidRDefault="00B00753" w:rsidP="00E16300">
            <w:pPr>
              <w:pStyle w:val="08-Tabelageral"/>
              <w:ind w:left="113"/>
              <w:jc w:val="center"/>
              <w:rPr>
                <w:rFonts w:cs="Arial"/>
                <w:szCs w:val="14"/>
              </w:rPr>
            </w:pPr>
          </w:p>
        </w:tc>
        <w:tc>
          <w:tcPr>
            <w:tcW w:w="1411" w:type="dxa"/>
            <w:tcBorders>
              <w:bottom w:val="nil"/>
            </w:tcBorders>
            <w:vAlign w:val="center"/>
          </w:tcPr>
          <w:p w14:paraId="06108E6A" w14:textId="77777777" w:rsidR="00B00753" w:rsidRPr="00E16069" w:rsidRDefault="00B00753" w:rsidP="00E16300">
            <w:pPr>
              <w:pStyle w:val="08-Tabelageral"/>
              <w:ind w:left="113"/>
              <w:rPr>
                <w:rFonts w:cs="Arial"/>
                <w:szCs w:val="14"/>
              </w:rPr>
            </w:pPr>
            <w:r>
              <w:rPr>
                <w:rFonts w:cs="Arial"/>
                <w:szCs w:val="14"/>
              </w:rPr>
              <w:t>(4,418)</w:t>
            </w:r>
          </w:p>
        </w:tc>
        <w:tc>
          <w:tcPr>
            <w:tcW w:w="1412" w:type="dxa"/>
            <w:tcBorders>
              <w:bottom w:val="nil"/>
            </w:tcBorders>
            <w:vAlign w:val="center"/>
          </w:tcPr>
          <w:p w14:paraId="443435E0" w14:textId="77777777" w:rsidR="00B00753" w:rsidRPr="00E16069" w:rsidRDefault="00B00753" w:rsidP="00E16300">
            <w:pPr>
              <w:pStyle w:val="08-Tabelageral"/>
              <w:ind w:left="113"/>
              <w:rPr>
                <w:rFonts w:cs="Arial"/>
                <w:szCs w:val="14"/>
              </w:rPr>
            </w:pPr>
            <w:r>
              <w:rPr>
                <w:rFonts w:cs="Arial"/>
                <w:szCs w:val="14"/>
              </w:rPr>
              <w:t>(6,623)</w:t>
            </w:r>
          </w:p>
        </w:tc>
        <w:tc>
          <w:tcPr>
            <w:tcW w:w="283" w:type="dxa"/>
            <w:tcBorders>
              <w:bottom w:val="nil"/>
            </w:tcBorders>
            <w:vAlign w:val="center"/>
          </w:tcPr>
          <w:p w14:paraId="2203A326" w14:textId="77777777" w:rsidR="00B00753" w:rsidRPr="00E16069" w:rsidRDefault="00B00753" w:rsidP="00E16300">
            <w:pPr>
              <w:pStyle w:val="08-Tabelageral"/>
              <w:ind w:left="113"/>
              <w:rPr>
                <w:rFonts w:cs="Arial"/>
                <w:szCs w:val="14"/>
              </w:rPr>
            </w:pPr>
          </w:p>
        </w:tc>
        <w:tc>
          <w:tcPr>
            <w:tcW w:w="1417" w:type="dxa"/>
            <w:tcBorders>
              <w:bottom w:val="nil"/>
            </w:tcBorders>
            <w:vAlign w:val="center"/>
          </w:tcPr>
          <w:p w14:paraId="0096BB4E" w14:textId="77777777" w:rsidR="00B00753" w:rsidRPr="00E16069" w:rsidRDefault="00B00753" w:rsidP="00E16300">
            <w:pPr>
              <w:pStyle w:val="08-Tabelageral"/>
              <w:ind w:left="113"/>
              <w:rPr>
                <w:rFonts w:cs="Arial"/>
                <w:szCs w:val="14"/>
              </w:rPr>
            </w:pPr>
            <w:r>
              <w:rPr>
                <w:rFonts w:cs="Arial"/>
                <w:szCs w:val="14"/>
              </w:rPr>
              <w:t>(212,106)</w:t>
            </w:r>
          </w:p>
        </w:tc>
        <w:tc>
          <w:tcPr>
            <w:tcW w:w="1418" w:type="dxa"/>
            <w:tcBorders>
              <w:bottom w:val="nil"/>
            </w:tcBorders>
            <w:vAlign w:val="center"/>
          </w:tcPr>
          <w:p w14:paraId="319C524A" w14:textId="77777777" w:rsidR="00B00753" w:rsidRPr="00E16069" w:rsidRDefault="00B00753" w:rsidP="00E16300">
            <w:pPr>
              <w:pStyle w:val="08-Tabelageral"/>
              <w:ind w:left="113"/>
              <w:rPr>
                <w:rFonts w:cs="Arial"/>
                <w:szCs w:val="14"/>
              </w:rPr>
            </w:pPr>
            <w:r>
              <w:rPr>
                <w:rFonts w:cs="Arial"/>
                <w:szCs w:val="14"/>
              </w:rPr>
              <w:t>(129,828)</w:t>
            </w:r>
          </w:p>
        </w:tc>
      </w:tr>
      <w:tr w:rsidR="00B00753" w:rsidRPr="00E16069" w14:paraId="3CE77C88" w14:textId="77777777" w:rsidTr="00E16300">
        <w:trPr>
          <w:trHeight w:val="238"/>
        </w:trPr>
        <w:tc>
          <w:tcPr>
            <w:tcW w:w="3402" w:type="dxa"/>
            <w:tcBorders>
              <w:top w:val="nil"/>
              <w:bottom w:val="single" w:sz="2" w:space="0" w:color="1F3864" w:themeColor="accent1" w:themeShade="80"/>
            </w:tcBorders>
          </w:tcPr>
          <w:p w14:paraId="07F84875" w14:textId="77777777" w:rsidR="00B00753" w:rsidRPr="00E16069" w:rsidRDefault="00B00753" w:rsidP="00E16300">
            <w:pPr>
              <w:pStyle w:val="08-Tabelageral"/>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5B00645A" w14:textId="77777777" w:rsidR="00B00753" w:rsidRPr="00E16069" w:rsidRDefault="00B00753" w:rsidP="00E16300">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916C536" w14:textId="77777777" w:rsidR="00B00753" w:rsidRPr="00E16069" w:rsidRDefault="00B00753" w:rsidP="00E16300">
            <w:pPr>
              <w:pStyle w:val="08-Tabelageral"/>
              <w:rPr>
                <w:rFonts w:cs="Arial"/>
                <w:b/>
                <w:szCs w:val="14"/>
              </w:rPr>
            </w:pPr>
            <w:r>
              <w:rPr>
                <w:rFonts w:cs="Arial"/>
                <w:b/>
                <w:szCs w:val="14"/>
              </w:rPr>
              <w:t>1,466</w:t>
            </w:r>
          </w:p>
        </w:tc>
        <w:tc>
          <w:tcPr>
            <w:tcW w:w="1412" w:type="dxa"/>
            <w:tcBorders>
              <w:top w:val="nil"/>
              <w:bottom w:val="single" w:sz="2" w:space="0" w:color="1F3864" w:themeColor="accent1" w:themeShade="80"/>
            </w:tcBorders>
            <w:vAlign w:val="center"/>
          </w:tcPr>
          <w:p w14:paraId="39986D67" w14:textId="77777777" w:rsidR="00B00753" w:rsidRPr="00E16069" w:rsidRDefault="00B00753" w:rsidP="00E16300">
            <w:pPr>
              <w:pStyle w:val="08-Tabelageral"/>
              <w:rPr>
                <w:rFonts w:cs="Arial"/>
                <w:b/>
                <w:szCs w:val="14"/>
              </w:rPr>
            </w:pPr>
            <w:r>
              <w:rPr>
                <w:rFonts w:cs="Arial"/>
                <w:b/>
                <w:szCs w:val="14"/>
              </w:rPr>
              <w:t>2,037</w:t>
            </w:r>
          </w:p>
        </w:tc>
        <w:tc>
          <w:tcPr>
            <w:tcW w:w="283" w:type="dxa"/>
            <w:tcBorders>
              <w:top w:val="nil"/>
              <w:bottom w:val="single" w:sz="2" w:space="0" w:color="1F3864" w:themeColor="accent1" w:themeShade="80"/>
            </w:tcBorders>
            <w:vAlign w:val="center"/>
          </w:tcPr>
          <w:p w14:paraId="27A9D885" w14:textId="77777777" w:rsidR="00B00753" w:rsidRPr="00E16069" w:rsidRDefault="00B00753" w:rsidP="00E16300">
            <w:pPr>
              <w:pStyle w:val="08-Tabelageral"/>
              <w:rPr>
                <w:rFonts w:cs="Arial"/>
                <w:b/>
                <w:szCs w:val="14"/>
              </w:rPr>
            </w:pPr>
          </w:p>
        </w:tc>
        <w:tc>
          <w:tcPr>
            <w:tcW w:w="1417" w:type="dxa"/>
            <w:tcBorders>
              <w:top w:val="nil"/>
              <w:bottom w:val="single" w:sz="2" w:space="0" w:color="1F3864" w:themeColor="accent1" w:themeShade="80"/>
            </w:tcBorders>
            <w:vAlign w:val="center"/>
          </w:tcPr>
          <w:p w14:paraId="39E42076" w14:textId="77777777" w:rsidR="00B00753" w:rsidRPr="00E16069" w:rsidRDefault="00B00753" w:rsidP="00E16300">
            <w:pPr>
              <w:pStyle w:val="08-Tabelageral"/>
              <w:rPr>
                <w:rFonts w:cs="Arial"/>
                <w:b/>
                <w:szCs w:val="14"/>
              </w:rPr>
            </w:pPr>
            <w:r>
              <w:rPr>
                <w:rFonts w:cs="Arial"/>
                <w:b/>
                <w:szCs w:val="14"/>
              </w:rPr>
              <w:t>318,787</w:t>
            </w:r>
          </w:p>
        </w:tc>
        <w:tc>
          <w:tcPr>
            <w:tcW w:w="1418" w:type="dxa"/>
            <w:tcBorders>
              <w:top w:val="nil"/>
              <w:bottom w:val="single" w:sz="2" w:space="0" w:color="1F3864" w:themeColor="accent1" w:themeShade="80"/>
            </w:tcBorders>
            <w:vAlign w:val="center"/>
          </w:tcPr>
          <w:p w14:paraId="7FBE26E8" w14:textId="77777777" w:rsidR="00B00753" w:rsidRPr="00E16069" w:rsidRDefault="00B00753" w:rsidP="00E16300">
            <w:pPr>
              <w:pStyle w:val="08-Tabelageral"/>
              <w:rPr>
                <w:rFonts w:cs="Arial"/>
                <w:b/>
                <w:szCs w:val="14"/>
              </w:rPr>
            </w:pPr>
            <w:r>
              <w:rPr>
                <w:rFonts w:cs="Arial"/>
                <w:b/>
                <w:szCs w:val="14"/>
              </w:rPr>
              <w:t>1,137,767</w:t>
            </w:r>
          </w:p>
        </w:tc>
      </w:tr>
    </w:tbl>
    <w:p w14:paraId="17A136C4" w14:textId="77777777" w:rsidR="00B00753" w:rsidRDefault="00B00753" w:rsidP="00B00753">
      <w:pPr>
        <w:keepNext/>
        <w:spacing w:after="40"/>
        <w:rPr>
          <w:rFonts w:ascii="Arial" w:hAnsi="Arial" w:cs="Arial"/>
          <w:b/>
          <w:color w:val="1F3864" w:themeColor="accent1" w:themeShade="80"/>
          <w:sz w:val="18"/>
          <w:szCs w:val="18"/>
          <w:lang w:val="en-US"/>
        </w:rPr>
      </w:pPr>
    </w:p>
    <w:p w14:paraId="1EBEAA03" w14:textId="77777777" w:rsidR="00B00753" w:rsidRPr="00F110A6" w:rsidRDefault="00B00753" w:rsidP="00B00753">
      <w:pPr>
        <w:keepNext/>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g</w:t>
      </w:r>
      <w:r w:rsidRPr="00F110A6">
        <w:rPr>
          <w:rFonts w:ascii="Arial" w:hAnsi="Arial" w:cs="Arial"/>
          <w:b/>
          <w:color w:val="1F3864" w:themeColor="accent1" w:themeShade="80"/>
          <w:sz w:val="18"/>
          <w:szCs w:val="18"/>
          <w:lang w:val="en-US"/>
        </w:rPr>
        <w:t xml:space="preserve">) </w:t>
      </w:r>
      <w:r w:rsidRPr="00662308">
        <w:rPr>
          <w:rFonts w:ascii="Arial" w:hAnsi="Arial" w:cs="Arial"/>
          <w:b/>
          <w:color w:val="1F3864" w:themeColor="accent1" w:themeShade="80"/>
          <w:sz w:val="18"/>
          <w:szCs w:val="18"/>
          <w:lang w:val="en-US"/>
        </w:rPr>
        <w:t>Deferred Tax Liabilities</w:t>
      </w:r>
    </w:p>
    <w:p w14:paraId="138D0065" w14:textId="77777777" w:rsidR="00B00753" w:rsidRPr="00F110A6" w:rsidRDefault="00B00753" w:rsidP="00B00753">
      <w:pPr>
        <w:keepNext/>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B00753" w:rsidRPr="00BC6379" w14:paraId="61EDAEE9" w14:textId="77777777" w:rsidTr="00E16300">
        <w:trPr>
          <w:trHeight w:val="238"/>
        </w:trPr>
        <w:tc>
          <w:tcPr>
            <w:tcW w:w="5030" w:type="dxa"/>
            <w:tcBorders>
              <w:top w:val="single" w:sz="2" w:space="0" w:color="1F3864" w:themeColor="accent1" w:themeShade="80"/>
              <w:bottom w:val="nil"/>
            </w:tcBorders>
          </w:tcPr>
          <w:p w14:paraId="2354EB39" w14:textId="77777777" w:rsidR="00B00753" w:rsidRPr="00F110A6" w:rsidRDefault="00B00753" w:rsidP="00E16300">
            <w:pPr>
              <w:keepNext/>
              <w:spacing w:after="0"/>
              <w:jc w:val="center"/>
              <w:rPr>
                <w:rFonts w:ascii="Arial" w:hAnsi="Arial" w:cs="Arial"/>
                <w:b/>
                <w:sz w:val="18"/>
                <w:szCs w:val="18"/>
                <w:lang w:val="en-US"/>
              </w:rPr>
            </w:pPr>
          </w:p>
        </w:tc>
        <w:tc>
          <w:tcPr>
            <w:tcW w:w="4609" w:type="dxa"/>
            <w:gridSpan w:val="2"/>
            <w:tcBorders>
              <w:top w:val="single" w:sz="2" w:space="0" w:color="1F3864" w:themeColor="accent1" w:themeShade="80"/>
              <w:bottom w:val="single" w:sz="2" w:space="0" w:color="1F3864" w:themeColor="accent1" w:themeShade="80"/>
            </w:tcBorders>
            <w:vAlign w:val="center"/>
          </w:tcPr>
          <w:p w14:paraId="0BD0BCF5" w14:textId="77777777" w:rsidR="00B00753" w:rsidRPr="003D3118" w:rsidRDefault="00B00753" w:rsidP="00E16300">
            <w:pPr>
              <w:keepNext/>
              <w:spacing w:after="0"/>
              <w:jc w:val="center"/>
              <w:rPr>
                <w:rFonts w:ascii="Arial" w:hAnsi="Arial" w:cs="Arial"/>
                <w:b/>
                <w:sz w:val="18"/>
                <w:szCs w:val="18"/>
              </w:rPr>
            </w:pPr>
            <w:proofErr w:type="spellStart"/>
            <w:r w:rsidRPr="003D3118">
              <w:rPr>
                <w:rFonts w:ascii="Arial" w:hAnsi="Arial" w:cs="Arial"/>
                <w:b/>
                <w:sz w:val="14"/>
                <w:szCs w:val="18"/>
              </w:rPr>
              <w:t>Consolidated</w:t>
            </w:r>
            <w:proofErr w:type="spellEnd"/>
          </w:p>
        </w:tc>
      </w:tr>
      <w:tr w:rsidR="00B00753" w:rsidRPr="00BC6379" w14:paraId="2F3CCDD9" w14:textId="77777777" w:rsidTr="00E16300">
        <w:trPr>
          <w:trHeight w:val="238"/>
        </w:trPr>
        <w:tc>
          <w:tcPr>
            <w:tcW w:w="5030" w:type="dxa"/>
            <w:tcBorders>
              <w:top w:val="nil"/>
              <w:bottom w:val="single" w:sz="2" w:space="0" w:color="1F3864" w:themeColor="accent1" w:themeShade="80"/>
            </w:tcBorders>
          </w:tcPr>
          <w:p w14:paraId="765C0B6A" w14:textId="77777777" w:rsidR="00B00753" w:rsidRPr="00BC6379" w:rsidRDefault="00B00753" w:rsidP="00E16300">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442EDB7E" w14:textId="77777777" w:rsidR="00B00753" w:rsidRPr="00BC6379" w:rsidRDefault="00B00753" w:rsidP="00E16300">
            <w:pPr>
              <w:pStyle w:val="08-Tabelageral"/>
              <w:rPr>
                <w:rFonts w:cs="Arial"/>
                <w:b/>
              </w:rPr>
            </w:pPr>
            <w:r>
              <w:rPr>
                <w:rFonts w:cs="Arial"/>
                <w:b/>
              </w:rPr>
              <w:t>Mar 31, 2026</w:t>
            </w:r>
          </w:p>
        </w:tc>
        <w:tc>
          <w:tcPr>
            <w:tcW w:w="2305" w:type="dxa"/>
            <w:tcBorders>
              <w:top w:val="single" w:sz="2" w:space="0" w:color="1F3864" w:themeColor="accent1" w:themeShade="80"/>
              <w:bottom w:val="single" w:sz="2" w:space="0" w:color="1F3864" w:themeColor="accent1" w:themeShade="80"/>
            </w:tcBorders>
            <w:vAlign w:val="center"/>
          </w:tcPr>
          <w:p w14:paraId="54A73F86" w14:textId="77777777" w:rsidR="00B00753" w:rsidRPr="00BC6379" w:rsidRDefault="00B00753" w:rsidP="00E16300">
            <w:pPr>
              <w:pStyle w:val="08-Tabelageral"/>
              <w:rPr>
                <w:rFonts w:cs="Arial"/>
                <w:b/>
              </w:rPr>
            </w:pPr>
            <w:proofErr w:type="spellStart"/>
            <w:r>
              <w:rPr>
                <w:rFonts w:cs="Arial"/>
                <w:b/>
              </w:rPr>
              <w:t>Dec</w:t>
            </w:r>
            <w:proofErr w:type="spellEnd"/>
            <w:r>
              <w:rPr>
                <w:rFonts w:cs="Arial"/>
                <w:b/>
              </w:rPr>
              <w:t xml:space="preserve"> 31, 2025</w:t>
            </w:r>
          </w:p>
        </w:tc>
      </w:tr>
      <w:tr w:rsidR="00B00753" w:rsidRPr="00BC6379" w14:paraId="4F9EA633" w14:textId="77777777" w:rsidTr="00E16300">
        <w:trPr>
          <w:trHeight w:val="238"/>
        </w:trPr>
        <w:tc>
          <w:tcPr>
            <w:tcW w:w="5030" w:type="dxa"/>
            <w:tcBorders>
              <w:top w:val="single" w:sz="2" w:space="0" w:color="1F3864" w:themeColor="accent1" w:themeShade="80"/>
            </w:tcBorders>
          </w:tcPr>
          <w:p w14:paraId="4AB1D353" w14:textId="77777777" w:rsidR="00B00753" w:rsidRPr="00F110A6" w:rsidRDefault="00B00753" w:rsidP="00E16300">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F110A6">
              <w:rPr>
                <w:vertAlign w:val="superscript"/>
                <w:lang w:val="en-US"/>
              </w:rPr>
              <w:t>(1)</w:t>
            </w:r>
          </w:p>
        </w:tc>
        <w:tc>
          <w:tcPr>
            <w:tcW w:w="2304" w:type="dxa"/>
            <w:tcBorders>
              <w:top w:val="single" w:sz="2" w:space="0" w:color="1F3864" w:themeColor="accent1" w:themeShade="80"/>
            </w:tcBorders>
            <w:vAlign w:val="center"/>
          </w:tcPr>
          <w:p w14:paraId="2304FAA9" w14:textId="77777777" w:rsidR="00B00753" w:rsidRPr="00BC6379" w:rsidRDefault="00B00753" w:rsidP="00E16300">
            <w:pPr>
              <w:pStyle w:val="08-Tabelageral"/>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1110E144" w14:textId="77777777" w:rsidR="00B00753" w:rsidRPr="00BC6379" w:rsidRDefault="00B00753" w:rsidP="00E16300">
            <w:pPr>
              <w:pStyle w:val="08-Tabelageral"/>
              <w:ind w:left="113"/>
              <w:rPr>
                <w:rFonts w:cs="Arial"/>
                <w:szCs w:val="14"/>
              </w:rPr>
            </w:pPr>
            <w:r>
              <w:rPr>
                <w:rFonts w:cs="Arial"/>
                <w:szCs w:val="14"/>
              </w:rPr>
              <w:t>223,387</w:t>
            </w:r>
          </w:p>
        </w:tc>
      </w:tr>
      <w:tr w:rsidR="00B00753" w:rsidRPr="00BC6379" w14:paraId="3C87C50D" w14:textId="77777777" w:rsidTr="00E16300">
        <w:trPr>
          <w:trHeight w:val="238"/>
        </w:trPr>
        <w:tc>
          <w:tcPr>
            <w:tcW w:w="5030" w:type="dxa"/>
          </w:tcPr>
          <w:p w14:paraId="145ACAB9" w14:textId="77777777" w:rsidR="00B00753" w:rsidRPr="00F110A6" w:rsidRDefault="00B00753" w:rsidP="00E16300">
            <w:pPr>
              <w:pStyle w:val="08-Tabelageral"/>
              <w:ind w:left="113"/>
              <w:jc w:val="left"/>
              <w:rPr>
                <w:rFonts w:cs="Arial"/>
                <w:szCs w:val="14"/>
                <w:lang w:val="en-US"/>
              </w:rPr>
            </w:pPr>
            <w:r w:rsidRPr="00BD2C9C">
              <w:rPr>
                <w:rFonts w:cs="Arial"/>
                <w:szCs w:val="14"/>
                <w:lang w:val="en-US"/>
              </w:rPr>
              <w:t xml:space="preserve">Arising from amortization of </w:t>
            </w:r>
            <w:proofErr w:type="spellStart"/>
            <w:r w:rsidRPr="00BD2C9C">
              <w:rPr>
                <w:rFonts w:cs="Arial"/>
                <w:szCs w:val="14"/>
                <w:lang w:val="en-US"/>
              </w:rPr>
              <w:t>Brasilcap’s</w:t>
            </w:r>
            <w:proofErr w:type="spellEnd"/>
            <w:r w:rsidRPr="00BD2C9C">
              <w:rPr>
                <w:rFonts w:cs="Arial"/>
                <w:szCs w:val="14"/>
                <w:lang w:val="en-US"/>
              </w:rPr>
              <w:t xml:space="preserve"> goodwill</w:t>
            </w:r>
          </w:p>
        </w:tc>
        <w:tc>
          <w:tcPr>
            <w:tcW w:w="2304" w:type="dxa"/>
            <w:vAlign w:val="center"/>
          </w:tcPr>
          <w:p w14:paraId="7A1FC6AA" w14:textId="77777777" w:rsidR="00B00753" w:rsidRPr="00BC6379" w:rsidRDefault="00B00753" w:rsidP="00E16300">
            <w:pPr>
              <w:pStyle w:val="08-Tabelageral"/>
              <w:ind w:left="113"/>
              <w:rPr>
                <w:rFonts w:cs="Arial"/>
                <w:szCs w:val="14"/>
              </w:rPr>
            </w:pPr>
            <w:r>
              <w:rPr>
                <w:rFonts w:cs="Arial"/>
                <w:szCs w:val="14"/>
              </w:rPr>
              <w:t>4,647</w:t>
            </w:r>
          </w:p>
        </w:tc>
        <w:tc>
          <w:tcPr>
            <w:tcW w:w="2305" w:type="dxa"/>
            <w:vAlign w:val="center"/>
          </w:tcPr>
          <w:p w14:paraId="30154F16" w14:textId="77777777" w:rsidR="00B00753" w:rsidRPr="00BC6379" w:rsidRDefault="00B00753" w:rsidP="00E16300">
            <w:pPr>
              <w:pStyle w:val="08-Tabelageral"/>
              <w:ind w:left="113"/>
              <w:rPr>
                <w:rFonts w:cs="Arial"/>
                <w:szCs w:val="14"/>
              </w:rPr>
            </w:pPr>
            <w:r>
              <w:rPr>
                <w:rFonts w:cs="Arial"/>
                <w:szCs w:val="14"/>
              </w:rPr>
              <w:t>4,647</w:t>
            </w:r>
          </w:p>
        </w:tc>
      </w:tr>
      <w:tr w:rsidR="00B00753" w:rsidRPr="00BC6379" w14:paraId="5ABBEE2D" w14:textId="77777777" w:rsidTr="00E16300">
        <w:trPr>
          <w:trHeight w:val="238"/>
        </w:trPr>
        <w:tc>
          <w:tcPr>
            <w:tcW w:w="5030" w:type="dxa"/>
            <w:tcBorders>
              <w:bottom w:val="nil"/>
            </w:tcBorders>
          </w:tcPr>
          <w:p w14:paraId="3F9F5731" w14:textId="77777777" w:rsidR="00B00753" w:rsidRPr="00BD2C9C" w:rsidRDefault="00B00753" w:rsidP="00E16300">
            <w:pPr>
              <w:pStyle w:val="08-Tabelageral"/>
              <w:ind w:left="113"/>
              <w:jc w:val="left"/>
              <w:rPr>
                <w:rFonts w:cs="Arial"/>
                <w:szCs w:val="14"/>
              </w:rPr>
            </w:pPr>
            <w:r w:rsidRPr="00BD2C9C">
              <w:rPr>
                <w:rFonts w:cs="Arial"/>
                <w:szCs w:val="14"/>
              </w:rPr>
              <w:t xml:space="preserve">Other </w:t>
            </w:r>
            <w:proofErr w:type="spellStart"/>
            <w:r w:rsidRPr="00BD2C9C">
              <w:rPr>
                <w:rFonts w:cs="Arial"/>
                <w:szCs w:val="14"/>
              </w:rPr>
              <w:t>temporay</w:t>
            </w:r>
            <w:proofErr w:type="spellEnd"/>
            <w:r w:rsidRPr="00BD2C9C">
              <w:rPr>
                <w:rFonts w:cs="Arial"/>
                <w:szCs w:val="14"/>
              </w:rPr>
              <w:t xml:space="preserve"> </w:t>
            </w:r>
            <w:proofErr w:type="spellStart"/>
            <w:r w:rsidRPr="00BD2C9C">
              <w:rPr>
                <w:rFonts w:cs="Arial"/>
                <w:szCs w:val="14"/>
              </w:rPr>
              <w:t>differences</w:t>
            </w:r>
            <w:proofErr w:type="spellEnd"/>
          </w:p>
        </w:tc>
        <w:tc>
          <w:tcPr>
            <w:tcW w:w="2304" w:type="dxa"/>
            <w:tcBorders>
              <w:bottom w:val="nil"/>
            </w:tcBorders>
            <w:vAlign w:val="center"/>
          </w:tcPr>
          <w:p w14:paraId="5EE0D9FA" w14:textId="77777777" w:rsidR="00B00753" w:rsidRPr="00BC6379" w:rsidRDefault="00B00753" w:rsidP="00E16300">
            <w:pPr>
              <w:pStyle w:val="08-Tabelageral"/>
              <w:ind w:left="113"/>
              <w:rPr>
                <w:rFonts w:cs="Arial"/>
                <w:szCs w:val="14"/>
              </w:rPr>
            </w:pPr>
            <w:r>
              <w:rPr>
                <w:rFonts w:cs="Arial"/>
                <w:szCs w:val="14"/>
              </w:rPr>
              <w:t>531</w:t>
            </w:r>
          </w:p>
        </w:tc>
        <w:tc>
          <w:tcPr>
            <w:tcW w:w="2305" w:type="dxa"/>
            <w:tcBorders>
              <w:bottom w:val="nil"/>
            </w:tcBorders>
            <w:vAlign w:val="center"/>
          </w:tcPr>
          <w:p w14:paraId="73172A3A" w14:textId="77777777" w:rsidR="00B00753" w:rsidRPr="00BC6379" w:rsidRDefault="00B00753" w:rsidP="00E16300">
            <w:pPr>
              <w:pStyle w:val="08-Tabelageral"/>
              <w:ind w:left="113"/>
              <w:rPr>
                <w:rFonts w:cs="Arial"/>
                <w:szCs w:val="14"/>
              </w:rPr>
            </w:pPr>
            <w:r>
              <w:rPr>
                <w:rFonts w:cs="Arial"/>
                <w:szCs w:val="14"/>
              </w:rPr>
              <w:t>531</w:t>
            </w:r>
          </w:p>
        </w:tc>
      </w:tr>
      <w:tr w:rsidR="00B00753" w:rsidRPr="00BC6379" w14:paraId="2EFFEFB3" w14:textId="77777777" w:rsidTr="00E16300">
        <w:trPr>
          <w:trHeight w:val="238"/>
        </w:trPr>
        <w:tc>
          <w:tcPr>
            <w:tcW w:w="5030" w:type="dxa"/>
            <w:tcBorders>
              <w:top w:val="nil"/>
              <w:bottom w:val="single" w:sz="2" w:space="0" w:color="1F3864" w:themeColor="accent1" w:themeShade="80"/>
            </w:tcBorders>
          </w:tcPr>
          <w:p w14:paraId="76AD1EF8" w14:textId="77777777" w:rsidR="00B00753" w:rsidRPr="00BC6379" w:rsidRDefault="00B00753" w:rsidP="00E16300">
            <w:pPr>
              <w:pStyle w:val="08-Tabelageral"/>
              <w:jc w:val="left"/>
              <w:rPr>
                <w:rFonts w:cs="Arial"/>
                <w:b/>
                <w:szCs w:val="14"/>
              </w:rPr>
            </w:pPr>
            <w:r w:rsidRPr="00BC6379">
              <w:rPr>
                <w:rFonts w:cs="Arial"/>
                <w:b/>
              </w:rPr>
              <w:t xml:space="preserve">Total </w:t>
            </w:r>
          </w:p>
        </w:tc>
        <w:tc>
          <w:tcPr>
            <w:tcW w:w="2304" w:type="dxa"/>
            <w:tcBorders>
              <w:top w:val="nil"/>
              <w:bottom w:val="single" w:sz="2" w:space="0" w:color="1F3864" w:themeColor="accent1" w:themeShade="80"/>
            </w:tcBorders>
            <w:vAlign w:val="center"/>
          </w:tcPr>
          <w:p w14:paraId="6A89FC23" w14:textId="77777777" w:rsidR="00B00753" w:rsidRPr="00BC6379" w:rsidRDefault="00B00753" w:rsidP="00E16300">
            <w:pPr>
              <w:pStyle w:val="08-Tabelageral"/>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4A9AC838" w14:textId="77777777" w:rsidR="00B00753" w:rsidRPr="00BC6379" w:rsidRDefault="00B00753" w:rsidP="00E16300">
            <w:pPr>
              <w:pStyle w:val="08-Tabelageral"/>
              <w:rPr>
                <w:rFonts w:cs="Arial"/>
                <w:b/>
                <w:szCs w:val="14"/>
              </w:rPr>
            </w:pPr>
            <w:r>
              <w:rPr>
                <w:rFonts w:cs="Arial"/>
                <w:b/>
                <w:szCs w:val="14"/>
              </w:rPr>
              <w:t>228,565</w:t>
            </w:r>
          </w:p>
        </w:tc>
      </w:tr>
    </w:tbl>
    <w:p w14:paraId="2B9B7A53" w14:textId="77777777" w:rsidR="00B00753" w:rsidRPr="00F110A6" w:rsidRDefault="00B00753" w:rsidP="00B00753">
      <w:pPr>
        <w:pStyle w:val="07-Legenda"/>
        <w:numPr>
          <w:ilvl w:val="0"/>
          <w:numId w:val="30"/>
        </w:numPr>
        <w:rPr>
          <w:rFonts w:cs="Arial"/>
          <w:szCs w:val="14"/>
          <w:lang w:val="en-US"/>
        </w:rPr>
      </w:pPr>
      <w:r w:rsidRPr="00F110A6">
        <w:rPr>
          <w:rFonts w:cs="Arial"/>
          <w:spacing w:val="0"/>
          <w:szCs w:val="14"/>
          <w:lang w:val="en-US"/>
        </w:rPr>
        <w:t>Refers to the provision for deferred taxes arising from intangibles in the investment in BB M</w:t>
      </w:r>
      <w:r>
        <w:rPr>
          <w:rFonts w:cs="Arial"/>
          <w:spacing w:val="0"/>
          <w:szCs w:val="14"/>
          <w:lang w:val="en-US"/>
        </w:rPr>
        <w:t>APFRE.</w:t>
      </w:r>
    </w:p>
    <w:p w14:paraId="06B082E5" w14:textId="77777777" w:rsidR="00B00753" w:rsidRPr="00F110A6" w:rsidRDefault="00B00753" w:rsidP="00B00753">
      <w:pPr>
        <w:spacing w:after="0"/>
        <w:jc w:val="right"/>
        <w:rPr>
          <w:rFonts w:ascii="Arial" w:hAnsi="Arial" w:cs="Arial"/>
          <w:b/>
          <w:sz w:val="14"/>
          <w:lang w:val="en-US" w:eastAsia="pt-BR"/>
        </w:rPr>
      </w:pPr>
    </w:p>
    <w:bookmarkEnd w:id="63"/>
    <w:p w14:paraId="3C9A3C45" w14:textId="77777777" w:rsidR="00B00753" w:rsidRDefault="00B00753" w:rsidP="00B00753">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33CB7E10" w14:textId="150B90D3" w:rsidR="007D4AB0" w:rsidRDefault="004725AE" w:rsidP="008E63BC">
      <w:pPr>
        <w:pStyle w:val="Ttulo1"/>
        <w:spacing w:line="259" w:lineRule="auto"/>
        <w:jc w:val="both"/>
        <w:rPr>
          <w:rFonts w:ascii="Arial" w:hAnsi="Arial" w:cs="Arial"/>
          <w:b/>
          <w:color w:val="1F3864" w:themeColor="accent1" w:themeShade="80"/>
          <w:sz w:val="20"/>
          <w:lang w:val="en-US"/>
        </w:rPr>
      </w:pPr>
      <w:bookmarkStart w:id="64" w:name="_Toc149573398"/>
      <w:bookmarkStart w:id="65" w:name="_Toc157446726"/>
      <w:bookmarkStart w:id="66" w:name="_Toc197091248"/>
      <w:r w:rsidRPr="00432934">
        <w:rPr>
          <w:rFonts w:ascii="Arial" w:hAnsi="Arial" w:cs="Arial"/>
          <w:b/>
          <w:color w:val="1F3864" w:themeColor="accent1" w:themeShade="80"/>
          <w:sz w:val="20"/>
          <w:lang w:val="en-US"/>
        </w:rPr>
        <w:t>13 – OTHER INCOME AND EXPENSE</w:t>
      </w:r>
      <w:bookmarkEnd w:id="64"/>
      <w:bookmarkEnd w:id="65"/>
      <w:bookmarkEnd w:id="66"/>
    </w:p>
    <w:p w14:paraId="4CBD3A57" w14:textId="77777777" w:rsidR="00495707" w:rsidRPr="004F789D" w:rsidRDefault="00495707" w:rsidP="00495707">
      <w:pPr>
        <w:spacing w:after="0" w:line="240" w:lineRule="auto"/>
        <w:jc w:val="right"/>
        <w:rPr>
          <w:rFonts w:ascii="Arial" w:hAnsi="Arial" w:cs="Arial"/>
          <w:b/>
          <w:sz w:val="14"/>
          <w:szCs w:val="14"/>
          <w:lang w:val="en-US"/>
        </w:rPr>
      </w:pPr>
      <w:r w:rsidRPr="004F789D">
        <w:rPr>
          <w:rFonts w:ascii="Arial" w:hAnsi="Arial" w:cs="Arial"/>
          <w:b/>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2879"/>
        <w:gridCol w:w="735"/>
        <w:gridCol w:w="172"/>
        <w:gridCol w:w="1229"/>
        <w:gridCol w:w="81"/>
        <w:gridCol w:w="1310"/>
        <w:gridCol w:w="39"/>
        <w:gridCol w:w="42"/>
        <w:gridCol w:w="155"/>
        <w:gridCol w:w="82"/>
        <w:gridCol w:w="1445"/>
        <w:gridCol w:w="1470"/>
      </w:tblGrid>
      <w:tr w:rsidR="00495707" w:rsidRPr="008C40E6" w14:paraId="3EA91065" w14:textId="77777777" w:rsidTr="00E16300">
        <w:trPr>
          <w:trHeight w:val="20"/>
          <w:jc w:val="center"/>
        </w:trPr>
        <w:tc>
          <w:tcPr>
            <w:tcW w:w="3936" w:type="dxa"/>
            <w:gridSpan w:val="3"/>
            <w:tcBorders>
              <w:top w:val="single" w:sz="4" w:space="0" w:color="auto"/>
              <w:bottom w:val="nil"/>
            </w:tcBorders>
          </w:tcPr>
          <w:p w14:paraId="1273EDA8" w14:textId="77777777" w:rsidR="00495707" w:rsidRPr="004F789D" w:rsidRDefault="00495707" w:rsidP="00E16300">
            <w:pPr>
              <w:keepNext/>
              <w:keepLines/>
              <w:spacing w:before="40" w:after="40"/>
              <w:jc w:val="center"/>
              <w:rPr>
                <w:rFonts w:ascii="Arial" w:hAnsi="Arial" w:cs="Arial"/>
                <w:b/>
                <w:bCs/>
                <w:spacing w:val="-2"/>
                <w:sz w:val="14"/>
                <w:szCs w:val="14"/>
                <w:lang w:val="en-US"/>
              </w:rPr>
            </w:pPr>
          </w:p>
        </w:tc>
        <w:tc>
          <w:tcPr>
            <w:tcW w:w="2757" w:type="dxa"/>
            <w:gridSpan w:val="4"/>
            <w:tcBorders>
              <w:top w:val="single" w:sz="4" w:space="0" w:color="auto"/>
              <w:bottom w:val="single" w:sz="4" w:space="0" w:color="auto"/>
            </w:tcBorders>
            <w:vAlign w:val="center"/>
          </w:tcPr>
          <w:p w14:paraId="0470F58A" w14:textId="77777777" w:rsidR="00495707" w:rsidRPr="005171F7" w:rsidRDefault="00495707" w:rsidP="00E16300">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7C8868C0" w14:textId="77777777" w:rsidR="00495707" w:rsidRPr="005171F7" w:rsidRDefault="00495707" w:rsidP="00E16300">
            <w:pPr>
              <w:keepNext/>
              <w:keepLines/>
              <w:spacing w:before="40" w:after="40"/>
              <w:jc w:val="center"/>
              <w:rPr>
                <w:rFonts w:ascii="Arial" w:hAnsi="Arial" w:cs="Arial"/>
                <w:b/>
                <w:bCs/>
                <w:spacing w:val="-2"/>
                <w:sz w:val="14"/>
                <w:szCs w:val="14"/>
              </w:rPr>
            </w:pPr>
          </w:p>
        </w:tc>
        <w:tc>
          <w:tcPr>
            <w:tcW w:w="3026" w:type="dxa"/>
            <w:gridSpan w:val="2"/>
            <w:tcBorders>
              <w:top w:val="single" w:sz="4" w:space="0" w:color="auto"/>
              <w:bottom w:val="single" w:sz="4" w:space="0" w:color="auto"/>
            </w:tcBorders>
            <w:vAlign w:val="center"/>
          </w:tcPr>
          <w:p w14:paraId="182781BE" w14:textId="77777777" w:rsidR="00495707" w:rsidRPr="005171F7" w:rsidRDefault="00495707" w:rsidP="00E16300">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495707" w:rsidRPr="008C40E6" w14:paraId="4DAC55F9" w14:textId="77777777" w:rsidTr="00E16300">
        <w:trPr>
          <w:trHeight w:val="20"/>
          <w:jc w:val="center"/>
        </w:trPr>
        <w:tc>
          <w:tcPr>
            <w:tcW w:w="3000" w:type="dxa"/>
            <w:tcBorders>
              <w:top w:val="nil"/>
              <w:bottom w:val="single" w:sz="4" w:space="0" w:color="auto"/>
            </w:tcBorders>
            <w:vAlign w:val="center"/>
          </w:tcPr>
          <w:p w14:paraId="76E6B945" w14:textId="77777777" w:rsidR="00495707" w:rsidRPr="00EB1911" w:rsidRDefault="00495707" w:rsidP="00E16300">
            <w:pPr>
              <w:keepNext/>
              <w:keepLines/>
              <w:spacing w:before="40" w:after="40"/>
              <w:jc w:val="right"/>
              <w:rPr>
                <w:rFonts w:ascii="Arial" w:hAnsi="Arial" w:cs="Arial"/>
                <w:b/>
                <w:spacing w:val="-2"/>
                <w:sz w:val="14"/>
                <w:szCs w:val="14"/>
              </w:rPr>
            </w:pPr>
          </w:p>
        </w:tc>
        <w:tc>
          <w:tcPr>
            <w:tcW w:w="758" w:type="dxa"/>
            <w:tcBorders>
              <w:top w:val="nil"/>
              <w:bottom w:val="single" w:sz="4" w:space="0" w:color="auto"/>
            </w:tcBorders>
            <w:vAlign w:val="center"/>
          </w:tcPr>
          <w:p w14:paraId="0C5E9051" w14:textId="77777777" w:rsidR="00495707" w:rsidRPr="00EB1911" w:rsidRDefault="00495707" w:rsidP="00E16300">
            <w:pPr>
              <w:keepNext/>
              <w:keepLines/>
              <w:spacing w:before="40" w:after="40"/>
              <w:jc w:val="right"/>
              <w:rPr>
                <w:rFonts w:ascii="Arial" w:hAnsi="Arial" w:cs="Arial"/>
                <w:b/>
                <w:spacing w:val="-2"/>
                <w:sz w:val="14"/>
                <w:szCs w:val="14"/>
              </w:rPr>
            </w:pPr>
          </w:p>
        </w:tc>
        <w:tc>
          <w:tcPr>
            <w:tcW w:w="1453" w:type="dxa"/>
            <w:gridSpan w:val="2"/>
            <w:tcBorders>
              <w:top w:val="single" w:sz="4" w:space="0" w:color="1F3864" w:themeColor="accent1" w:themeShade="80"/>
              <w:bottom w:val="single" w:sz="4" w:space="0" w:color="auto"/>
            </w:tcBorders>
          </w:tcPr>
          <w:p w14:paraId="22D33DD5" w14:textId="77777777" w:rsidR="00495707" w:rsidRPr="00EB1911" w:rsidRDefault="00495707" w:rsidP="00E16300">
            <w:pPr>
              <w:pStyle w:val="08-Tabelageral"/>
              <w:rPr>
                <w:rFonts w:cs="Arial"/>
                <w:b/>
                <w:szCs w:val="14"/>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6</w:t>
            </w:r>
          </w:p>
        </w:tc>
        <w:tc>
          <w:tcPr>
            <w:tcW w:w="1524" w:type="dxa"/>
            <w:gridSpan w:val="4"/>
            <w:tcBorders>
              <w:top w:val="single" w:sz="4" w:space="0" w:color="1F3864" w:themeColor="accent1" w:themeShade="80"/>
              <w:bottom w:val="single" w:sz="4" w:space="0" w:color="auto"/>
            </w:tcBorders>
          </w:tcPr>
          <w:p w14:paraId="1CF7D605" w14:textId="77777777" w:rsidR="00495707" w:rsidRPr="00C130C2" w:rsidRDefault="00495707" w:rsidP="00E16300">
            <w:pPr>
              <w:pStyle w:val="08-Tabelageral"/>
              <w:jc w:val="center"/>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5</w:t>
            </w:r>
          </w:p>
        </w:tc>
        <w:tc>
          <w:tcPr>
            <w:tcW w:w="237" w:type="dxa"/>
            <w:gridSpan w:val="2"/>
            <w:tcBorders>
              <w:top w:val="nil"/>
              <w:left w:val="nil"/>
              <w:bottom w:val="single" w:sz="4" w:space="0" w:color="auto"/>
              <w:right w:val="nil"/>
            </w:tcBorders>
            <w:vAlign w:val="center"/>
          </w:tcPr>
          <w:p w14:paraId="6ADA35C9" w14:textId="77777777" w:rsidR="00495707" w:rsidRPr="00EB1911" w:rsidRDefault="00495707" w:rsidP="00E16300">
            <w:pPr>
              <w:pStyle w:val="08-Tabelageral"/>
              <w:rPr>
                <w:rFonts w:cs="Arial"/>
                <w:b/>
                <w:szCs w:val="14"/>
              </w:rPr>
            </w:pPr>
          </w:p>
        </w:tc>
        <w:tc>
          <w:tcPr>
            <w:tcW w:w="1500" w:type="dxa"/>
            <w:tcBorders>
              <w:top w:val="single" w:sz="4" w:space="0" w:color="1F3864" w:themeColor="accent1" w:themeShade="80"/>
              <w:bottom w:val="single" w:sz="4" w:space="0" w:color="auto"/>
            </w:tcBorders>
          </w:tcPr>
          <w:p w14:paraId="504E5428" w14:textId="77777777" w:rsidR="00495707" w:rsidRPr="00EB1911" w:rsidRDefault="00495707" w:rsidP="00E16300">
            <w:pPr>
              <w:pStyle w:val="08-Tabelageral"/>
              <w:rPr>
                <w:rFonts w:cs="Arial"/>
                <w:b/>
                <w:szCs w:val="14"/>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6</w:t>
            </w:r>
          </w:p>
        </w:tc>
        <w:tc>
          <w:tcPr>
            <w:tcW w:w="1526" w:type="dxa"/>
            <w:tcBorders>
              <w:top w:val="single" w:sz="4" w:space="0" w:color="1F3864" w:themeColor="accent1" w:themeShade="80"/>
              <w:bottom w:val="single" w:sz="4" w:space="0" w:color="auto"/>
            </w:tcBorders>
          </w:tcPr>
          <w:p w14:paraId="67FF7159" w14:textId="77777777" w:rsidR="00495707" w:rsidRPr="00C130C2" w:rsidRDefault="00495707" w:rsidP="00E16300">
            <w:pPr>
              <w:pStyle w:val="08-Tabelageral"/>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5</w:t>
            </w:r>
          </w:p>
        </w:tc>
      </w:tr>
      <w:tr w:rsidR="00495707" w:rsidRPr="008C40E6" w14:paraId="0F365B91" w14:textId="77777777" w:rsidTr="00E16300">
        <w:trPr>
          <w:trHeight w:val="20"/>
          <w:jc w:val="center"/>
        </w:trPr>
        <w:tc>
          <w:tcPr>
            <w:tcW w:w="3936" w:type="dxa"/>
            <w:gridSpan w:val="3"/>
            <w:vAlign w:val="center"/>
          </w:tcPr>
          <w:p w14:paraId="676B07D9" w14:textId="77777777" w:rsidR="00495707" w:rsidRPr="005171F7" w:rsidRDefault="00495707" w:rsidP="00E16300">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tcPr>
          <w:p w14:paraId="1018FA3C" w14:textId="77777777" w:rsidR="00495707" w:rsidRPr="00AE31F4" w:rsidRDefault="00495707" w:rsidP="00E16300">
            <w:pPr>
              <w:pStyle w:val="08-Tabelageral"/>
            </w:pPr>
            <w:r w:rsidRPr="00FD664B">
              <w:rPr>
                <w:b/>
                <w:bCs/>
              </w:rPr>
              <w:t>3</w:t>
            </w:r>
            <w:r>
              <w:rPr>
                <w:b/>
                <w:bCs/>
              </w:rPr>
              <w:t>,</w:t>
            </w:r>
            <w:r w:rsidRPr="00FD664B">
              <w:rPr>
                <w:b/>
                <w:bCs/>
              </w:rPr>
              <w:t>768</w:t>
            </w:r>
          </w:p>
        </w:tc>
        <w:tc>
          <w:tcPr>
            <w:tcW w:w="1359" w:type="dxa"/>
            <w:tcBorders>
              <w:top w:val="single" w:sz="2" w:space="0" w:color="1F3864" w:themeColor="accent1" w:themeShade="80"/>
              <w:left w:val="nil"/>
              <w:bottom w:val="nil"/>
              <w:right w:val="nil"/>
            </w:tcBorders>
          </w:tcPr>
          <w:p w14:paraId="29448094" w14:textId="77777777" w:rsidR="00495707" w:rsidRPr="00AE31F4" w:rsidRDefault="00495707" w:rsidP="00E16300">
            <w:pPr>
              <w:pStyle w:val="08-Tabelageral"/>
            </w:pPr>
            <w:r w:rsidRPr="00FD664B">
              <w:rPr>
                <w:b/>
                <w:bCs/>
              </w:rPr>
              <w:t>3</w:t>
            </w:r>
            <w:r>
              <w:rPr>
                <w:b/>
                <w:bCs/>
              </w:rPr>
              <w:t>,</w:t>
            </w:r>
            <w:r w:rsidRPr="00FD664B">
              <w:rPr>
                <w:b/>
                <w:bCs/>
              </w:rPr>
              <w:t>87</w:t>
            </w:r>
            <w:r>
              <w:rPr>
                <w:b/>
                <w:bCs/>
              </w:rPr>
              <w:t>9</w:t>
            </w:r>
          </w:p>
        </w:tc>
        <w:tc>
          <w:tcPr>
            <w:tcW w:w="236" w:type="dxa"/>
            <w:gridSpan w:val="3"/>
            <w:tcBorders>
              <w:top w:val="single" w:sz="2" w:space="0" w:color="1F3864" w:themeColor="accent1" w:themeShade="80"/>
              <w:left w:val="nil"/>
              <w:bottom w:val="nil"/>
              <w:right w:val="nil"/>
            </w:tcBorders>
            <w:vAlign w:val="center"/>
          </w:tcPr>
          <w:p w14:paraId="44056AC2" w14:textId="77777777" w:rsidR="00495707" w:rsidRPr="00AE31F4" w:rsidRDefault="00495707" w:rsidP="00E16300">
            <w:pPr>
              <w:pStyle w:val="08-Tabelageral"/>
            </w:pPr>
          </w:p>
        </w:tc>
        <w:tc>
          <w:tcPr>
            <w:tcW w:w="1582" w:type="dxa"/>
            <w:gridSpan w:val="2"/>
            <w:tcBorders>
              <w:top w:val="single" w:sz="2" w:space="0" w:color="1F3864" w:themeColor="accent1" w:themeShade="80"/>
              <w:left w:val="nil"/>
              <w:bottom w:val="nil"/>
              <w:right w:val="nil"/>
            </w:tcBorders>
          </w:tcPr>
          <w:p w14:paraId="1EDD68C6" w14:textId="77777777" w:rsidR="00495707" w:rsidRPr="00AE31F4" w:rsidRDefault="00495707" w:rsidP="00E16300">
            <w:pPr>
              <w:pStyle w:val="08-Tabelageral"/>
            </w:pPr>
            <w:r w:rsidRPr="00CD1E59">
              <w:rPr>
                <w:b/>
                <w:bCs/>
              </w:rPr>
              <w:t>9</w:t>
            </w:r>
            <w:r>
              <w:rPr>
                <w:b/>
                <w:bCs/>
              </w:rPr>
              <w:t>,</w:t>
            </w:r>
            <w:r w:rsidRPr="00CD1E59">
              <w:rPr>
                <w:b/>
                <w:bCs/>
              </w:rPr>
              <w:t>288</w:t>
            </w:r>
          </w:p>
        </w:tc>
        <w:tc>
          <w:tcPr>
            <w:tcW w:w="1526" w:type="dxa"/>
            <w:tcBorders>
              <w:top w:val="single" w:sz="2" w:space="0" w:color="1F3864" w:themeColor="accent1" w:themeShade="80"/>
              <w:left w:val="nil"/>
              <w:bottom w:val="nil"/>
              <w:right w:val="nil"/>
            </w:tcBorders>
          </w:tcPr>
          <w:p w14:paraId="2F0934AB" w14:textId="77777777" w:rsidR="00495707" w:rsidRPr="00AE31F4" w:rsidRDefault="00495707" w:rsidP="00E16300">
            <w:pPr>
              <w:pStyle w:val="08-Tabelageral"/>
            </w:pPr>
            <w:r w:rsidRPr="00CD1E59">
              <w:rPr>
                <w:b/>
                <w:bCs/>
              </w:rPr>
              <w:t>8</w:t>
            </w:r>
            <w:r>
              <w:rPr>
                <w:b/>
                <w:bCs/>
              </w:rPr>
              <w:t>,</w:t>
            </w:r>
            <w:r w:rsidRPr="00CD1E59">
              <w:rPr>
                <w:b/>
                <w:bCs/>
              </w:rPr>
              <w:t>57</w:t>
            </w:r>
            <w:r>
              <w:rPr>
                <w:b/>
                <w:bCs/>
              </w:rPr>
              <w:t>7</w:t>
            </w:r>
          </w:p>
        </w:tc>
      </w:tr>
      <w:tr w:rsidR="00495707" w:rsidRPr="008C40E6" w14:paraId="5F6F2F0B" w14:textId="77777777" w:rsidTr="00E16300">
        <w:trPr>
          <w:trHeight w:val="20"/>
          <w:jc w:val="center"/>
        </w:trPr>
        <w:tc>
          <w:tcPr>
            <w:tcW w:w="3936" w:type="dxa"/>
            <w:gridSpan w:val="3"/>
            <w:vAlign w:val="center"/>
          </w:tcPr>
          <w:p w14:paraId="33637C2E" w14:textId="77777777" w:rsidR="00495707" w:rsidRPr="005171F7" w:rsidRDefault="00495707" w:rsidP="00E16300">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tcPr>
          <w:p w14:paraId="0A9FB486" w14:textId="77777777" w:rsidR="00495707" w:rsidRPr="00AE31F4" w:rsidRDefault="00495707" w:rsidP="00E16300">
            <w:pPr>
              <w:pStyle w:val="08-Tabelageral"/>
            </w:pPr>
            <w:r w:rsidRPr="00D50796">
              <w:t>3</w:t>
            </w:r>
            <w:r>
              <w:t>,</w:t>
            </w:r>
            <w:r w:rsidRPr="00D50796">
              <w:t>650</w:t>
            </w:r>
          </w:p>
        </w:tc>
        <w:tc>
          <w:tcPr>
            <w:tcW w:w="1359" w:type="dxa"/>
            <w:tcBorders>
              <w:top w:val="nil"/>
            </w:tcBorders>
          </w:tcPr>
          <w:p w14:paraId="2BDD3AEB" w14:textId="77777777" w:rsidR="00495707" w:rsidRPr="00AE31F4" w:rsidRDefault="00495707" w:rsidP="00E16300">
            <w:pPr>
              <w:pStyle w:val="08-Tabelageral"/>
            </w:pPr>
            <w:r w:rsidRPr="003806A3">
              <w:t>3</w:t>
            </w:r>
            <w:r>
              <w:t>,</w:t>
            </w:r>
            <w:r w:rsidRPr="003806A3">
              <w:t>725</w:t>
            </w:r>
          </w:p>
        </w:tc>
        <w:tc>
          <w:tcPr>
            <w:tcW w:w="236" w:type="dxa"/>
            <w:gridSpan w:val="3"/>
            <w:tcBorders>
              <w:top w:val="nil"/>
            </w:tcBorders>
            <w:vAlign w:val="center"/>
          </w:tcPr>
          <w:p w14:paraId="612A12B9" w14:textId="77777777" w:rsidR="00495707" w:rsidRPr="00AE31F4" w:rsidRDefault="00495707" w:rsidP="00E16300">
            <w:pPr>
              <w:pStyle w:val="08-Tabelageral"/>
            </w:pPr>
          </w:p>
        </w:tc>
        <w:tc>
          <w:tcPr>
            <w:tcW w:w="1582" w:type="dxa"/>
            <w:gridSpan w:val="2"/>
            <w:tcBorders>
              <w:top w:val="nil"/>
            </w:tcBorders>
          </w:tcPr>
          <w:p w14:paraId="261D3CBE" w14:textId="77777777" w:rsidR="00495707" w:rsidRPr="00AE31F4" w:rsidRDefault="00495707" w:rsidP="00E16300">
            <w:pPr>
              <w:pStyle w:val="08-Tabelageral"/>
            </w:pPr>
            <w:r w:rsidRPr="005600C9">
              <w:t>3</w:t>
            </w:r>
            <w:r>
              <w:t>,</w:t>
            </w:r>
            <w:r w:rsidRPr="005600C9">
              <w:t>650</w:t>
            </w:r>
          </w:p>
        </w:tc>
        <w:tc>
          <w:tcPr>
            <w:tcW w:w="1526" w:type="dxa"/>
            <w:tcBorders>
              <w:top w:val="nil"/>
            </w:tcBorders>
          </w:tcPr>
          <w:p w14:paraId="4AB01053" w14:textId="77777777" w:rsidR="00495707" w:rsidRPr="00AE31F4" w:rsidRDefault="00495707" w:rsidP="00E16300">
            <w:pPr>
              <w:pStyle w:val="08-Tabelageral"/>
            </w:pPr>
            <w:r w:rsidRPr="005600C9">
              <w:t>3</w:t>
            </w:r>
            <w:r>
              <w:t>,</w:t>
            </w:r>
            <w:r w:rsidRPr="005600C9">
              <w:t>725</w:t>
            </w:r>
          </w:p>
        </w:tc>
      </w:tr>
      <w:tr w:rsidR="00495707" w:rsidRPr="008C40E6" w14:paraId="084780CA" w14:textId="77777777" w:rsidTr="00E16300">
        <w:trPr>
          <w:trHeight w:val="20"/>
          <w:jc w:val="center"/>
        </w:trPr>
        <w:tc>
          <w:tcPr>
            <w:tcW w:w="3936" w:type="dxa"/>
            <w:gridSpan w:val="3"/>
            <w:vAlign w:val="center"/>
          </w:tcPr>
          <w:p w14:paraId="476CB29B" w14:textId="77777777" w:rsidR="00495707" w:rsidRPr="004F789D" w:rsidRDefault="00495707" w:rsidP="00E16300">
            <w:pPr>
              <w:pStyle w:val="08-Tabelageral"/>
              <w:ind w:left="113"/>
              <w:jc w:val="left"/>
              <w:rPr>
                <w:rFonts w:cs="Arial"/>
                <w:szCs w:val="14"/>
                <w:lang w:val="en-US"/>
              </w:rPr>
            </w:pPr>
            <w:r w:rsidRPr="004F789D">
              <w:rPr>
                <w:rFonts w:cs="Arial"/>
                <w:szCs w:val="14"/>
                <w:lang w:val="en-US"/>
              </w:rPr>
              <w:t>Reversal of provisions for labor, tax and civil lawsuits</w:t>
            </w:r>
          </w:p>
        </w:tc>
        <w:tc>
          <w:tcPr>
            <w:tcW w:w="1359" w:type="dxa"/>
            <w:gridSpan w:val="2"/>
          </w:tcPr>
          <w:p w14:paraId="300CB695" w14:textId="77777777" w:rsidR="00495707" w:rsidRPr="00AE31F4" w:rsidRDefault="00495707" w:rsidP="00E16300">
            <w:pPr>
              <w:pStyle w:val="08-Tabelageral"/>
            </w:pPr>
            <w:r w:rsidRPr="00D50796">
              <w:t>118</w:t>
            </w:r>
          </w:p>
        </w:tc>
        <w:tc>
          <w:tcPr>
            <w:tcW w:w="1359" w:type="dxa"/>
          </w:tcPr>
          <w:p w14:paraId="72C53689" w14:textId="77777777" w:rsidR="00495707" w:rsidRPr="00AE31F4" w:rsidRDefault="00495707" w:rsidP="00E16300">
            <w:pPr>
              <w:pStyle w:val="08-Tabelageral"/>
            </w:pPr>
            <w:r w:rsidRPr="003806A3">
              <w:t>154</w:t>
            </w:r>
          </w:p>
        </w:tc>
        <w:tc>
          <w:tcPr>
            <w:tcW w:w="236" w:type="dxa"/>
            <w:gridSpan w:val="3"/>
            <w:vAlign w:val="center"/>
          </w:tcPr>
          <w:p w14:paraId="12CA1FC2" w14:textId="77777777" w:rsidR="00495707" w:rsidRPr="00AE31F4" w:rsidRDefault="00495707" w:rsidP="00E16300">
            <w:pPr>
              <w:pStyle w:val="08-Tabelageral"/>
            </w:pPr>
          </w:p>
        </w:tc>
        <w:tc>
          <w:tcPr>
            <w:tcW w:w="1582" w:type="dxa"/>
            <w:gridSpan w:val="2"/>
          </w:tcPr>
          <w:p w14:paraId="6F30FDDC" w14:textId="77777777" w:rsidR="00495707" w:rsidRPr="00AE31F4" w:rsidRDefault="00495707" w:rsidP="00E16300">
            <w:pPr>
              <w:pStyle w:val="08-Tabelageral"/>
            </w:pPr>
            <w:r w:rsidRPr="005600C9">
              <w:t>5</w:t>
            </w:r>
            <w:r>
              <w:t>,</w:t>
            </w:r>
            <w:r w:rsidRPr="005600C9">
              <w:t>577</w:t>
            </w:r>
          </w:p>
        </w:tc>
        <w:tc>
          <w:tcPr>
            <w:tcW w:w="1526" w:type="dxa"/>
          </w:tcPr>
          <w:p w14:paraId="4587DD74" w14:textId="77777777" w:rsidR="00495707" w:rsidRPr="00AE31F4" w:rsidRDefault="00495707" w:rsidP="00E16300">
            <w:pPr>
              <w:pStyle w:val="08-Tabelageral"/>
            </w:pPr>
            <w:r w:rsidRPr="005600C9">
              <w:t>4</w:t>
            </w:r>
            <w:r>
              <w:t>,</w:t>
            </w:r>
            <w:r w:rsidRPr="005600C9">
              <w:t>85</w:t>
            </w:r>
            <w:r>
              <w:t>2</w:t>
            </w:r>
          </w:p>
        </w:tc>
      </w:tr>
      <w:tr w:rsidR="00495707" w:rsidRPr="008C40E6" w14:paraId="5EE9B74D" w14:textId="77777777" w:rsidTr="00E16300">
        <w:trPr>
          <w:trHeight w:val="20"/>
          <w:jc w:val="center"/>
        </w:trPr>
        <w:tc>
          <w:tcPr>
            <w:tcW w:w="3936" w:type="dxa"/>
            <w:gridSpan w:val="3"/>
            <w:vAlign w:val="center"/>
          </w:tcPr>
          <w:p w14:paraId="3A246A19" w14:textId="77777777" w:rsidR="00495707" w:rsidRPr="00A2009E" w:rsidRDefault="00495707" w:rsidP="00E16300">
            <w:pPr>
              <w:pStyle w:val="08-Tabelageral"/>
              <w:ind w:left="113"/>
              <w:jc w:val="left"/>
              <w:rPr>
                <w:rFonts w:cs="Arial"/>
                <w:szCs w:val="14"/>
              </w:rPr>
            </w:pPr>
            <w:r>
              <w:rPr>
                <w:rFonts w:cs="Arial"/>
                <w:szCs w:val="14"/>
              </w:rPr>
              <w:t>Other</w:t>
            </w:r>
          </w:p>
        </w:tc>
        <w:tc>
          <w:tcPr>
            <w:tcW w:w="1359" w:type="dxa"/>
            <w:gridSpan w:val="2"/>
          </w:tcPr>
          <w:p w14:paraId="22071B13" w14:textId="77777777" w:rsidR="00495707" w:rsidRPr="003E3F73" w:rsidRDefault="00495707" w:rsidP="00E16300">
            <w:pPr>
              <w:pStyle w:val="08-Tabelageral"/>
            </w:pPr>
            <w:r>
              <w:t>--</w:t>
            </w:r>
          </w:p>
        </w:tc>
        <w:tc>
          <w:tcPr>
            <w:tcW w:w="1359" w:type="dxa"/>
          </w:tcPr>
          <w:p w14:paraId="05A66127" w14:textId="77777777" w:rsidR="00495707" w:rsidRPr="003E3F73" w:rsidRDefault="00495707" w:rsidP="00E16300">
            <w:pPr>
              <w:pStyle w:val="08-Tabelageral"/>
            </w:pPr>
            <w:r>
              <w:t>--</w:t>
            </w:r>
          </w:p>
        </w:tc>
        <w:tc>
          <w:tcPr>
            <w:tcW w:w="236" w:type="dxa"/>
            <w:gridSpan w:val="3"/>
            <w:vAlign w:val="center"/>
          </w:tcPr>
          <w:p w14:paraId="5AE9BFF3" w14:textId="77777777" w:rsidR="00495707" w:rsidRPr="00AE31F4" w:rsidRDefault="00495707" w:rsidP="00E16300">
            <w:pPr>
              <w:pStyle w:val="08-Tabelageral"/>
            </w:pPr>
          </w:p>
        </w:tc>
        <w:tc>
          <w:tcPr>
            <w:tcW w:w="1582" w:type="dxa"/>
            <w:gridSpan w:val="2"/>
          </w:tcPr>
          <w:p w14:paraId="5475C29D" w14:textId="77777777" w:rsidR="00495707" w:rsidRPr="001F28B0" w:rsidRDefault="00495707" w:rsidP="00E16300">
            <w:pPr>
              <w:pStyle w:val="08-Tabelageral"/>
            </w:pPr>
            <w:r w:rsidRPr="005600C9">
              <w:t>61</w:t>
            </w:r>
          </w:p>
        </w:tc>
        <w:tc>
          <w:tcPr>
            <w:tcW w:w="1526" w:type="dxa"/>
          </w:tcPr>
          <w:p w14:paraId="44B7EC1C" w14:textId="77777777" w:rsidR="00495707" w:rsidRPr="001F28B0" w:rsidRDefault="00495707" w:rsidP="00E16300">
            <w:pPr>
              <w:pStyle w:val="08-Tabelageral"/>
            </w:pPr>
            <w:r>
              <w:t>--</w:t>
            </w:r>
          </w:p>
        </w:tc>
      </w:tr>
      <w:tr w:rsidR="00495707" w:rsidRPr="008C40E6" w14:paraId="61AEE0CC" w14:textId="77777777" w:rsidTr="00E16300">
        <w:trPr>
          <w:trHeight w:val="20"/>
          <w:jc w:val="center"/>
        </w:trPr>
        <w:tc>
          <w:tcPr>
            <w:tcW w:w="3936" w:type="dxa"/>
            <w:gridSpan w:val="3"/>
            <w:vAlign w:val="center"/>
          </w:tcPr>
          <w:p w14:paraId="4729E99A" w14:textId="77777777" w:rsidR="00495707" w:rsidRDefault="00495707" w:rsidP="00E16300">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tcPr>
          <w:p w14:paraId="2DF3909D" w14:textId="77777777" w:rsidR="00495707" w:rsidRDefault="00495707" w:rsidP="00E16300">
            <w:pPr>
              <w:pStyle w:val="08-Tabelageral"/>
            </w:pPr>
            <w:r w:rsidRPr="00FD664B">
              <w:rPr>
                <w:b/>
                <w:bCs/>
              </w:rPr>
              <w:t>(448)</w:t>
            </w:r>
          </w:p>
        </w:tc>
        <w:tc>
          <w:tcPr>
            <w:tcW w:w="1359" w:type="dxa"/>
            <w:tcBorders>
              <w:bottom w:val="nil"/>
            </w:tcBorders>
          </w:tcPr>
          <w:p w14:paraId="73FF9E70" w14:textId="77777777" w:rsidR="00495707" w:rsidRDefault="00495707" w:rsidP="00E16300">
            <w:pPr>
              <w:pStyle w:val="08-Tabelageral"/>
            </w:pPr>
            <w:r w:rsidRPr="00FD664B">
              <w:rPr>
                <w:b/>
                <w:bCs/>
              </w:rPr>
              <w:t>(674)</w:t>
            </w:r>
          </w:p>
        </w:tc>
        <w:tc>
          <w:tcPr>
            <w:tcW w:w="236" w:type="dxa"/>
            <w:gridSpan w:val="3"/>
            <w:tcBorders>
              <w:bottom w:val="nil"/>
            </w:tcBorders>
            <w:vAlign w:val="center"/>
          </w:tcPr>
          <w:p w14:paraId="306E32DD" w14:textId="77777777" w:rsidR="00495707" w:rsidRPr="00AE31F4" w:rsidRDefault="00495707" w:rsidP="00E16300">
            <w:pPr>
              <w:pStyle w:val="08-Tabelageral"/>
            </w:pPr>
          </w:p>
        </w:tc>
        <w:tc>
          <w:tcPr>
            <w:tcW w:w="1582" w:type="dxa"/>
            <w:gridSpan w:val="2"/>
            <w:tcBorders>
              <w:bottom w:val="nil"/>
            </w:tcBorders>
          </w:tcPr>
          <w:p w14:paraId="0EA20BA6" w14:textId="77777777" w:rsidR="00495707" w:rsidRDefault="00495707" w:rsidP="00E16300">
            <w:pPr>
              <w:pStyle w:val="08-Tabelageral"/>
            </w:pPr>
            <w:r w:rsidRPr="00CD1E59">
              <w:rPr>
                <w:b/>
                <w:bCs/>
              </w:rPr>
              <w:t>(5</w:t>
            </w:r>
            <w:r>
              <w:rPr>
                <w:b/>
                <w:bCs/>
              </w:rPr>
              <w:t>,</w:t>
            </w:r>
            <w:r w:rsidRPr="00CD1E59">
              <w:rPr>
                <w:b/>
                <w:bCs/>
              </w:rPr>
              <w:t>637)</w:t>
            </w:r>
          </w:p>
        </w:tc>
        <w:tc>
          <w:tcPr>
            <w:tcW w:w="1526" w:type="dxa"/>
            <w:tcBorders>
              <w:bottom w:val="nil"/>
            </w:tcBorders>
          </w:tcPr>
          <w:p w14:paraId="79A59E17" w14:textId="77777777" w:rsidR="00495707" w:rsidRDefault="00495707" w:rsidP="00E16300">
            <w:pPr>
              <w:pStyle w:val="08-Tabelageral"/>
            </w:pPr>
            <w:r w:rsidRPr="00CD1E59">
              <w:rPr>
                <w:b/>
                <w:bCs/>
              </w:rPr>
              <w:t>(6</w:t>
            </w:r>
            <w:r>
              <w:rPr>
                <w:b/>
                <w:bCs/>
              </w:rPr>
              <w:t>,407</w:t>
            </w:r>
            <w:r w:rsidRPr="00CD1E59">
              <w:rPr>
                <w:b/>
                <w:bCs/>
              </w:rPr>
              <w:t>)</w:t>
            </w:r>
          </w:p>
        </w:tc>
      </w:tr>
      <w:tr w:rsidR="00495707" w:rsidRPr="008C40E6" w14:paraId="3C6D1FD5" w14:textId="77777777" w:rsidTr="00E16300">
        <w:trPr>
          <w:trHeight w:val="20"/>
          <w:jc w:val="center"/>
        </w:trPr>
        <w:tc>
          <w:tcPr>
            <w:tcW w:w="3936" w:type="dxa"/>
            <w:gridSpan w:val="3"/>
            <w:tcBorders>
              <w:bottom w:val="nil"/>
            </w:tcBorders>
            <w:vAlign w:val="center"/>
          </w:tcPr>
          <w:p w14:paraId="0CF2E979" w14:textId="77777777" w:rsidR="00495707" w:rsidRPr="004F789D" w:rsidRDefault="00495707" w:rsidP="00E16300">
            <w:pPr>
              <w:pStyle w:val="08-Tabelageral"/>
              <w:ind w:left="113"/>
              <w:jc w:val="left"/>
              <w:rPr>
                <w:rFonts w:cs="Arial"/>
                <w:szCs w:val="14"/>
                <w:lang w:val="en-US"/>
              </w:rPr>
            </w:pPr>
            <w:r w:rsidRPr="004F789D">
              <w:rPr>
                <w:rFonts w:cs="Arial"/>
                <w:szCs w:val="14"/>
                <w:lang w:val="en-US"/>
              </w:rPr>
              <w:t>Addition of provisions for labor, tax and civil lawsuits</w:t>
            </w:r>
          </w:p>
        </w:tc>
        <w:tc>
          <w:tcPr>
            <w:tcW w:w="1359" w:type="dxa"/>
            <w:gridSpan w:val="2"/>
            <w:tcBorders>
              <w:bottom w:val="nil"/>
            </w:tcBorders>
          </w:tcPr>
          <w:p w14:paraId="5DF387FE" w14:textId="77777777" w:rsidR="00495707" w:rsidRPr="00F048FF" w:rsidRDefault="00495707" w:rsidP="00E16300">
            <w:pPr>
              <w:pStyle w:val="08-Tabelageral"/>
            </w:pPr>
            <w:r w:rsidRPr="00D50796">
              <w:t>(404)</w:t>
            </w:r>
          </w:p>
        </w:tc>
        <w:tc>
          <w:tcPr>
            <w:tcW w:w="1359" w:type="dxa"/>
            <w:tcBorders>
              <w:bottom w:val="nil"/>
            </w:tcBorders>
          </w:tcPr>
          <w:p w14:paraId="62B50E96" w14:textId="77777777" w:rsidR="00495707" w:rsidRDefault="00495707" w:rsidP="00E16300">
            <w:pPr>
              <w:pStyle w:val="08-Tabelageral"/>
            </w:pPr>
            <w:r w:rsidRPr="003806A3">
              <w:t>(634)</w:t>
            </w:r>
          </w:p>
        </w:tc>
        <w:tc>
          <w:tcPr>
            <w:tcW w:w="236" w:type="dxa"/>
            <w:gridSpan w:val="3"/>
            <w:tcBorders>
              <w:bottom w:val="nil"/>
            </w:tcBorders>
            <w:vAlign w:val="center"/>
          </w:tcPr>
          <w:p w14:paraId="56FD7F3C" w14:textId="77777777" w:rsidR="00495707" w:rsidRPr="00AE31F4" w:rsidRDefault="00495707" w:rsidP="00E16300">
            <w:pPr>
              <w:pStyle w:val="08-Tabelageral"/>
            </w:pPr>
          </w:p>
        </w:tc>
        <w:tc>
          <w:tcPr>
            <w:tcW w:w="1582" w:type="dxa"/>
            <w:gridSpan w:val="2"/>
            <w:tcBorders>
              <w:bottom w:val="nil"/>
            </w:tcBorders>
          </w:tcPr>
          <w:p w14:paraId="56070C78" w14:textId="77777777" w:rsidR="00495707" w:rsidRDefault="00495707" w:rsidP="00E16300">
            <w:pPr>
              <w:pStyle w:val="08-Tabelageral"/>
            </w:pPr>
            <w:r w:rsidRPr="005600C9">
              <w:t>(5</w:t>
            </w:r>
            <w:r>
              <w:t>,</w:t>
            </w:r>
            <w:r w:rsidRPr="005600C9">
              <w:t>290)</w:t>
            </w:r>
          </w:p>
        </w:tc>
        <w:tc>
          <w:tcPr>
            <w:tcW w:w="1526" w:type="dxa"/>
            <w:tcBorders>
              <w:bottom w:val="nil"/>
            </w:tcBorders>
          </w:tcPr>
          <w:p w14:paraId="6776321B" w14:textId="77777777" w:rsidR="00495707" w:rsidRDefault="00495707" w:rsidP="00E16300">
            <w:pPr>
              <w:pStyle w:val="08-Tabelageral"/>
            </w:pPr>
            <w:r w:rsidRPr="005600C9">
              <w:t>(6</w:t>
            </w:r>
            <w:r>
              <w:t>,</w:t>
            </w:r>
            <w:r w:rsidRPr="005600C9">
              <w:t>09</w:t>
            </w:r>
            <w:r>
              <w:t>3)</w:t>
            </w:r>
          </w:p>
        </w:tc>
      </w:tr>
      <w:tr w:rsidR="00495707" w:rsidRPr="008C40E6" w14:paraId="34F0976A" w14:textId="77777777" w:rsidTr="00E16300">
        <w:trPr>
          <w:trHeight w:val="20"/>
          <w:jc w:val="center"/>
        </w:trPr>
        <w:tc>
          <w:tcPr>
            <w:tcW w:w="3936" w:type="dxa"/>
            <w:gridSpan w:val="3"/>
            <w:tcBorders>
              <w:bottom w:val="nil"/>
            </w:tcBorders>
            <w:vAlign w:val="center"/>
          </w:tcPr>
          <w:p w14:paraId="416B090B" w14:textId="77777777" w:rsidR="00495707" w:rsidRDefault="00495707" w:rsidP="00E16300">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tcPr>
          <w:p w14:paraId="4246BC98" w14:textId="77777777" w:rsidR="00495707" w:rsidRPr="00F048FF" w:rsidRDefault="00495707" w:rsidP="00E16300">
            <w:pPr>
              <w:pStyle w:val="08-Tabelageral"/>
            </w:pPr>
            <w:r w:rsidRPr="00D50796">
              <w:t>(44)</w:t>
            </w:r>
          </w:p>
        </w:tc>
        <w:tc>
          <w:tcPr>
            <w:tcW w:w="1359" w:type="dxa"/>
            <w:tcBorders>
              <w:bottom w:val="nil"/>
            </w:tcBorders>
          </w:tcPr>
          <w:p w14:paraId="2EBDE5A4" w14:textId="77777777" w:rsidR="00495707" w:rsidRDefault="00495707" w:rsidP="00E16300">
            <w:pPr>
              <w:pStyle w:val="08-Tabelageral"/>
            </w:pPr>
            <w:r w:rsidRPr="003806A3">
              <w:t>(</w:t>
            </w:r>
            <w:r>
              <w:t>40)</w:t>
            </w:r>
          </w:p>
        </w:tc>
        <w:tc>
          <w:tcPr>
            <w:tcW w:w="236" w:type="dxa"/>
            <w:gridSpan w:val="3"/>
            <w:tcBorders>
              <w:bottom w:val="nil"/>
            </w:tcBorders>
            <w:vAlign w:val="center"/>
          </w:tcPr>
          <w:p w14:paraId="461F96ED" w14:textId="77777777" w:rsidR="00495707" w:rsidRPr="00AE31F4" w:rsidRDefault="00495707" w:rsidP="00E16300">
            <w:pPr>
              <w:pStyle w:val="08-Tabelageral"/>
            </w:pPr>
          </w:p>
        </w:tc>
        <w:tc>
          <w:tcPr>
            <w:tcW w:w="1582" w:type="dxa"/>
            <w:gridSpan w:val="2"/>
            <w:tcBorders>
              <w:bottom w:val="nil"/>
            </w:tcBorders>
          </w:tcPr>
          <w:p w14:paraId="44EDCD7A" w14:textId="77777777" w:rsidR="00495707" w:rsidRDefault="00495707" w:rsidP="00E16300">
            <w:pPr>
              <w:pStyle w:val="08-Tabelageral"/>
            </w:pPr>
            <w:r w:rsidRPr="005600C9">
              <w:t>(347)</w:t>
            </w:r>
          </w:p>
        </w:tc>
        <w:tc>
          <w:tcPr>
            <w:tcW w:w="1526" w:type="dxa"/>
            <w:tcBorders>
              <w:bottom w:val="nil"/>
            </w:tcBorders>
          </w:tcPr>
          <w:p w14:paraId="71F090D1" w14:textId="77777777" w:rsidR="00495707" w:rsidRDefault="00495707" w:rsidP="00E16300">
            <w:pPr>
              <w:pStyle w:val="08-Tabelageral"/>
            </w:pPr>
            <w:r w:rsidRPr="005600C9">
              <w:t>(314)</w:t>
            </w:r>
          </w:p>
        </w:tc>
      </w:tr>
      <w:tr w:rsidR="00495707" w:rsidRPr="008C40E6" w14:paraId="5F74111C" w14:textId="77777777" w:rsidTr="00E16300">
        <w:trPr>
          <w:trHeight w:val="20"/>
          <w:jc w:val="center"/>
        </w:trPr>
        <w:tc>
          <w:tcPr>
            <w:tcW w:w="3936" w:type="dxa"/>
            <w:gridSpan w:val="3"/>
            <w:tcBorders>
              <w:bottom w:val="nil"/>
            </w:tcBorders>
            <w:vAlign w:val="center"/>
          </w:tcPr>
          <w:p w14:paraId="0CED9028" w14:textId="77777777" w:rsidR="00495707" w:rsidRPr="00A2009E" w:rsidRDefault="00495707" w:rsidP="00E16300">
            <w:pPr>
              <w:pStyle w:val="08-Tabelageral"/>
              <w:ind w:left="113"/>
              <w:jc w:val="left"/>
              <w:rPr>
                <w:rFonts w:cs="Arial"/>
                <w:szCs w:val="14"/>
              </w:rPr>
            </w:pPr>
            <w:r>
              <w:rPr>
                <w:rFonts w:cs="Arial"/>
                <w:szCs w:val="14"/>
              </w:rPr>
              <w:t>Other</w:t>
            </w:r>
          </w:p>
        </w:tc>
        <w:tc>
          <w:tcPr>
            <w:tcW w:w="1359" w:type="dxa"/>
            <w:gridSpan w:val="2"/>
            <w:tcBorders>
              <w:bottom w:val="nil"/>
            </w:tcBorders>
          </w:tcPr>
          <w:p w14:paraId="10C00F6C" w14:textId="77777777" w:rsidR="00495707" w:rsidRPr="00F04208" w:rsidRDefault="00495707" w:rsidP="00E16300">
            <w:pPr>
              <w:pStyle w:val="08-Tabelageral"/>
            </w:pPr>
            <w:r>
              <w:t>--</w:t>
            </w:r>
          </w:p>
        </w:tc>
        <w:tc>
          <w:tcPr>
            <w:tcW w:w="1359" w:type="dxa"/>
            <w:tcBorders>
              <w:bottom w:val="nil"/>
            </w:tcBorders>
          </w:tcPr>
          <w:p w14:paraId="331C6140" w14:textId="77777777" w:rsidR="00495707" w:rsidRPr="00F04208" w:rsidRDefault="00495707" w:rsidP="00E16300">
            <w:pPr>
              <w:pStyle w:val="08-Tabelageral"/>
            </w:pPr>
            <w:r>
              <w:t>--</w:t>
            </w:r>
          </w:p>
        </w:tc>
        <w:tc>
          <w:tcPr>
            <w:tcW w:w="236" w:type="dxa"/>
            <w:gridSpan w:val="3"/>
            <w:tcBorders>
              <w:bottom w:val="nil"/>
            </w:tcBorders>
            <w:vAlign w:val="center"/>
          </w:tcPr>
          <w:p w14:paraId="62CBA4DF" w14:textId="77777777" w:rsidR="00495707" w:rsidRPr="00AE31F4" w:rsidRDefault="00495707" w:rsidP="00E16300">
            <w:pPr>
              <w:pStyle w:val="08-Tabelageral"/>
            </w:pPr>
          </w:p>
        </w:tc>
        <w:tc>
          <w:tcPr>
            <w:tcW w:w="1582" w:type="dxa"/>
            <w:gridSpan w:val="2"/>
            <w:tcBorders>
              <w:bottom w:val="nil"/>
            </w:tcBorders>
          </w:tcPr>
          <w:p w14:paraId="3980E9EF" w14:textId="77777777" w:rsidR="00495707" w:rsidRPr="00BE076D" w:rsidRDefault="00495707" w:rsidP="00E16300">
            <w:pPr>
              <w:pStyle w:val="08-Tabelageral"/>
            </w:pPr>
            <w:r>
              <w:t>--</w:t>
            </w:r>
          </w:p>
        </w:tc>
        <w:tc>
          <w:tcPr>
            <w:tcW w:w="1526" w:type="dxa"/>
            <w:tcBorders>
              <w:bottom w:val="nil"/>
            </w:tcBorders>
          </w:tcPr>
          <w:p w14:paraId="219B5762" w14:textId="77777777" w:rsidR="00495707" w:rsidRPr="00BE076D" w:rsidRDefault="00495707" w:rsidP="00E16300">
            <w:pPr>
              <w:pStyle w:val="08-Tabelageral"/>
            </w:pPr>
            <w:r>
              <w:t>--</w:t>
            </w:r>
          </w:p>
        </w:tc>
      </w:tr>
      <w:tr w:rsidR="00495707" w:rsidRPr="008C40E6" w14:paraId="25F0D1A3" w14:textId="77777777" w:rsidTr="00E16300">
        <w:trPr>
          <w:trHeight w:val="20"/>
          <w:jc w:val="center"/>
        </w:trPr>
        <w:tc>
          <w:tcPr>
            <w:tcW w:w="3936" w:type="dxa"/>
            <w:gridSpan w:val="3"/>
            <w:tcBorders>
              <w:top w:val="nil"/>
              <w:bottom w:val="single" w:sz="4" w:space="0" w:color="auto"/>
            </w:tcBorders>
          </w:tcPr>
          <w:p w14:paraId="02C13618" w14:textId="77777777" w:rsidR="00495707" w:rsidRPr="007D1ACC" w:rsidRDefault="00495707" w:rsidP="00E16300">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tcPr>
          <w:p w14:paraId="4944DECE" w14:textId="77777777" w:rsidR="00495707" w:rsidRPr="00CD228D" w:rsidRDefault="00495707" w:rsidP="00E16300">
            <w:pPr>
              <w:pStyle w:val="08-Tabelageral"/>
              <w:ind w:left="113"/>
              <w:rPr>
                <w:rFonts w:cs="Arial"/>
                <w:b/>
                <w:bCs/>
                <w:szCs w:val="14"/>
              </w:rPr>
            </w:pPr>
            <w:r w:rsidRPr="00CD228D">
              <w:rPr>
                <w:b/>
                <w:bCs/>
              </w:rPr>
              <w:t>3,320</w:t>
            </w:r>
          </w:p>
        </w:tc>
        <w:tc>
          <w:tcPr>
            <w:tcW w:w="1359" w:type="dxa"/>
            <w:tcBorders>
              <w:top w:val="nil"/>
              <w:bottom w:val="single" w:sz="4" w:space="0" w:color="auto"/>
            </w:tcBorders>
          </w:tcPr>
          <w:p w14:paraId="7224657E" w14:textId="77777777" w:rsidR="00495707" w:rsidRPr="00CD228D" w:rsidRDefault="00495707" w:rsidP="00E16300">
            <w:pPr>
              <w:pStyle w:val="08-Tabelageral"/>
              <w:ind w:left="113"/>
              <w:rPr>
                <w:rFonts w:cs="Arial"/>
                <w:b/>
                <w:bCs/>
                <w:szCs w:val="14"/>
              </w:rPr>
            </w:pPr>
            <w:r w:rsidRPr="007054EA">
              <w:rPr>
                <w:b/>
                <w:bCs/>
              </w:rPr>
              <w:t>3</w:t>
            </w:r>
            <w:r>
              <w:rPr>
                <w:b/>
                <w:bCs/>
              </w:rPr>
              <w:t>,</w:t>
            </w:r>
            <w:r w:rsidRPr="007054EA">
              <w:rPr>
                <w:b/>
                <w:bCs/>
              </w:rPr>
              <w:t>205</w:t>
            </w:r>
          </w:p>
        </w:tc>
        <w:tc>
          <w:tcPr>
            <w:tcW w:w="236" w:type="dxa"/>
            <w:gridSpan w:val="3"/>
            <w:tcBorders>
              <w:top w:val="nil"/>
              <w:bottom w:val="single" w:sz="4" w:space="0" w:color="auto"/>
            </w:tcBorders>
            <w:vAlign w:val="center"/>
          </w:tcPr>
          <w:p w14:paraId="79568FC0" w14:textId="77777777" w:rsidR="00495707" w:rsidRPr="00CD228D" w:rsidRDefault="00495707" w:rsidP="00E16300">
            <w:pPr>
              <w:pStyle w:val="08-Tabelageral"/>
              <w:ind w:left="113"/>
              <w:rPr>
                <w:rFonts w:cs="Arial"/>
                <w:b/>
                <w:bCs/>
                <w:szCs w:val="14"/>
              </w:rPr>
            </w:pPr>
          </w:p>
        </w:tc>
        <w:tc>
          <w:tcPr>
            <w:tcW w:w="1582" w:type="dxa"/>
            <w:gridSpan w:val="2"/>
            <w:tcBorders>
              <w:top w:val="nil"/>
              <w:bottom w:val="single" w:sz="4" w:space="0" w:color="auto"/>
            </w:tcBorders>
          </w:tcPr>
          <w:p w14:paraId="08D5B80F" w14:textId="77777777" w:rsidR="00495707" w:rsidRPr="00CD228D" w:rsidRDefault="00495707" w:rsidP="00E16300">
            <w:pPr>
              <w:pStyle w:val="08-Tabelageral"/>
              <w:ind w:left="113"/>
              <w:rPr>
                <w:rFonts w:cs="Arial"/>
                <w:b/>
                <w:bCs/>
                <w:szCs w:val="14"/>
              </w:rPr>
            </w:pPr>
            <w:r w:rsidRPr="00CD228D">
              <w:rPr>
                <w:b/>
                <w:bCs/>
              </w:rPr>
              <w:t>3,651</w:t>
            </w:r>
          </w:p>
        </w:tc>
        <w:tc>
          <w:tcPr>
            <w:tcW w:w="1526" w:type="dxa"/>
            <w:tcBorders>
              <w:top w:val="nil"/>
              <w:bottom w:val="single" w:sz="4" w:space="0" w:color="auto"/>
            </w:tcBorders>
          </w:tcPr>
          <w:p w14:paraId="0A02BBF1" w14:textId="77777777" w:rsidR="00495707" w:rsidRPr="00CD228D" w:rsidRDefault="00495707" w:rsidP="00E16300">
            <w:pPr>
              <w:pStyle w:val="08-Tabelageral"/>
              <w:ind w:left="113"/>
              <w:rPr>
                <w:rFonts w:cs="Arial"/>
                <w:b/>
                <w:bCs/>
                <w:szCs w:val="14"/>
              </w:rPr>
            </w:pPr>
            <w:r w:rsidRPr="007054EA">
              <w:rPr>
                <w:b/>
                <w:bCs/>
              </w:rPr>
              <w:t>2</w:t>
            </w:r>
            <w:r>
              <w:rPr>
                <w:b/>
                <w:bCs/>
              </w:rPr>
              <w:t>,</w:t>
            </w:r>
            <w:r w:rsidRPr="007054EA">
              <w:rPr>
                <w:b/>
                <w:bCs/>
              </w:rPr>
              <w:t>170</w:t>
            </w:r>
          </w:p>
        </w:tc>
      </w:tr>
    </w:tbl>
    <w:p w14:paraId="22A71FD3" w14:textId="77777777" w:rsidR="00495707" w:rsidRDefault="00495707" w:rsidP="00495707">
      <w:pPr>
        <w:pStyle w:val="07-Legenda"/>
        <w:numPr>
          <w:ilvl w:val="0"/>
          <w:numId w:val="31"/>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007CB1AE" w14:textId="77777777" w:rsidR="00495707" w:rsidRDefault="00495707" w:rsidP="00495707">
      <w:pPr>
        <w:pStyle w:val="07-Legenda"/>
        <w:numPr>
          <w:ilvl w:val="0"/>
          <w:numId w:val="31"/>
        </w:numPr>
        <w:tabs>
          <w:tab w:val="clear" w:pos="284"/>
        </w:tabs>
        <w:ind w:left="284" w:hanging="284"/>
        <w:rPr>
          <w:rStyle w:val="tlid-translation"/>
          <w:lang w:val="en"/>
        </w:rPr>
      </w:pPr>
      <w:r w:rsidRPr="001B0723">
        <w:rPr>
          <w:rStyle w:val="tlid-translation"/>
          <w:lang w:val="en"/>
        </w:rPr>
        <w:t>This refers to the recovery of charges and expenses</w:t>
      </w:r>
      <w:r>
        <w:rPr>
          <w:rStyle w:val="tlid-translation"/>
          <w:lang w:val="en"/>
        </w:rPr>
        <w:t>.</w:t>
      </w:r>
    </w:p>
    <w:p w14:paraId="5235B00C" w14:textId="3174AD06" w:rsidR="00B661BE" w:rsidRDefault="00CA605A" w:rsidP="004172B7">
      <w:pPr>
        <w:pStyle w:val="Ttulo1"/>
        <w:spacing w:line="259" w:lineRule="auto"/>
        <w:jc w:val="both"/>
        <w:rPr>
          <w:rStyle w:val="tlid-translation"/>
          <w:color w:val="1F3864" w:themeColor="accent1" w:themeShade="80"/>
          <w:lang w:val="en"/>
        </w:rPr>
      </w:pPr>
      <w:r w:rsidRPr="003E6112">
        <w:rPr>
          <w:rStyle w:val="tlid-translation"/>
          <w:color w:val="1F3864" w:themeColor="accent1" w:themeShade="80"/>
          <w:lang w:val="en"/>
        </w:rPr>
        <w:t xml:space="preserve"> </w:t>
      </w:r>
      <w:bookmarkStart w:id="67" w:name="_Toc149573399"/>
      <w:bookmarkStart w:id="68" w:name="_Toc157446727"/>
      <w:bookmarkStart w:id="69" w:name="_Toc197091249"/>
    </w:p>
    <w:p w14:paraId="641E7CC5" w14:textId="77777777" w:rsidR="00B661BE" w:rsidRDefault="00B661BE">
      <w:pPr>
        <w:rPr>
          <w:rStyle w:val="tlid-translation"/>
          <w:rFonts w:asciiTheme="majorHAnsi" w:eastAsiaTheme="majorEastAsia" w:hAnsiTheme="majorHAnsi" w:cstheme="majorBidi"/>
          <w:color w:val="1F3864" w:themeColor="accent1" w:themeShade="80"/>
          <w:sz w:val="40"/>
          <w:szCs w:val="40"/>
          <w:lang w:val="en"/>
        </w:rPr>
      </w:pPr>
      <w:r>
        <w:rPr>
          <w:rStyle w:val="tlid-translation"/>
          <w:color w:val="1F3864" w:themeColor="accent1" w:themeShade="80"/>
          <w:lang w:val="en"/>
        </w:rPr>
        <w:br w:type="page"/>
      </w:r>
    </w:p>
    <w:p w14:paraId="60B1CA13" w14:textId="013465E5" w:rsidR="007D4AB0" w:rsidRDefault="004725AE" w:rsidP="004172B7">
      <w:pPr>
        <w:pStyle w:val="Ttulo1"/>
        <w:spacing w:line="259" w:lineRule="auto"/>
        <w:jc w:val="both"/>
        <w:rPr>
          <w:rFonts w:ascii="Arial" w:hAnsi="Arial" w:cs="Arial"/>
          <w:b/>
          <w:color w:val="1F3864" w:themeColor="accent1" w:themeShade="80"/>
          <w:sz w:val="20"/>
          <w:lang w:val="en-US"/>
        </w:rPr>
      </w:pPr>
      <w:r w:rsidRPr="004172B7">
        <w:rPr>
          <w:rFonts w:ascii="Arial" w:hAnsi="Arial" w:cs="Arial"/>
          <w:b/>
          <w:color w:val="1F3864" w:themeColor="accent1" w:themeShade="80"/>
          <w:sz w:val="20"/>
          <w:lang w:val="en-US"/>
        </w:rPr>
        <w:t>14 – FINANCIAL RESULT</w:t>
      </w:r>
      <w:bookmarkEnd w:id="67"/>
      <w:bookmarkEnd w:id="68"/>
      <w:bookmarkEnd w:id="69"/>
    </w:p>
    <w:p w14:paraId="4DCAF1A9" w14:textId="77777777" w:rsidR="00876BFD" w:rsidRPr="00D318B6" w:rsidRDefault="00876BFD" w:rsidP="00876BFD">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876BFD" w:rsidRPr="008C40E6" w14:paraId="17391B0D" w14:textId="77777777" w:rsidTr="00E16300">
        <w:trPr>
          <w:trHeight w:val="238"/>
        </w:trPr>
        <w:tc>
          <w:tcPr>
            <w:tcW w:w="1605" w:type="pct"/>
            <w:tcBorders>
              <w:top w:val="single" w:sz="2" w:space="0" w:color="1F3864" w:themeColor="accent1" w:themeShade="80"/>
              <w:bottom w:val="nil"/>
            </w:tcBorders>
          </w:tcPr>
          <w:p w14:paraId="7DA5AD58" w14:textId="77777777" w:rsidR="00876BFD" w:rsidRPr="004022AE" w:rsidRDefault="00876BFD" w:rsidP="00E16300">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tcPr>
          <w:p w14:paraId="57F7F7B6" w14:textId="77777777" w:rsidR="00876BFD" w:rsidRPr="004022AE" w:rsidRDefault="00876BFD" w:rsidP="00E16300">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5EE6ECF0" w14:textId="77777777" w:rsidR="00876BFD" w:rsidRPr="004022AE" w:rsidRDefault="00876BFD" w:rsidP="00E16300">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5C1C9BA3" w14:textId="77777777" w:rsidR="00876BFD" w:rsidRPr="004022AE" w:rsidRDefault="00876BFD" w:rsidP="00E16300">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508B9DFF" w14:textId="77777777" w:rsidR="00876BFD" w:rsidRPr="004022AE" w:rsidRDefault="00876BFD" w:rsidP="00E16300">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876BFD" w:rsidRPr="008C40E6" w14:paraId="45C1FDCC" w14:textId="77777777" w:rsidTr="00E16300">
        <w:trPr>
          <w:trHeight w:val="238"/>
        </w:trPr>
        <w:tc>
          <w:tcPr>
            <w:tcW w:w="1605" w:type="pct"/>
            <w:tcBorders>
              <w:top w:val="nil"/>
              <w:bottom w:val="single" w:sz="2" w:space="0" w:color="1F3864" w:themeColor="accent1" w:themeShade="80"/>
            </w:tcBorders>
          </w:tcPr>
          <w:p w14:paraId="04CF8C48" w14:textId="77777777" w:rsidR="00876BFD" w:rsidRPr="004022AE" w:rsidRDefault="00876BFD" w:rsidP="00E16300">
            <w:pPr>
              <w:pStyle w:val="08-Tabelageral"/>
              <w:rPr>
                <w:rFonts w:cs="Arial"/>
                <w:b/>
                <w:color w:val="FF0000"/>
              </w:rPr>
            </w:pPr>
          </w:p>
        </w:tc>
        <w:tc>
          <w:tcPr>
            <w:tcW w:w="313" w:type="pct"/>
            <w:tcBorders>
              <w:top w:val="nil"/>
              <w:bottom w:val="single" w:sz="2" w:space="0" w:color="1F3864" w:themeColor="accent1" w:themeShade="80"/>
            </w:tcBorders>
          </w:tcPr>
          <w:p w14:paraId="29454F5E" w14:textId="77777777" w:rsidR="00876BFD" w:rsidRPr="004022AE" w:rsidRDefault="00876BFD" w:rsidP="00E16300">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tcPr>
          <w:p w14:paraId="63029F3D" w14:textId="77777777" w:rsidR="00876BFD" w:rsidRPr="004022AE" w:rsidRDefault="00876BFD" w:rsidP="00E16300">
            <w:pPr>
              <w:pStyle w:val="08-Tabelageral"/>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6</w:t>
            </w:r>
          </w:p>
        </w:tc>
        <w:tc>
          <w:tcPr>
            <w:tcW w:w="732" w:type="pct"/>
            <w:tcBorders>
              <w:top w:val="single" w:sz="2" w:space="0" w:color="1F3864" w:themeColor="accent1" w:themeShade="80"/>
              <w:bottom w:val="single" w:sz="2" w:space="0" w:color="1F3864" w:themeColor="accent1" w:themeShade="80"/>
            </w:tcBorders>
          </w:tcPr>
          <w:p w14:paraId="76A3DC0C" w14:textId="77777777" w:rsidR="00876BFD" w:rsidRPr="004022AE" w:rsidRDefault="00876BFD" w:rsidP="00E16300">
            <w:pPr>
              <w:pStyle w:val="08-Tabelageral"/>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5</w:t>
            </w:r>
          </w:p>
        </w:tc>
        <w:tc>
          <w:tcPr>
            <w:tcW w:w="147" w:type="pct"/>
            <w:tcBorders>
              <w:top w:val="nil"/>
              <w:bottom w:val="single" w:sz="2" w:space="0" w:color="1F3864" w:themeColor="accent1" w:themeShade="80"/>
            </w:tcBorders>
            <w:vAlign w:val="center"/>
          </w:tcPr>
          <w:p w14:paraId="073D9FFD" w14:textId="77777777" w:rsidR="00876BFD" w:rsidRPr="004022AE" w:rsidRDefault="00876BFD" w:rsidP="00E16300">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tcPr>
          <w:p w14:paraId="622F687A" w14:textId="77777777" w:rsidR="00876BFD" w:rsidRPr="004022AE" w:rsidRDefault="00876BFD" w:rsidP="00E16300">
            <w:pPr>
              <w:pStyle w:val="08-Tabelageral"/>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6</w:t>
            </w:r>
          </w:p>
        </w:tc>
        <w:tc>
          <w:tcPr>
            <w:tcW w:w="736" w:type="pct"/>
            <w:tcBorders>
              <w:top w:val="single" w:sz="2" w:space="0" w:color="1F3864" w:themeColor="accent1" w:themeShade="80"/>
              <w:bottom w:val="single" w:sz="2" w:space="0" w:color="1F3864" w:themeColor="accent1" w:themeShade="80"/>
            </w:tcBorders>
          </w:tcPr>
          <w:p w14:paraId="4FC7F9AB" w14:textId="77777777" w:rsidR="00876BFD" w:rsidRPr="004022AE" w:rsidRDefault="00876BFD" w:rsidP="00E16300">
            <w:pPr>
              <w:pStyle w:val="08-Tabelageral"/>
              <w:rPr>
                <w:rFonts w:cs="Arial"/>
                <w:b/>
              </w:rPr>
            </w:pPr>
            <w:r>
              <w:rPr>
                <w:rFonts w:cs="Arial"/>
                <w:b/>
                <w:szCs w:val="14"/>
              </w:rPr>
              <w:t>1st</w:t>
            </w:r>
            <w:r w:rsidRPr="009379BE">
              <w:rPr>
                <w:rFonts w:cs="Arial"/>
                <w:b/>
                <w:szCs w:val="14"/>
              </w:rPr>
              <w:t xml:space="preserve"> </w:t>
            </w:r>
            <w:proofErr w:type="spellStart"/>
            <w:r>
              <w:rPr>
                <w:rFonts w:cs="Arial"/>
                <w:b/>
                <w:szCs w:val="14"/>
              </w:rPr>
              <w:t>Quarter</w:t>
            </w:r>
            <w:proofErr w:type="spellEnd"/>
            <w:r>
              <w:rPr>
                <w:rFonts w:cs="Arial"/>
                <w:b/>
                <w:szCs w:val="14"/>
              </w:rPr>
              <w:t xml:space="preserve"> </w:t>
            </w:r>
            <w:r w:rsidRPr="003E6939">
              <w:rPr>
                <w:rFonts w:cs="Arial"/>
                <w:b/>
                <w:szCs w:val="14"/>
              </w:rPr>
              <w:t>202</w:t>
            </w:r>
            <w:r>
              <w:rPr>
                <w:rFonts w:cs="Arial"/>
                <w:b/>
                <w:szCs w:val="14"/>
              </w:rPr>
              <w:t>5</w:t>
            </w:r>
          </w:p>
        </w:tc>
      </w:tr>
      <w:tr w:rsidR="00876BFD" w:rsidRPr="008C40E6" w14:paraId="24015942" w14:textId="77777777" w:rsidTr="00E16300">
        <w:trPr>
          <w:trHeight w:val="238"/>
        </w:trPr>
        <w:tc>
          <w:tcPr>
            <w:tcW w:w="1605" w:type="pct"/>
            <w:tcBorders>
              <w:top w:val="single" w:sz="2" w:space="0" w:color="1F3864" w:themeColor="accent1" w:themeShade="80"/>
            </w:tcBorders>
            <w:vAlign w:val="center"/>
          </w:tcPr>
          <w:p w14:paraId="3E324B6F" w14:textId="77777777" w:rsidR="00876BFD" w:rsidRPr="00280CA1" w:rsidRDefault="00876BFD" w:rsidP="00E16300">
            <w:pPr>
              <w:pStyle w:val="08-Tabelageral"/>
              <w:jc w:val="left"/>
              <w:rPr>
                <w:b/>
              </w:rPr>
            </w:pPr>
            <w:r w:rsidRPr="00280CA1">
              <w:rPr>
                <w:b/>
              </w:rPr>
              <w:t>Financial Income</w:t>
            </w:r>
          </w:p>
        </w:tc>
        <w:tc>
          <w:tcPr>
            <w:tcW w:w="313" w:type="pct"/>
            <w:tcBorders>
              <w:top w:val="single" w:sz="2" w:space="0" w:color="1F3864" w:themeColor="accent1" w:themeShade="80"/>
            </w:tcBorders>
          </w:tcPr>
          <w:p w14:paraId="2A84B060" w14:textId="77777777" w:rsidR="00876BFD" w:rsidRPr="00280CA1" w:rsidRDefault="00876BFD" w:rsidP="00E16300">
            <w:pPr>
              <w:pStyle w:val="08-Tabelageral"/>
              <w:jc w:val="center"/>
              <w:rPr>
                <w:rFonts w:cs="Arial"/>
                <w:b/>
                <w:szCs w:val="14"/>
              </w:rPr>
            </w:pPr>
          </w:p>
        </w:tc>
        <w:tc>
          <w:tcPr>
            <w:tcW w:w="732" w:type="pct"/>
            <w:tcBorders>
              <w:top w:val="single" w:sz="2" w:space="0" w:color="1F3864" w:themeColor="accent1" w:themeShade="80"/>
            </w:tcBorders>
            <w:vAlign w:val="center"/>
          </w:tcPr>
          <w:p w14:paraId="3F6F1E8E" w14:textId="77777777" w:rsidR="00876BFD" w:rsidRPr="00280CA1" w:rsidRDefault="00876BFD" w:rsidP="00E16300">
            <w:pPr>
              <w:pStyle w:val="08-Tabelageral"/>
              <w:rPr>
                <w:b/>
              </w:rPr>
            </w:pPr>
            <w:r>
              <w:rPr>
                <w:b/>
              </w:rPr>
              <w:t>133,587</w:t>
            </w:r>
          </w:p>
        </w:tc>
        <w:tc>
          <w:tcPr>
            <w:tcW w:w="732" w:type="pct"/>
            <w:tcBorders>
              <w:top w:val="single" w:sz="2" w:space="0" w:color="1F3864" w:themeColor="accent1" w:themeShade="80"/>
            </w:tcBorders>
            <w:vAlign w:val="center"/>
          </w:tcPr>
          <w:p w14:paraId="24F3F299" w14:textId="77777777" w:rsidR="00876BFD" w:rsidRPr="00280CA1" w:rsidRDefault="00876BFD" w:rsidP="00E16300">
            <w:pPr>
              <w:pStyle w:val="08-Tabelageral"/>
              <w:rPr>
                <w:b/>
              </w:rPr>
            </w:pPr>
            <w:r w:rsidRPr="00911F61">
              <w:rPr>
                <w:b/>
              </w:rPr>
              <w:t>97</w:t>
            </w:r>
            <w:r>
              <w:rPr>
                <w:b/>
              </w:rPr>
              <w:t>,</w:t>
            </w:r>
            <w:r w:rsidRPr="00911F61">
              <w:rPr>
                <w:b/>
              </w:rPr>
              <w:t>936</w:t>
            </w:r>
          </w:p>
        </w:tc>
        <w:tc>
          <w:tcPr>
            <w:tcW w:w="147" w:type="pct"/>
            <w:tcBorders>
              <w:top w:val="single" w:sz="2" w:space="0" w:color="1F3864" w:themeColor="accent1" w:themeShade="80"/>
            </w:tcBorders>
            <w:vAlign w:val="center"/>
          </w:tcPr>
          <w:p w14:paraId="3DAE9639" w14:textId="77777777" w:rsidR="00876BFD" w:rsidRPr="00280CA1" w:rsidRDefault="00876BFD" w:rsidP="00E16300">
            <w:pPr>
              <w:pStyle w:val="08-Tabelageral"/>
              <w:rPr>
                <w:b/>
              </w:rPr>
            </w:pPr>
          </w:p>
        </w:tc>
        <w:tc>
          <w:tcPr>
            <w:tcW w:w="735" w:type="pct"/>
            <w:tcBorders>
              <w:top w:val="single" w:sz="2" w:space="0" w:color="1F3864" w:themeColor="accent1" w:themeShade="80"/>
            </w:tcBorders>
            <w:vAlign w:val="center"/>
          </w:tcPr>
          <w:p w14:paraId="6DC5DCD9" w14:textId="77777777" w:rsidR="00876BFD" w:rsidRPr="00280CA1" w:rsidRDefault="00876BFD" w:rsidP="00E16300">
            <w:pPr>
              <w:pStyle w:val="08-Tabelageral"/>
              <w:rPr>
                <w:b/>
              </w:rPr>
            </w:pPr>
            <w:r w:rsidRPr="00995A99">
              <w:rPr>
                <w:b/>
              </w:rPr>
              <w:t>352</w:t>
            </w:r>
            <w:r>
              <w:rPr>
                <w:b/>
              </w:rPr>
              <w:t>,</w:t>
            </w:r>
            <w:r w:rsidRPr="00995A99">
              <w:rPr>
                <w:b/>
              </w:rPr>
              <w:t>852</w:t>
            </w:r>
          </w:p>
        </w:tc>
        <w:tc>
          <w:tcPr>
            <w:tcW w:w="736" w:type="pct"/>
            <w:tcBorders>
              <w:top w:val="single" w:sz="2" w:space="0" w:color="1F3864" w:themeColor="accent1" w:themeShade="80"/>
            </w:tcBorders>
            <w:vAlign w:val="center"/>
          </w:tcPr>
          <w:p w14:paraId="5AB6705C" w14:textId="77777777" w:rsidR="00876BFD" w:rsidRPr="00280CA1" w:rsidRDefault="00876BFD" w:rsidP="00E16300">
            <w:pPr>
              <w:pStyle w:val="08-Tabelageral"/>
              <w:rPr>
                <w:b/>
              </w:rPr>
            </w:pPr>
            <w:r w:rsidRPr="00911F61">
              <w:rPr>
                <w:b/>
              </w:rPr>
              <w:t>258</w:t>
            </w:r>
            <w:r>
              <w:rPr>
                <w:b/>
              </w:rPr>
              <w:t>,</w:t>
            </w:r>
            <w:r w:rsidRPr="00911F61">
              <w:rPr>
                <w:b/>
              </w:rPr>
              <w:t>168</w:t>
            </w:r>
          </w:p>
        </w:tc>
      </w:tr>
      <w:tr w:rsidR="00876BFD" w:rsidRPr="008C40E6" w14:paraId="3A004D2B" w14:textId="77777777" w:rsidTr="00E16300">
        <w:trPr>
          <w:trHeight w:val="238"/>
        </w:trPr>
        <w:tc>
          <w:tcPr>
            <w:tcW w:w="1605" w:type="pct"/>
            <w:vAlign w:val="center"/>
          </w:tcPr>
          <w:p w14:paraId="62C9F8AA" w14:textId="77777777" w:rsidR="00876BFD" w:rsidRPr="00280CA1" w:rsidRDefault="00876BFD" w:rsidP="00E16300">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r>
              <w:t>Investments</w:t>
            </w:r>
          </w:p>
        </w:tc>
        <w:tc>
          <w:tcPr>
            <w:tcW w:w="313" w:type="pct"/>
          </w:tcPr>
          <w:p w14:paraId="79557ABB" w14:textId="77777777" w:rsidR="00876BFD" w:rsidRPr="00280CA1" w:rsidRDefault="00876BFD" w:rsidP="00E16300">
            <w:pPr>
              <w:pStyle w:val="08-Tabelageral"/>
              <w:ind w:left="113"/>
              <w:jc w:val="center"/>
              <w:rPr>
                <w:rFonts w:cs="Arial"/>
                <w:szCs w:val="14"/>
              </w:rPr>
            </w:pPr>
          </w:p>
        </w:tc>
        <w:tc>
          <w:tcPr>
            <w:tcW w:w="732" w:type="pct"/>
            <w:vAlign w:val="center"/>
          </w:tcPr>
          <w:p w14:paraId="5F524421" w14:textId="77777777" w:rsidR="00876BFD" w:rsidRPr="00280CA1" w:rsidRDefault="00876BFD" w:rsidP="00E16300">
            <w:pPr>
              <w:pStyle w:val="08-Tabelageral"/>
            </w:pPr>
            <w:r>
              <w:t>42,658</w:t>
            </w:r>
          </w:p>
        </w:tc>
        <w:tc>
          <w:tcPr>
            <w:tcW w:w="732" w:type="pct"/>
            <w:vAlign w:val="center"/>
          </w:tcPr>
          <w:p w14:paraId="720C8AEA" w14:textId="77777777" w:rsidR="00876BFD" w:rsidRPr="00280CA1" w:rsidRDefault="00876BFD" w:rsidP="00E16300">
            <w:pPr>
              <w:pStyle w:val="08-Tabelageral"/>
            </w:pPr>
            <w:r w:rsidRPr="00911F61">
              <w:t>7</w:t>
            </w:r>
            <w:r>
              <w:t>,</w:t>
            </w:r>
            <w:r w:rsidRPr="00911F61">
              <w:t>958</w:t>
            </w:r>
          </w:p>
        </w:tc>
        <w:tc>
          <w:tcPr>
            <w:tcW w:w="147" w:type="pct"/>
            <w:vAlign w:val="center"/>
          </w:tcPr>
          <w:p w14:paraId="663A268C" w14:textId="77777777" w:rsidR="00876BFD" w:rsidRPr="00280CA1" w:rsidRDefault="00876BFD" w:rsidP="00E16300">
            <w:pPr>
              <w:pStyle w:val="08-Tabelageral"/>
            </w:pPr>
          </w:p>
        </w:tc>
        <w:tc>
          <w:tcPr>
            <w:tcW w:w="735" w:type="pct"/>
            <w:vAlign w:val="center"/>
          </w:tcPr>
          <w:p w14:paraId="5FE5A64B" w14:textId="77777777" w:rsidR="00876BFD" w:rsidRPr="00280CA1" w:rsidRDefault="00876BFD" w:rsidP="00E16300">
            <w:pPr>
              <w:pStyle w:val="08-Tabelageral"/>
            </w:pPr>
            <w:r>
              <w:t>346,024</w:t>
            </w:r>
          </w:p>
        </w:tc>
        <w:tc>
          <w:tcPr>
            <w:tcW w:w="736" w:type="pct"/>
            <w:vAlign w:val="center"/>
          </w:tcPr>
          <w:p w14:paraId="0829787F" w14:textId="77777777" w:rsidR="00876BFD" w:rsidRPr="00280CA1" w:rsidRDefault="00876BFD" w:rsidP="00E16300">
            <w:pPr>
              <w:pStyle w:val="08-Tabelageral"/>
            </w:pPr>
            <w:r w:rsidRPr="00911F61">
              <w:rPr>
                <w:bCs/>
              </w:rPr>
              <w:t>251</w:t>
            </w:r>
            <w:r>
              <w:rPr>
                <w:bCs/>
              </w:rPr>
              <w:t>,</w:t>
            </w:r>
            <w:r w:rsidRPr="00911F61">
              <w:rPr>
                <w:bCs/>
              </w:rPr>
              <w:t>486</w:t>
            </w:r>
          </w:p>
        </w:tc>
      </w:tr>
      <w:tr w:rsidR="00876BFD" w:rsidRPr="008C40E6" w14:paraId="142B9F8D" w14:textId="77777777" w:rsidTr="00E16300">
        <w:trPr>
          <w:trHeight w:val="238"/>
        </w:trPr>
        <w:tc>
          <w:tcPr>
            <w:tcW w:w="1605" w:type="pct"/>
            <w:vAlign w:val="center"/>
          </w:tcPr>
          <w:p w14:paraId="389D4AD4" w14:textId="77777777" w:rsidR="00876BFD" w:rsidRPr="00280CA1" w:rsidRDefault="00876BFD" w:rsidP="00E16300">
            <w:pPr>
              <w:pStyle w:val="08-Tabelageral"/>
              <w:ind w:left="113"/>
              <w:jc w:val="left"/>
              <w:rPr>
                <w:lang w:val="en-US"/>
              </w:rPr>
            </w:pPr>
            <w:r w:rsidRPr="00280CA1">
              <w:rPr>
                <w:lang w:val="en-US"/>
              </w:rPr>
              <w:t>Monetary adjustment of judicial deposits</w:t>
            </w:r>
          </w:p>
        </w:tc>
        <w:tc>
          <w:tcPr>
            <w:tcW w:w="313" w:type="pct"/>
          </w:tcPr>
          <w:p w14:paraId="054C898D" w14:textId="77777777" w:rsidR="00876BFD" w:rsidRPr="00280CA1" w:rsidRDefault="00876BFD" w:rsidP="00E16300">
            <w:pPr>
              <w:pStyle w:val="08-Tabelageral"/>
              <w:ind w:left="113"/>
              <w:jc w:val="left"/>
              <w:rPr>
                <w:lang w:val="en-US"/>
              </w:rPr>
            </w:pPr>
          </w:p>
        </w:tc>
        <w:tc>
          <w:tcPr>
            <w:tcW w:w="732" w:type="pct"/>
            <w:vAlign w:val="center"/>
          </w:tcPr>
          <w:p w14:paraId="6445943A" w14:textId="77777777" w:rsidR="00876BFD" w:rsidRPr="00280CA1" w:rsidRDefault="00876BFD" w:rsidP="00E16300">
            <w:pPr>
              <w:pStyle w:val="08-Tabelageral"/>
              <w:rPr>
                <w:lang w:val="en-US"/>
              </w:rPr>
            </w:pPr>
            <w:r>
              <w:t>4</w:t>
            </w:r>
          </w:p>
        </w:tc>
        <w:tc>
          <w:tcPr>
            <w:tcW w:w="732" w:type="pct"/>
            <w:vAlign w:val="center"/>
          </w:tcPr>
          <w:p w14:paraId="5C546323" w14:textId="77777777" w:rsidR="00876BFD" w:rsidRPr="00280CA1" w:rsidRDefault="00876BFD" w:rsidP="00E16300">
            <w:pPr>
              <w:pStyle w:val="08-Tabelageral"/>
            </w:pPr>
            <w:r w:rsidRPr="00911F61">
              <w:t>3</w:t>
            </w:r>
          </w:p>
        </w:tc>
        <w:tc>
          <w:tcPr>
            <w:tcW w:w="147" w:type="pct"/>
            <w:vAlign w:val="center"/>
          </w:tcPr>
          <w:p w14:paraId="2C6C2F66" w14:textId="77777777" w:rsidR="00876BFD" w:rsidRPr="00280CA1" w:rsidRDefault="00876BFD" w:rsidP="00E16300">
            <w:pPr>
              <w:pStyle w:val="08-Tabelageral"/>
            </w:pPr>
          </w:p>
        </w:tc>
        <w:tc>
          <w:tcPr>
            <w:tcW w:w="735" w:type="pct"/>
            <w:vAlign w:val="center"/>
          </w:tcPr>
          <w:p w14:paraId="4D63354B" w14:textId="77777777" w:rsidR="00876BFD" w:rsidRPr="00280CA1" w:rsidRDefault="00876BFD" w:rsidP="00E16300">
            <w:pPr>
              <w:pStyle w:val="08-Tabelageral"/>
            </w:pPr>
            <w:r>
              <w:t>3,832</w:t>
            </w:r>
          </w:p>
        </w:tc>
        <w:tc>
          <w:tcPr>
            <w:tcW w:w="736" w:type="pct"/>
            <w:vAlign w:val="center"/>
          </w:tcPr>
          <w:p w14:paraId="720064E5" w14:textId="77777777" w:rsidR="00876BFD" w:rsidRPr="00280CA1" w:rsidRDefault="00876BFD" w:rsidP="00E16300">
            <w:pPr>
              <w:pStyle w:val="08-Tabelageral"/>
            </w:pPr>
            <w:r w:rsidRPr="00911F61">
              <w:rPr>
                <w:bCs/>
              </w:rPr>
              <w:t>3</w:t>
            </w:r>
            <w:r>
              <w:rPr>
                <w:bCs/>
              </w:rPr>
              <w:t>,</w:t>
            </w:r>
            <w:r w:rsidRPr="00911F61">
              <w:rPr>
                <w:bCs/>
              </w:rPr>
              <w:t>356</w:t>
            </w:r>
          </w:p>
        </w:tc>
      </w:tr>
      <w:tr w:rsidR="00876BFD" w:rsidRPr="008C40E6" w14:paraId="79301386" w14:textId="77777777" w:rsidTr="00E16300">
        <w:trPr>
          <w:trHeight w:val="238"/>
        </w:trPr>
        <w:tc>
          <w:tcPr>
            <w:tcW w:w="1605" w:type="pct"/>
            <w:vAlign w:val="center"/>
          </w:tcPr>
          <w:p w14:paraId="6894AF86" w14:textId="77777777" w:rsidR="00876BFD" w:rsidRPr="00280CA1" w:rsidRDefault="00876BFD" w:rsidP="00E16300">
            <w:pPr>
              <w:pStyle w:val="08-Tabelageral"/>
              <w:ind w:left="113"/>
              <w:jc w:val="left"/>
            </w:pPr>
            <w:r w:rsidRPr="00245676">
              <w:rPr>
                <w:lang w:val="en-US"/>
              </w:rPr>
              <w:t>Monetary adjustment of taxes</w:t>
            </w:r>
          </w:p>
        </w:tc>
        <w:tc>
          <w:tcPr>
            <w:tcW w:w="313" w:type="pct"/>
          </w:tcPr>
          <w:p w14:paraId="2B1E9693" w14:textId="77777777" w:rsidR="00876BFD" w:rsidRPr="00245676" w:rsidRDefault="00876BFD" w:rsidP="00E16300">
            <w:pPr>
              <w:pStyle w:val="08-Tabelageral"/>
              <w:ind w:left="113"/>
              <w:jc w:val="center"/>
              <w:rPr>
                <w:rFonts w:cs="Arial"/>
                <w:szCs w:val="14"/>
                <w:lang w:val="en-US"/>
              </w:rPr>
            </w:pPr>
          </w:p>
        </w:tc>
        <w:tc>
          <w:tcPr>
            <w:tcW w:w="732" w:type="pct"/>
            <w:vAlign w:val="center"/>
          </w:tcPr>
          <w:p w14:paraId="4F8358A6" w14:textId="77777777" w:rsidR="00876BFD" w:rsidRPr="00280CA1" w:rsidRDefault="00876BFD" w:rsidP="00E16300">
            <w:pPr>
              <w:pStyle w:val="08-Tabelageral"/>
            </w:pPr>
            <w:r>
              <w:t>2,828</w:t>
            </w:r>
          </w:p>
        </w:tc>
        <w:tc>
          <w:tcPr>
            <w:tcW w:w="732" w:type="pct"/>
            <w:vAlign w:val="center"/>
          </w:tcPr>
          <w:p w14:paraId="7CECAA93" w14:textId="77777777" w:rsidR="00876BFD" w:rsidRPr="00280CA1" w:rsidRDefault="00876BFD" w:rsidP="00E16300">
            <w:pPr>
              <w:pStyle w:val="08-Tabelageral"/>
            </w:pPr>
            <w:r w:rsidRPr="00911F61">
              <w:t>2</w:t>
            </w:r>
            <w:r>
              <w:t>,</w:t>
            </w:r>
            <w:r w:rsidRPr="00911F61">
              <w:t>707</w:t>
            </w:r>
          </w:p>
        </w:tc>
        <w:tc>
          <w:tcPr>
            <w:tcW w:w="147" w:type="pct"/>
            <w:vAlign w:val="center"/>
          </w:tcPr>
          <w:p w14:paraId="1E58B42D" w14:textId="77777777" w:rsidR="00876BFD" w:rsidRPr="00280CA1" w:rsidRDefault="00876BFD" w:rsidP="00E16300">
            <w:pPr>
              <w:pStyle w:val="08-Tabelageral"/>
            </w:pPr>
          </w:p>
        </w:tc>
        <w:tc>
          <w:tcPr>
            <w:tcW w:w="735" w:type="pct"/>
            <w:vAlign w:val="center"/>
          </w:tcPr>
          <w:p w14:paraId="4C04F60B" w14:textId="77777777" w:rsidR="00876BFD" w:rsidRPr="00280CA1" w:rsidRDefault="00876BFD" w:rsidP="00E16300">
            <w:pPr>
              <w:pStyle w:val="08-Tabelageral"/>
            </w:pPr>
            <w:r>
              <w:t>2,996</w:t>
            </w:r>
          </w:p>
        </w:tc>
        <w:tc>
          <w:tcPr>
            <w:tcW w:w="736" w:type="pct"/>
            <w:vAlign w:val="center"/>
          </w:tcPr>
          <w:p w14:paraId="755FD9B6" w14:textId="77777777" w:rsidR="00876BFD" w:rsidRPr="00280CA1" w:rsidRDefault="00876BFD" w:rsidP="00E16300">
            <w:pPr>
              <w:pStyle w:val="08-Tabelageral"/>
            </w:pPr>
            <w:r w:rsidRPr="00995A99">
              <w:rPr>
                <w:bCs/>
              </w:rPr>
              <w:t>3</w:t>
            </w:r>
            <w:r>
              <w:rPr>
                <w:bCs/>
              </w:rPr>
              <w:t>,</w:t>
            </w:r>
            <w:r w:rsidRPr="00995A99">
              <w:rPr>
                <w:bCs/>
              </w:rPr>
              <w:t>318</w:t>
            </w:r>
          </w:p>
        </w:tc>
      </w:tr>
      <w:tr w:rsidR="00876BFD" w:rsidRPr="008C40E6" w14:paraId="0A423540" w14:textId="77777777" w:rsidTr="00E16300">
        <w:trPr>
          <w:trHeight w:val="238"/>
        </w:trPr>
        <w:tc>
          <w:tcPr>
            <w:tcW w:w="1605" w:type="pct"/>
            <w:vAlign w:val="center"/>
          </w:tcPr>
          <w:p w14:paraId="4469F7FC" w14:textId="77777777" w:rsidR="00876BFD" w:rsidRPr="00245676" w:rsidRDefault="00876BFD" w:rsidP="00E16300">
            <w:pPr>
              <w:pStyle w:val="08-Tabelageral"/>
              <w:ind w:left="113"/>
              <w:jc w:val="left"/>
              <w:rPr>
                <w:lang w:val="en-US"/>
              </w:rPr>
            </w:pPr>
            <w:r w:rsidRPr="00280CA1">
              <w:rPr>
                <w:lang w:val="en-US"/>
              </w:rPr>
              <w:t>Monetary adjustment of dividends</w:t>
            </w:r>
          </w:p>
        </w:tc>
        <w:tc>
          <w:tcPr>
            <w:tcW w:w="313" w:type="pct"/>
          </w:tcPr>
          <w:p w14:paraId="305B6593" w14:textId="77777777" w:rsidR="00876BFD" w:rsidRPr="00245676" w:rsidRDefault="00876BFD" w:rsidP="00E16300">
            <w:pPr>
              <w:pStyle w:val="08-Tabelageral"/>
              <w:ind w:left="113"/>
              <w:jc w:val="center"/>
              <w:rPr>
                <w:rFonts w:cs="Arial"/>
                <w:szCs w:val="14"/>
                <w:lang w:val="en-US"/>
              </w:rPr>
            </w:pPr>
          </w:p>
        </w:tc>
        <w:tc>
          <w:tcPr>
            <w:tcW w:w="732" w:type="pct"/>
            <w:vAlign w:val="center"/>
          </w:tcPr>
          <w:p w14:paraId="3D5488E0" w14:textId="77777777" w:rsidR="00876BFD" w:rsidRDefault="00876BFD" w:rsidP="00E16300">
            <w:pPr>
              <w:pStyle w:val="08-Tabelageral"/>
            </w:pPr>
            <w:r>
              <w:t>88,097</w:t>
            </w:r>
          </w:p>
        </w:tc>
        <w:tc>
          <w:tcPr>
            <w:tcW w:w="732" w:type="pct"/>
            <w:vAlign w:val="center"/>
          </w:tcPr>
          <w:p w14:paraId="6F13D65C" w14:textId="77777777" w:rsidR="00876BFD" w:rsidRPr="00000E96" w:rsidRDefault="00876BFD" w:rsidP="00E16300">
            <w:pPr>
              <w:pStyle w:val="08-Tabelageral"/>
            </w:pPr>
            <w:r w:rsidRPr="00911F61">
              <w:t>87</w:t>
            </w:r>
            <w:r>
              <w:t>,</w:t>
            </w:r>
            <w:r w:rsidRPr="00911F61">
              <w:t>260</w:t>
            </w:r>
          </w:p>
        </w:tc>
        <w:tc>
          <w:tcPr>
            <w:tcW w:w="147" w:type="pct"/>
            <w:vAlign w:val="center"/>
          </w:tcPr>
          <w:p w14:paraId="67137138" w14:textId="77777777" w:rsidR="00876BFD" w:rsidRPr="00280CA1" w:rsidRDefault="00876BFD" w:rsidP="00E16300">
            <w:pPr>
              <w:pStyle w:val="08-Tabelageral"/>
            </w:pPr>
          </w:p>
        </w:tc>
        <w:tc>
          <w:tcPr>
            <w:tcW w:w="735" w:type="pct"/>
            <w:vAlign w:val="center"/>
          </w:tcPr>
          <w:p w14:paraId="6FEB5D76" w14:textId="77777777" w:rsidR="00876BFD" w:rsidRDefault="00876BFD" w:rsidP="00E16300">
            <w:pPr>
              <w:pStyle w:val="08-Tabelageral"/>
            </w:pPr>
            <w:r>
              <w:t>--</w:t>
            </w:r>
          </w:p>
        </w:tc>
        <w:tc>
          <w:tcPr>
            <w:tcW w:w="736" w:type="pct"/>
            <w:vAlign w:val="center"/>
          </w:tcPr>
          <w:p w14:paraId="336D7C31" w14:textId="77777777" w:rsidR="00876BFD" w:rsidRPr="00435BC2" w:rsidRDefault="00876BFD" w:rsidP="00E16300">
            <w:pPr>
              <w:pStyle w:val="08-Tabelageral"/>
            </w:pPr>
            <w:r w:rsidRPr="00995A99">
              <w:rPr>
                <w:bCs/>
              </w:rPr>
              <w:t>--</w:t>
            </w:r>
          </w:p>
        </w:tc>
      </w:tr>
      <w:tr w:rsidR="00876BFD" w:rsidRPr="008C40E6" w14:paraId="67155F35" w14:textId="77777777" w:rsidTr="00E16300">
        <w:trPr>
          <w:trHeight w:val="238"/>
        </w:trPr>
        <w:tc>
          <w:tcPr>
            <w:tcW w:w="1605" w:type="pct"/>
            <w:vAlign w:val="center"/>
          </w:tcPr>
          <w:p w14:paraId="29019CBC" w14:textId="77777777" w:rsidR="00876BFD" w:rsidRPr="00245676" w:rsidRDefault="00876BFD" w:rsidP="00E16300">
            <w:pPr>
              <w:pStyle w:val="08-Tabelageral"/>
              <w:ind w:left="113"/>
              <w:jc w:val="left"/>
              <w:rPr>
                <w:lang w:val="en-US"/>
              </w:rPr>
            </w:pPr>
            <w:r w:rsidRPr="00280CA1">
              <w:t>Other</w:t>
            </w:r>
          </w:p>
        </w:tc>
        <w:tc>
          <w:tcPr>
            <w:tcW w:w="313" w:type="pct"/>
          </w:tcPr>
          <w:p w14:paraId="3DE6B2E3" w14:textId="77777777" w:rsidR="00876BFD" w:rsidRPr="00245676" w:rsidRDefault="00876BFD" w:rsidP="00E16300">
            <w:pPr>
              <w:pStyle w:val="08-Tabelageral"/>
              <w:ind w:left="113"/>
              <w:jc w:val="center"/>
              <w:rPr>
                <w:rFonts w:cs="Arial"/>
                <w:szCs w:val="14"/>
                <w:lang w:val="en-US"/>
              </w:rPr>
            </w:pPr>
          </w:p>
        </w:tc>
        <w:tc>
          <w:tcPr>
            <w:tcW w:w="732" w:type="pct"/>
            <w:vAlign w:val="center"/>
          </w:tcPr>
          <w:p w14:paraId="56697918" w14:textId="77777777" w:rsidR="00876BFD" w:rsidRDefault="00876BFD" w:rsidP="00E16300">
            <w:pPr>
              <w:pStyle w:val="08-Tabelageral"/>
            </w:pPr>
            <w:r>
              <w:t>--</w:t>
            </w:r>
          </w:p>
        </w:tc>
        <w:tc>
          <w:tcPr>
            <w:tcW w:w="732" w:type="pct"/>
            <w:vAlign w:val="center"/>
          </w:tcPr>
          <w:p w14:paraId="27576443" w14:textId="77777777" w:rsidR="00876BFD" w:rsidRPr="00000E96" w:rsidRDefault="00876BFD" w:rsidP="00E16300">
            <w:pPr>
              <w:pStyle w:val="08-Tabelageral"/>
            </w:pPr>
            <w:r w:rsidRPr="00911F61">
              <w:t>8</w:t>
            </w:r>
          </w:p>
        </w:tc>
        <w:tc>
          <w:tcPr>
            <w:tcW w:w="147" w:type="pct"/>
            <w:vAlign w:val="center"/>
          </w:tcPr>
          <w:p w14:paraId="5EAE304F" w14:textId="77777777" w:rsidR="00876BFD" w:rsidRPr="00280CA1" w:rsidRDefault="00876BFD" w:rsidP="00E16300">
            <w:pPr>
              <w:pStyle w:val="08-Tabelageral"/>
            </w:pPr>
          </w:p>
        </w:tc>
        <w:tc>
          <w:tcPr>
            <w:tcW w:w="735" w:type="pct"/>
            <w:vAlign w:val="center"/>
          </w:tcPr>
          <w:p w14:paraId="5B803BF6" w14:textId="77777777" w:rsidR="00876BFD" w:rsidRDefault="00876BFD" w:rsidP="00E16300">
            <w:pPr>
              <w:pStyle w:val="08-Tabelageral"/>
            </w:pPr>
            <w:r>
              <w:t>--</w:t>
            </w:r>
          </w:p>
        </w:tc>
        <w:tc>
          <w:tcPr>
            <w:tcW w:w="736" w:type="pct"/>
            <w:vAlign w:val="center"/>
          </w:tcPr>
          <w:p w14:paraId="61893078" w14:textId="77777777" w:rsidR="00876BFD" w:rsidRPr="00435BC2" w:rsidRDefault="00876BFD" w:rsidP="00E16300">
            <w:pPr>
              <w:pStyle w:val="08-Tabelageral"/>
            </w:pPr>
            <w:r w:rsidRPr="00995A99">
              <w:rPr>
                <w:bCs/>
              </w:rPr>
              <w:t>8</w:t>
            </w:r>
          </w:p>
        </w:tc>
      </w:tr>
      <w:tr w:rsidR="00876BFD" w:rsidRPr="008C40E6" w14:paraId="066CE1B1" w14:textId="77777777" w:rsidTr="00E16300">
        <w:trPr>
          <w:trHeight w:val="238"/>
        </w:trPr>
        <w:tc>
          <w:tcPr>
            <w:tcW w:w="1605" w:type="pct"/>
            <w:vAlign w:val="center"/>
          </w:tcPr>
          <w:p w14:paraId="39F25882" w14:textId="77777777" w:rsidR="00876BFD" w:rsidRPr="00280CA1" w:rsidRDefault="00876BFD" w:rsidP="00E16300">
            <w:pPr>
              <w:pStyle w:val="08-Tabelageral"/>
              <w:jc w:val="left"/>
              <w:rPr>
                <w:b/>
              </w:rPr>
            </w:pPr>
            <w:r w:rsidRPr="00280CA1">
              <w:rPr>
                <w:b/>
              </w:rPr>
              <w:t xml:space="preserve">Financial </w:t>
            </w:r>
            <w:proofErr w:type="spellStart"/>
            <w:r w:rsidRPr="00280CA1">
              <w:rPr>
                <w:b/>
              </w:rPr>
              <w:t>Expenses</w:t>
            </w:r>
            <w:proofErr w:type="spellEnd"/>
          </w:p>
        </w:tc>
        <w:tc>
          <w:tcPr>
            <w:tcW w:w="313" w:type="pct"/>
          </w:tcPr>
          <w:p w14:paraId="213A4E6B" w14:textId="77777777" w:rsidR="00876BFD" w:rsidRPr="00280CA1" w:rsidRDefault="00876BFD" w:rsidP="00E16300">
            <w:pPr>
              <w:pStyle w:val="08-Tabelageral"/>
              <w:jc w:val="center"/>
              <w:rPr>
                <w:rFonts w:cs="Arial"/>
                <w:b/>
                <w:szCs w:val="14"/>
              </w:rPr>
            </w:pPr>
          </w:p>
        </w:tc>
        <w:tc>
          <w:tcPr>
            <w:tcW w:w="732" w:type="pct"/>
            <w:vAlign w:val="center"/>
          </w:tcPr>
          <w:p w14:paraId="54DF1485" w14:textId="77777777" w:rsidR="00876BFD" w:rsidRPr="00280CA1" w:rsidRDefault="00876BFD" w:rsidP="00E16300">
            <w:pPr>
              <w:pStyle w:val="08-Tabelageral"/>
              <w:rPr>
                <w:b/>
              </w:rPr>
            </w:pPr>
            <w:r>
              <w:rPr>
                <w:b/>
              </w:rPr>
              <w:t>(113,056)</w:t>
            </w:r>
          </w:p>
        </w:tc>
        <w:tc>
          <w:tcPr>
            <w:tcW w:w="732" w:type="pct"/>
            <w:vAlign w:val="center"/>
          </w:tcPr>
          <w:p w14:paraId="0D230E42" w14:textId="77777777" w:rsidR="00876BFD" w:rsidRPr="00280CA1" w:rsidRDefault="00876BFD" w:rsidP="00E16300">
            <w:pPr>
              <w:pStyle w:val="08-Tabelageral"/>
              <w:rPr>
                <w:b/>
              </w:rPr>
            </w:pPr>
            <w:r w:rsidRPr="00911F61">
              <w:rPr>
                <w:b/>
              </w:rPr>
              <w:t>(95</w:t>
            </w:r>
            <w:r>
              <w:rPr>
                <w:b/>
              </w:rPr>
              <w:t>,</w:t>
            </w:r>
            <w:r w:rsidRPr="00911F61">
              <w:rPr>
                <w:b/>
              </w:rPr>
              <w:t>724)</w:t>
            </w:r>
          </w:p>
        </w:tc>
        <w:tc>
          <w:tcPr>
            <w:tcW w:w="147" w:type="pct"/>
            <w:vAlign w:val="center"/>
          </w:tcPr>
          <w:p w14:paraId="14E6A896" w14:textId="77777777" w:rsidR="00876BFD" w:rsidRPr="00280CA1" w:rsidRDefault="00876BFD" w:rsidP="00E16300">
            <w:pPr>
              <w:pStyle w:val="08-Tabelageral"/>
              <w:rPr>
                <w:b/>
              </w:rPr>
            </w:pPr>
          </w:p>
        </w:tc>
        <w:tc>
          <w:tcPr>
            <w:tcW w:w="735" w:type="pct"/>
            <w:vAlign w:val="center"/>
          </w:tcPr>
          <w:p w14:paraId="6FDE3537" w14:textId="77777777" w:rsidR="00876BFD" w:rsidRPr="00280CA1" w:rsidRDefault="00876BFD" w:rsidP="00E16300">
            <w:pPr>
              <w:pStyle w:val="08-Tabelageral"/>
              <w:rPr>
                <w:b/>
              </w:rPr>
            </w:pPr>
            <w:r>
              <w:rPr>
                <w:b/>
              </w:rPr>
              <w:t>(133,333)</w:t>
            </w:r>
          </w:p>
        </w:tc>
        <w:tc>
          <w:tcPr>
            <w:tcW w:w="736" w:type="pct"/>
            <w:vAlign w:val="center"/>
          </w:tcPr>
          <w:p w14:paraId="3AAC7E0F" w14:textId="77777777" w:rsidR="00876BFD" w:rsidRPr="00280CA1" w:rsidRDefault="00876BFD" w:rsidP="00E16300">
            <w:pPr>
              <w:pStyle w:val="08-Tabelageral"/>
              <w:rPr>
                <w:b/>
              </w:rPr>
            </w:pPr>
            <w:r w:rsidRPr="00995A99">
              <w:rPr>
                <w:b/>
              </w:rPr>
              <w:t>(95</w:t>
            </w:r>
            <w:r>
              <w:rPr>
                <w:b/>
              </w:rPr>
              <w:t>,</w:t>
            </w:r>
            <w:r w:rsidRPr="00995A99">
              <w:rPr>
                <w:b/>
              </w:rPr>
              <w:t>905)</w:t>
            </w:r>
          </w:p>
        </w:tc>
      </w:tr>
      <w:tr w:rsidR="00876BFD" w:rsidRPr="008C40E6" w14:paraId="68D31596" w14:textId="77777777" w:rsidTr="00E16300">
        <w:trPr>
          <w:trHeight w:val="238"/>
        </w:trPr>
        <w:tc>
          <w:tcPr>
            <w:tcW w:w="1605" w:type="pct"/>
            <w:vAlign w:val="center"/>
          </w:tcPr>
          <w:p w14:paraId="1A1AE76B" w14:textId="77777777" w:rsidR="00876BFD" w:rsidRPr="00136FEB" w:rsidRDefault="00876BFD" w:rsidP="00E16300">
            <w:pPr>
              <w:pStyle w:val="08-Tabelageral"/>
              <w:ind w:left="113"/>
              <w:jc w:val="left"/>
            </w:pPr>
            <w:r w:rsidRPr="00280CA1">
              <w:rPr>
                <w:lang w:val="en-US"/>
              </w:rPr>
              <w:t>Monetary adjustment of dividends</w:t>
            </w:r>
          </w:p>
        </w:tc>
        <w:tc>
          <w:tcPr>
            <w:tcW w:w="313" w:type="pct"/>
          </w:tcPr>
          <w:p w14:paraId="152CBC7B" w14:textId="77777777" w:rsidR="00876BFD" w:rsidRPr="00280CA1" w:rsidRDefault="00876BFD" w:rsidP="00E16300">
            <w:pPr>
              <w:pStyle w:val="08-Tabelageral"/>
              <w:ind w:left="113"/>
              <w:jc w:val="center"/>
              <w:rPr>
                <w:rFonts w:cs="Arial"/>
                <w:szCs w:val="14"/>
              </w:rPr>
            </w:pPr>
          </w:p>
        </w:tc>
        <w:tc>
          <w:tcPr>
            <w:tcW w:w="732" w:type="pct"/>
            <w:vAlign w:val="center"/>
          </w:tcPr>
          <w:p w14:paraId="70476E88" w14:textId="77777777" w:rsidR="00876BFD" w:rsidRDefault="00876BFD" w:rsidP="00E16300">
            <w:pPr>
              <w:pStyle w:val="08-Tabelageral"/>
            </w:pPr>
            <w:r>
              <w:t>(110,342)</w:t>
            </w:r>
          </w:p>
        </w:tc>
        <w:tc>
          <w:tcPr>
            <w:tcW w:w="732" w:type="pct"/>
            <w:vAlign w:val="center"/>
          </w:tcPr>
          <w:p w14:paraId="7F684BEB" w14:textId="77777777" w:rsidR="00876BFD" w:rsidRDefault="00876BFD" w:rsidP="00E16300">
            <w:pPr>
              <w:pStyle w:val="08-Tabelageral"/>
            </w:pPr>
            <w:r w:rsidRPr="00911F61">
              <w:t>(92</w:t>
            </w:r>
            <w:r>
              <w:t>,</w:t>
            </w:r>
            <w:r w:rsidRPr="00911F61">
              <w:t>851)</w:t>
            </w:r>
          </w:p>
        </w:tc>
        <w:tc>
          <w:tcPr>
            <w:tcW w:w="147" w:type="pct"/>
            <w:vAlign w:val="center"/>
          </w:tcPr>
          <w:p w14:paraId="5F356198" w14:textId="77777777" w:rsidR="00876BFD" w:rsidRPr="00280CA1" w:rsidRDefault="00876BFD" w:rsidP="00E16300">
            <w:pPr>
              <w:pStyle w:val="08-Tabelageral"/>
            </w:pPr>
          </w:p>
        </w:tc>
        <w:tc>
          <w:tcPr>
            <w:tcW w:w="735" w:type="pct"/>
            <w:vAlign w:val="center"/>
          </w:tcPr>
          <w:p w14:paraId="1DEDDB5D" w14:textId="77777777" w:rsidR="00876BFD" w:rsidRDefault="00876BFD" w:rsidP="00E16300">
            <w:pPr>
              <w:pStyle w:val="08-Tabelageral"/>
            </w:pPr>
            <w:r>
              <w:t>(110,342)</w:t>
            </w:r>
          </w:p>
        </w:tc>
        <w:tc>
          <w:tcPr>
            <w:tcW w:w="736" w:type="pct"/>
            <w:vAlign w:val="center"/>
          </w:tcPr>
          <w:p w14:paraId="49053BC7" w14:textId="77777777" w:rsidR="00876BFD" w:rsidRPr="00435BC2" w:rsidRDefault="00876BFD" w:rsidP="00E16300">
            <w:pPr>
              <w:pStyle w:val="08-Tabelageral"/>
            </w:pPr>
            <w:r w:rsidRPr="00995A99">
              <w:rPr>
                <w:bCs/>
              </w:rPr>
              <w:t>(92</w:t>
            </w:r>
            <w:r>
              <w:rPr>
                <w:bCs/>
              </w:rPr>
              <w:t>,</w:t>
            </w:r>
            <w:r w:rsidRPr="00995A99">
              <w:rPr>
                <w:bCs/>
              </w:rPr>
              <w:t>851)</w:t>
            </w:r>
          </w:p>
        </w:tc>
      </w:tr>
      <w:tr w:rsidR="00876BFD" w:rsidRPr="008C40E6" w14:paraId="7BAB17C4" w14:textId="77777777" w:rsidTr="00E16300">
        <w:trPr>
          <w:trHeight w:val="238"/>
        </w:trPr>
        <w:tc>
          <w:tcPr>
            <w:tcW w:w="1605" w:type="pct"/>
            <w:vAlign w:val="center"/>
          </w:tcPr>
          <w:p w14:paraId="04F00299" w14:textId="77777777" w:rsidR="00876BFD" w:rsidRPr="00136FEB" w:rsidRDefault="00876BFD" w:rsidP="00E16300">
            <w:pPr>
              <w:pStyle w:val="08-Tabelageral"/>
              <w:ind w:left="113"/>
              <w:jc w:val="left"/>
            </w:pPr>
            <w:r w:rsidRPr="00280CA1">
              <w:t xml:space="preserve">Financial system </w:t>
            </w:r>
            <w:proofErr w:type="spellStart"/>
            <w:r w:rsidRPr="00280CA1">
              <w:t>services</w:t>
            </w:r>
            <w:proofErr w:type="spellEnd"/>
          </w:p>
        </w:tc>
        <w:tc>
          <w:tcPr>
            <w:tcW w:w="313" w:type="pct"/>
          </w:tcPr>
          <w:p w14:paraId="06A058AA" w14:textId="77777777" w:rsidR="00876BFD" w:rsidRPr="00280CA1" w:rsidRDefault="00876BFD" w:rsidP="00E16300">
            <w:pPr>
              <w:pStyle w:val="08-Tabelageral"/>
              <w:ind w:left="113"/>
              <w:jc w:val="center"/>
              <w:rPr>
                <w:rFonts w:cs="Arial"/>
                <w:szCs w:val="14"/>
              </w:rPr>
            </w:pPr>
          </w:p>
        </w:tc>
        <w:tc>
          <w:tcPr>
            <w:tcW w:w="732" w:type="pct"/>
            <w:vAlign w:val="center"/>
          </w:tcPr>
          <w:p w14:paraId="50762442" w14:textId="77777777" w:rsidR="00876BFD" w:rsidRDefault="00876BFD" w:rsidP="00E16300">
            <w:pPr>
              <w:pStyle w:val="08-Tabelageral"/>
            </w:pPr>
            <w:r>
              <w:t>(1,131)</w:t>
            </w:r>
          </w:p>
        </w:tc>
        <w:tc>
          <w:tcPr>
            <w:tcW w:w="732" w:type="pct"/>
            <w:vAlign w:val="center"/>
          </w:tcPr>
          <w:p w14:paraId="5F59E226" w14:textId="77777777" w:rsidR="00876BFD" w:rsidRDefault="00876BFD" w:rsidP="00E16300">
            <w:pPr>
              <w:pStyle w:val="08-Tabelageral"/>
            </w:pPr>
            <w:r w:rsidRPr="00911F61">
              <w:t>(1</w:t>
            </w:r>
            <w:r>
              <w:t>,</w:t>
            </w:r>
            <w:r w:rsidRPr="00911F61">
              <w:t>099)</w:t>
            </w:r>
          </w:p>
        </w:tc>
        <w:tc>
          <w:tcPr>
            <w:tcW w:w="147" w:type="pct"/>
            <w:vAlign w:val="center"/>
          </w:tcPr>
          <w:p w14:paraId="1645B468" w14:textId="77777777" w:rsidR="00876BFD" w:rsidRPr="00280CA1" w:rsidRDefault="00876BFD" w:rsidP="00E16300">
            <w:pPr>
              <w:pStyle w:val="08-Tabelageral"/>
            </w:pPr>
          </w:p>
        </w:tc>
        <w:tc>
          <w:tcPr>
            <w:tcW w:w="735" w:type="pct"/>
            <w:vAlign w:val="center"/>
          </w:tcPr>
          <w:p w14:paraId="0B26C324" w14:textId="77777777" w:rsidR="00876BFD" w:rsidRDefault="00876BFD" w:rsidP="00E16300">
            <w:pPr>
              <w:pStyle w:val="08-Tabelageral"/>
            </w:pPr>
            <w:r>
              <w:t>(1,318)</w:t>
            </w:r>
          </w:p>
        </w:tc>
        <w:tc>
          <w:tcPr>
            <w:tcW w:w="736" w:type="pct"/>
            <w:vAlign w:val="center"/>
          </w:tcPr>
          <w:p w14:paraId="6918E8E2" w14:textId="77777777" w:rsidR="00876BFD" w:rsidRPr="00435BC2" w:rsidRDefault="00876BFD" w:rsidP="00E16300">
            <w:pPr>
              <w:pStyle w:val="08-Tabelageral"/>
            </w:pPr>
            <w:r w:rsidRPr="00995A99">
              <w:rPr>
                <w:bCs/>
              </w:rPr>
              <w:t>(1</w:t>
            </w:r>
            <w:r>
              <w:rPr>
                <w:bCs/>
              </w:rPr>
              <w:t>,</w:t>
            </w:r>
            <w:r w:rsidRPr="00995A99">
              <w:rPr>
                <w:bCs/>
              </w:rPr>
              <w:t>280)</w:t>
            </w:r>
          </w:p>
        </w:tc>
      </w:tr>
      <w:tr w:rsidR="00876BFD" w:rsidRPr="008C40E6" w14:paraId="321DC99C" w14:textId="77777777" w:rsidTr="00E16300">
        <w:trPr>
          <w:trHeight w:val="238"/>
        </w:trPr>
        <w:tc>
          <w:tcPr>
            <w:tcW w:w="1605" w:type="pct"/>
            <w:vAlign w:val="center"/>
          </w:tcPr>
          <w:p w14:paraId="6DBBA918" w14:textId="77777777" w:rsidR="00876BFD" w:rsidRPr="00280CA1" w:rsidRDefault="00876BFD" w:rsidP="00E16300">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tcPr>
          <w:p w14:paraId="5352F754" w14:textId="77777777" w:rsidR="00876BFD" w:rsidRPr="00280CA1" w:rsidRDefault="00876BFD" w:rsidP="00E16300">
            <w:pPr>
              <w:pStyle w:val="08-Tabelageral"/>
              <w:ind w:left="113"/>
              <w:jc w:val="center"/>
              <w:rPr>
                <w:rFonts w:cs="Arial"/>
                <w:szCs w:val="14"/>
              </w:rPr>
            </w:pPr>
          </w:p>
        </w:tc>
        <w:tc>
          <w:tcPr>
            <w:tcW w:w="732" w:type="pct"/>
            <w:vAlign w:val="center"/>
          </w:tcPr>
          <w:p w14:paraId="30E723DD" w14:textId="77777777" w:rsidR="00876BFD" w:rsidRDefault="00876BFD" w:rsidP="00E16300">
            <w:pPr>
              <w:pStyle w:val="08-Tabelageral"/>
            </w:pPr>
            <w:r>
              <w:t>(1,583)</w:t>
            </w:r>
          </w:p>
        </w:tc>
        <w:tc>
          <w:tcPr>
            <w:tcW w:w="732" w:type="pct"/>
            <w:vAlign w:val="center"/>
          </w:tcPr>
          <w:p w14:paraId="2E57A0AA" w14:textId="77777777" w:rsidR="00876BFD" w:rsidRDefault="00876BFD" w:rsidP="00E16300">
            <w:pPr>
              <w:pStyle w:val="08-Tabelageral"/>
              <w:rPr>
                <w:lang w:eastAsia="en-US"/>
              </w:rPr>
            </w:pPr>
            <w:r w:rsidRPr="00911F61">
              <w:t>(1</w:t>
            </w:r>
            <w:r>
              <w:t>,</w:t>
            </w:r>
            <w:r w:rsidRPr="00911F61">
              <w:t>774)</w:t>
            </w:r>
          </w:p>
        </w:tc>
        <w:tc>
          <w:tcPr>
            <w:tcW w:w="147" w:type="pct"/>
            <w:vAlign w:val="center"/>
          </w:tcPr>
          <w:p w14:paraId="72BB6941" w14:textId="77777777" w:rsidR="00876BFD" w:rsidRPr="00280CA1" w:rsidRDefault="00876BFD" w:rsidP="00E16300">
            <w:pPr>
              <w:pStyle w:val="08-Tabelageral"/>
            </w:pPr>
          </w:p>
        </w:tc>
        <w:tc>
          <w:tcPr>
            <w:tcW w:w="735" w:type="pct"/>
            <w:vAlign w:val="center"/>
          </w:tcPr>
          <w:p w14:paraId="1AC1D81A" w14:textId="77777777" w:rsidR="00876BFD" w:rsidRPr="00435BC2" w:rsidRDefault="00876BFD" w:rsidP="00E16300">
            <w:pPr>
              <w:pStyle w:val="08-Tabelageral"/>
            </w:pPr>
            <w:r>
              <w:t>(1,582)</w:t>
            </w:r>
          </w:p>
        </w:tc>
        <w:tc>
          <w:tcPr>
            <w:tcW w:w="736" w:type="pct"/>
            <w:vAlign w:val="center"/>
          </w:tcPr>
          <w:p w14:paraId="198C3018" w14:textId="77777777" w:rsidR="00876BFD" w:rsidRDefault="00876BFD" w:rsidP="00E16300">
            <w:pPr>
              <w:pStyle w:val="08-Tabelageral"/>
              <w:rPr>
                <w:lang w:eastAsia="en-US"/>
              </w:rPr>
            </w:pPr>
            <w:r w:rsidRPr="00995A99">
              <w:rPr>
                <w:bCs/>
              </w:rPr>
              <w:t>(1</w:t>
            </w:r>
            <w:r>
              <w:rPr>
                <w:bCs/>
              </w:rPr>
              <w:t>,</w:t>
            </w:r>
            <w:r w:rsidRPr="00995A99">
              <w:rPr>
                <w:bCs/>
              </w:rPr>
              <w:t>774)</w:t>
            </w:r>
          </w:p>
        </w:tc>
      </w:tr>
      <w:tr w:rsidR="00876BFD" w:rsidRPr="008C40E6" w14:paraId="7C256791" w14:textId="77777777" w:rsidTr="00E16300">
        <w:trPr>
          <w:trHeight w:val="238"/>
        </w:trPr>
        <w:tc>
          <w:tcPr>
            <w:tcW w:w="1605" w:type="pct"/>
            <w:vAlign w:val="center"/>
          </w:tcPr>
          <w:p w14:paraId="3BCC24B0" w14:textId="77777777" w:rsidR="00876BFD" w:rsidRPr="00280CA1" w:rsidRDefault="00876BFD" w:rsidP="00E16300">
            <w:pPr>
              <w:pStyle w:val="08-Tabelageral"/>
              <w:ind w:left="113"/>
              <w:jc w:val="left"/>
            </w:pPr>
            <w:r w:rsidRPr="00581FB5">
              <w:rPr>
                <w:lang w:val="en-US"/>
              </w:rPr>
              <w:t>Monetary Variation</w:t>
            </w:r>
            <w:r>
              <w:rPr>
                <w:lang w:val="en-US"/>
              </w:rPr>
              <w:t xml:space="preserve"> </w:t>
            </w:r>
            <w:r w:rsidRPr="00245676">
              <w:rPr>
                <w:lang w:val="en-US"/>
              </w:rPr>
              <w:t>of taxes</w:t>
            </w:r>
          </w:p>
        </w:tc>
        <w:tc>
          <w:tcPr>
            <w:tcW w:w="313" w:type="pct"/>
          </w:tcPr>
          <w:p w14:paraId="21A84490" w14:textId="77777777" w:rsidR="00876BFD" w:rsidRPr="00280CA1" w:rsidRDefault="00876BFD" w:rsidP="00E16300">
            <w:pPr>
              <w:pStyle w:val="08-Tabelageral"/>
              <w:ind w:left="113"/>
              <w:jc w:val="center"/>
              <w:rPr>
                <w:rFonts w:cs="Arial"/>
                <w:szCs w:val="14"/>
              </w:rPr>
            </w:pPr>
          </w:p>
        </w:tc>
        <w:tc>
          <w:tcPr>
            <w:tcW w:w="732" w:type="pct"/>
            <w:vAlign w:val="center"/>
          </w:tcPr>
          <w:p w14:paraId="4F5B0CDF" w14:textId="77777777" w:rsidR="00876BFD" w:rsidRPr="00280CA1" w:rsidRDefault="00876BFD" w:rsidP="00E16300">
            <w:pPr>
              <w:pStyle w:val="08-Tabelageral"/>
            </w:pPr>
            <w:r>
              <w:t>--</w:t>
            </w:r>
          </w:p>
        </w:tc>
        <w:tc>
          <w:tcPr>
            <w:tcW w:w="732" w:type="pct"/>
            <w:vAlign w:val="center"/>
          </w:tcPr>
          <w:p w14:paraId="7309A891" w14:textId="77777777" w:rsidR="00876BFD" w:rsidRPr="00280CA1" w:rsidRDefault="00876BFD" w:rsidP="00E16300">
            <w:pPr>
              <w:pStyle w:val="08-Tabelageral"/>
            </w:pPr>
            <w:r w:rsidRPr="00911F61">
              <w:t>--</w:t>
            </w:r>
          </w:p>
        </w:tc>
        <w:tc>
          <w:tcPr>
            <w:tcW w:w="147" w:type="pct"/>
            <w:vAlign w:val="center"/>
          </w:tcPr>
          <w:p w14:paraId="5494AF8C" w14:textId="77777777" w:rsidR="00876BFD" w:rsidRPr="00280CA1" w:rsidRDefault="00876BFD" w:rsidP="00E16300">
            <w:pPr>
              <w:pStyle w:val="08-Tabelageral"/>
            </w:pPr>
          </w:p>
        </w:tc>
        <w:tc>
          <w:tcPr>
            <w:tcW w:w="735" w:type="pct"/>
            <w:vAlign w:val="center"/>
          </w:tcPr>
          <w:p w14:paraId="671F64D9" w14:textId="77777777" w:rsidR="00876BFD" w:rsidRPr="00280CA1" w:rsidRDefault="00876BFD" w:rsidP="00E16300">
            <w:pPr>
              <w:pStyle w:val="08-Tabelageral"/>
            </w:pPr>
            <w:r>
              <w:t>(20,091)</w:t>
            </w:r>
          </w:p>
        </w:tc>
        <w:tc>
          <w:tcPr>
            <w:tcW w:w="736" w:type="pct"/>
            <w:vAlign w:val="center"/>
          </w:tcPr>
          <w:p w14:paraId="3A6CD49D" w14:textId="77777777" w:rsidR="00876BFD" w:rsidRPr="00280CA1" w:rsidRDefault="00876BFD" w:rsidP="00E16300">
            <w:pPr>
              <w:pStyle w:val="08-Tabelageral"/>
            </w:pPr>
            <w:r w:rsidRPr="00995A99">
              <w:rPr>
                <w:bCs/>
              </w:rPr>
              <w:t>--</w:t>
            </w:r>
          </w:p>
        </w:tc>
      </w:tr>
      <w:tr w:rsidR="00876BFD" w:rsidRPr="008C40E6" w14:paraId="23C6067B" w14:textId="77777777" w:rsidTr="00E16300">
        <w:trPr>
          <w:trHeight w:val="238"/>
        </w:trPr>
        <w:tc>
          <w:tcPr>
            <w:tcW w:w="1605" w:type="pct"/>
            <w:tcBorders>
              <w:bottom w:val="single" w:sz="2" w:space="0" w:color="1F3864" w:themeColor="accent1" w:themeShade="80"/>
            </w:tcBorders>
            <w:vAlign w:val="center"/>
          </w:tcPr>
          <w:p w14:paraId="42033264" w14:textId="77777777" w:rsidR="00876BFD" w:rsidRPr="00280CA1" w:rsidRDefault="00876BFD" w:rsidP="00E16300">
            <w:pPr>
              <w:pStyle w:val="08-Tabelageral"/>
              <w:jc w:val="left"/>
              <w:rPr>
                <w:b/>
              </w:rPr>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tcPr>
          <w:p w14:paraId="0FB104F7" w14:textId="77777777" w:rsidR="00876BFD" w:rsidRPr="00280CA1" w:rsidRDefault="00876BFD" w:rsidP="00E16300">
            <w:pPr>
              <w:pStyle w:val="08-Tabelageral"/>
              <w:jc w:val="center"/>
              <w:rPr>
                <w:rFonts w:cs="Arial"/>
                <w:b/>
                <w:szCs w:val="14"/>
              </w:rPr>
            </w:pPr>
          </w:p>
        </w:tc>
        <w:tc>
          <w:tcPr>
            <w:tcW w:w="732" w:type="pct"/>
            <w:tcBorders>
              <w:bottom w:val="single" w:sz="2" w:space="0" w:color="1F3864" w:themeColor="accent1" w:themeShade="80"/>
            </w:tcBorders>
            <w:vAlign w:val="center"/>
          </w:tcPr>
          <w:p w14:paraId="15183B05" w14:textId="77777777" w:rsidR="00876BFD" w:rsidRPr="00280CA1" w:rsidRDefault="00876BFD" w:rsidP="00E16300">
            <w:pPr>
              <w:pStyle w:val="08-Tabelageral"/>
              <w:rPr>
                <w:b/>
              </w:rPr>
            </w:pPr>
            <w:r>
              <w:rPr>
                <w:b/>
              </w:rPr>
              <w:t>20,531</w:t>
            </w:r>
          </w:p>
        </w:tc>
        <w:tc>
          <w:tcPr>
            <w:tcW w:w="732" w:type="pct"/>
            <w:tcBorders>
              <w:bottom w:val="single" w:sz="2" w:space="0" w:color="1F3864" w:themeColor="accent1" w:themeShade="80"/>
            </w:tcBorders>
            <w:vAlign w:val="center"/>
          </w:tcPr>
          <w:p w14:paraId="5D9CE6A3" w14:textId="77777777" w:rsidR="00876BFD" w:rsidRPr="00280CA1" w:rsidRDefault="00876BFD" w:rsidP="00E16300">
            <w:pPr>
              <w:pStyle w:val="08-Tabelageral"/>
              <w:rPr>
                <w:b/>
              </w:rPr>
            </w:pPr>
            <w:r w:rsidRPr="00911F61">
              <w:rPr>
                <w:b/>
              </w:rPr>
              <w:t>2</w:t>
            </w:r>
            <w:r>
              <w:rPr>
                <w:b/>
              </w:rPr>
              <w:t>,</w:t>
            </w:r>
            <w:r w:rsidRPr="00911F61">
              <w:rPr>
                <w:b/>
              </w:rPr>
              <w:t>212</w:t>
            </w:r>
          </w:p>
        </w:tc>
        <w:tc>
          <w:tcPr>
            <w:tcW w:w="147" w:type="pct"/>
            <w:tcBorders>
              <w:bottom w:val="single" w:sz="2" w:space="0" w:color="1F3864" w:themeColor="accent1" w:themeShade="80"/>
            </w:tcBorders>
            <w:vAlign w:val="center"/>
          </w:tcPr>
          <w:p w14:paraId="6748E16A" w14:textId="77777777" w:rsidR="00876BFD" w:rsidRPr="00280CA1" w:rsidRDefault="00876BFD" w:rsidP="00E16300">
            <w:pPr>
              <w:pStyle w:val="08-Tabelageral"/>
              <w:rPr>
                <w:b/>
              </w:rPr>
            </w:pPr>
          </w:p>
        </w:tc>
        <w:tc>
          <w:tcPr>
            <w:tcW w:w="735" w:type="pct"/>
            <w:tcBorders>
              <w:bottom w:val="single" w:sz="2" w:space="0" w:color="1F3864" w:themeColor="accent1" w:themeShade="80"/>
            </w:tcBorders>
            <w:vAlign w:val="center"/>
          </w:tcPr>
          <w:p w14:paraId="71FC966B" w14:textId="77777777" w:rsidR="00876BFD" w:rsidRPr="00280CA1" w:rsidRDefault="00876BFD" w:rsidP="00E16300">
            <w:pPr>
              <w:pStyle w:val="08-Tabelageral"/>
              <w:rPr>
                <w:b/>
              </w:rPr>
            </w:pPr>
            <w:r>
              <w:rPr>
                <w:b/>
              </w:rPr>
              <w:t>219,519</w:t>
            </w:r>
          </w:p>
        </w:tc>
        <w:tc>
          <w:tcPr>
            <w:tcW w:w="736" w:type="pct"/>
            <w:tcBorders>
              <w:bottom w:val="single" w:sz="2" w:space="0" w:color="1F3864" w:themeColor="accent1" w:themeShade="80"/>
            </w:tcBorders>
            <w:vAlign w:val="center"/>
          </w:tcPr>
          <w:p w14:paraId="02236AD4" w14:textId="77777777" w:rsidR="00876BFD" w:rsidRPr="00280CA1" w:rsidRDefault="00876BFD" w:rsidP="00E16300">
            <w:pPr>
              <w:pStyle w:val="08-Tabelageral"/>
              <w:rPr>
                <w:b/>
              </w:rPr>
            </w:pPr>
            <w:r w:rsidRPr="00995A99">
              <w:rPr>
                <w:b/>
              </w:rPr>
              <w:t>162</w:t>
            </w:r>
            <w:r>
              <w:rPr>
                <w:b/>
              </w:rPr>
              <w:t>,</w:t>
            </w:r>
            <w:r w:rsidRPr="00995A99">
              <w:rPr>
                <w:b/>
              </w:rPr>
              <w:t>263</w:t>
            </w:r>
          </w:p>
        </w:tc>
      </w:tr>
    </w:tbl>
    <w:p w14:paraId="5E8EF602" w14:textId="3E3470E6" w:rsidR="007D4AB0" w:rsidRDefault="004725AE" w:rsidP="00876BFD">
      <w:pPr>
        <w:pStyle w:val="Ttulo1"/>
        <w:keepNext w:val="0"/>
        <w:keepLines w:val="0"/>
        <w:widowControl w:val="0"/>
        <w:spacing w:line="259" w:lineRule="auto"/>
        <w:jc w:val="both"/>
        <w:rPr>
          <w:rFonts w:ascii="Arial" w:hAnsi="Arial" w:cs="Arial"/>
          <w:b/>
          <w:color w:val="1F3864" w:themeColor="accent1" w:themeShade="80"/>
          <w:sz w:val="20"/>
          <w:lang w:val="en-US"/>
        </w:rPr>
      </w:pPr>
      <w:bookmarkStart w:id="70" w:name="_Toc149573400"/>
      <w:bookmarkStart w:id="71" w:name="_Toc157446728"/>
      <w:bookmarkStart w:id="72" w:name="_Toc197091250"/>
      <w:r w:rsidRPr="004C5A7A">
        <w:rPr>
          <w:rFonts w:ascii="Arial" w:hAnsi="Arial" w:cs="Arial"/>
          <w:b/>
          <w:color w:val="1F3864" w:themeColor="accent1" w:themeShade="80"/>
          <w:sz w:val="20"/>
          <w:lang w:val="en-US"/>
        </w:rPr>
        <w:t>15 – CASH AND CASH EQUIVALENTS</w:t>
      </w:r>
      <w:bookmarkEnd w:id="70"/>
      <w:bookmarkEnd w:id="71"/>
      <w:bookmarkEnd w:id="72"/>
    </w:p>
    <w:p w14:paraId="75883E68" w14:textId="77777777" w:rsidR="00876BFD" w:rsidRPr="00396B61" w:rsidRDefault="00876BFD" w:rsidP="00876BFD">
      <w:pPr>
        <w:pStyle w:val="08-Tabelageral"/>
        <w:spacing w:before="0" w:after="0"/>
        <w:rPr>
          <w:rFonts w:cs="Arial"/>
          <w:b/>
          <w:szCs w:val="14"/>
          <w:lang w:val="en-US"/>
        </w:rPr>
      </w:pPr>
      <w:bookmarkStart w:id="73" w:name="_Hlk196488734"/>
      <w:r w:rsidRPr="00C83BD6">
        <w:rPr>
          <w:rFonts w:cs="Arial"/>
          <w:b/>
          <w:szCs w:val="14"/>
          <w:lang w:val="en-US"/>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876BFD" w:rsidRPr="008C40E6" w14:paraId="79B8B5E7" w14:textId="77777777" w:rsidTr="00E16300">
        <w:trPr>
          <w:trHeight w:val="238"/>
        </w:trPr>
        <w:tc>
          <w:tcPr>
            <w:tcW w:w="3261" w:type="dxa"/>
            <w:tcBorders>
              <w:top w:val="single" w:sz="2" w:space="0" w:color="1F3864" w:themeColor="accent1" w:themeShade="80"/>
              <w:bottom w:val="nil"/>
            </w:tcBorders>
          </w:tcPr>
          <w:p w14:paraId="06CF24E7" w14:textId="77777777" w:rsidR="00876BFD" w:rsidRPr="00396B61" w:rsidRDefault="00876BFD" w:rsidP="00E16300">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tcPr>
          <w:p w14:paraId="53C774FA" w14:textId="77777777" w:rsidR="00876BFD" w:rsidRPr="00396B61" w:rsidRDefault="00876BFD" w:rsidP="00E16300">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25DF8A77" w14:textId="77777777" w:rsidR="00876BFD" w:rsidRPr="00BC7DA5" w:rsidRDefault="00876BFD" w:rsidP="00E16300">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BCFC370" w14:textId="77777777" w:rsidR="00876BFD" w:rsidRPr="00BC7DA5" w:rsidRDefault="00876BFD" w:rsidP="00E16300">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3C8948C0" w14:textId="77777777" w:rsidR="00876BFD" w:rsidRPr="00BC7DA5" w:rsidRDefault="00876BFD" w:rsidP="00E16300">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876BFD" w:rsidRPr="008C40E6" w14:paraId="10AC5A6A" w14:textId="77777777" w:rsidTr="00E16300">
        <w:trPr>
          <w:trHeight w:val="238"/>
        </w:trPr>
        <w:tc>
          <w:tcPr>
            <w:tcW w:w="3261" w:type="dxa"/>
            <w:tcBorders>
              <w:top w:val="nil"/>
              <w:bottom w:val="single" w:sz="2" w:space="0" w:color="1F3864" w:themeColor="accent1" w:themeShade="80"/>
            </w:tcBorders>
          </w:tcPr>
          <w:p w14:paraId="3E275C0C" w14:textId="77777777" w:rsidR="00876BFD" w:rsidRPr="00BC7DA5" w:rsidRDefault="00876BFD" w:rsidP="00E16300">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tcPr>
          <w:p w14:paraId="07031F64" w14:textId="77777777" w:rsidR="00876BFD" w:rsidRPr="00BC7DA5" w:rsidRDefault="00876BFD" w:rsidP="00E1630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DD7E971" w14:textId="77777777" w:rsidR="00876BFD" w:rsidRPr="00BC7DA5" w:rsidRDefault="00876BFD" w:rsidP="00E16300">
            <w:pPr>
              <w:pStyle w:val="08-Tabelageral"/>
              <w:rPr>
                <w:rFonts w:cs="Arial"/>
                <w:b/>
              </w:rPr>
            </w:pPr>
            <w:r>
              <w:rPr>
                <w:rFonts w:cs="Arial"/>
                <w:b/>
              </w:rPr>
              <w:t>Mar 31, 2026</w:t>
            </w:r>
          </w:p>
        </w:tc>
        <w:tc>
          <w:tcPr>
            <w:tcW w:w="1412" w:type="dxa"/>
            <w:tcBorders>
              <w:top w:val="single" w:sz="2" w:space="0" w:color="1F3864" w:themeColor="accent1" w:themeShade="80"/>
              <w:bottom w:val="single" w:sz="2" w:space="0" w:color="1F3864" w:themeColor="accent1" w:themeShade="80"/>
            </w:tcBorders>
            <w:vAlign w:val="center"/>
          </w:tcPr>
          <w:p w14:paraId="7F234AAC" w14:textId="77777777" w:rsidR="00876BFD" w:rsidRPr="00BC7DA5" w:rsidRDefault="00876BFD" w:rsidP="00E16300">
            <w:pPr>
              <w:pStyle w:val="08-Tabelageral"/>
              <w:rPr>
                <w:rFonts w:cs="Arial"/>
                <w:b/>
              </w:rPr>
            </w:pPr>
            <w:proofErr w:type="spellStart"/>
            <w:r>
              <w:rPr>
                <w:rFonts w:cs="Arial"/>
                <w:b/>
              </w:rPr>
              <w:t>Dec</w:t>
            </w:r>
            <w:proofErr w:type="spellEnd"/>
            <w:r>
              <w:rPr>
                <w:rFonts w:cs="Arial"/>
                <w:b/>
              </w:rPr>
              <w:t xml:space="preserve"> 31, 2025</w:t>
            </w:r>
          </w:p>
        </w:tc>
        <w:tc>
          <w:tcPr>
            <w:tcW w:w="283" w:type="dxa"/>
            <w:tcBorders>
              <w:top w:val="nil"/>
              <w:bottom w:val="single" w:sz="2" w:space="0" w:color="1F3864" w:themeColor="accent1" w:themeShade="80"/>
            </w:tcBorders>
            <w:vAlign w:val="center"/>
          </w:tcPr>
          <w:p w14:paraId="07F49249" w14:textId="77777777" w:rsidR="00876BFD" w:rsidRPr="00BC7DA5" w:rsidRDefault="00876BFD" w:rsidP="00E1630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4C9CC047" w14:textId="77777777" w:rsidR="00876BFD" w:rsidRPr="00BC7DA5" w:rsidRDefault="00876BFD" w:rsidP="00E16300">
            <w:pPr>
              <w:pStyle w:val="08-Tabelageral"/>
              <w:rPr>
                <w:rFonts w:cs="Arial"/>
                <w:b/>
                <w:vertAlign w:val="superscript"/>
              </w:rPr>
            </w:pPr>
            <w:r>
              <w:rPr>
                <w:rFonts w:cs="Arial"/>
                <w:b/>
              </w:rPr>
              <w:t>Mar 31, 2026</w:t>
            </w:r>
          </w:p>
        </w:tc>
        <w:tc>
          <w:tcPr>
            <w:tcW w:w="1418" w:type="dxa"/>
            <w:tcBorders>
              <w:top w:val="single" w:sz="2" w:space="0" w:color="1F3864" w:themeColor="accent1" w:themeShade="80"/>
              <w:bottom w:val="single" w:sz="2" w:space="0" w:color="1F3864" w:themeColor="accent1" w:themeShade="80"/>
            </w:tcBorders>
            <w:vAlign w:val="center"/>
          </w:tcPr>
          <w:p w14:paraId="348941C1" w14:textId="77777777" w:rsidR="00876BFD" w:rsidRPr="00BC7DA5" w:rsidRDefault="00876BFD" w:rsidP="00E16300">
            <w:pPr>
              <w:pStyle w:val="08-Tabelageral"/>
              <w:rPr>
                <w:rFonts w:cs="Arial"/>
                <w:b/>
                <w:vertAlign w:val="superscript"/>
              </w:rPr>
            </w:pPr>
            <w:proofErr w:type="spellStart"/>
            <w:r>
              <w:rPr>
                <w:rFonts w:cs="Arial"/>
                <w:b/>
              </w:rPr>
              <w:t>Dec</w:t>
            </w:r>
            <w:proofErr w:type="spellEnd"/>
            <w:r>
              <w:rPr>
                <w:rFonts w:cs="Arial"/>
                <w:b/>
              </w:rPr>
              <w:t xml:space="preserve"> 31, 2025</w:t>
            </w:r>
          </w:p>
        </w:tc>
      </w:tr>
      <w:tr w:rsidR="00876BFD" w:rsidRPr="008C40E6" w14:paraId="77688AEC" w14:textId="77777777" w:rsidTr="00E16300">
        <w:trPr>
          <w:trHeight w:val="158"/>
        </w:trPr>
        <w:tc>
          <w:tcPr>
            <w:tcW w:w="3261" w:type="dxa"/>
            <w:tcBorders>
              <w:top w:val="single" w:sz="2" w:space="0" w:color="1F3864" w:themeColor="accent1" w:themeShade="80"/>
            </w:tcBorders>
          </w:tcPr>
          <w:p w14:paraId="3F154B0E" w14:textId="77777777" w:rsidR="00876BFD" w:rsidRPr="00DB20DC" w:rsidRDefault="00876BFD" w:rsidP="00E16300">
            <w:pPr>
              <w:pStyle w:val="08-Tabelageral"/>
              <w:ind w:left="113"/>
              <w:jc w:val="left"/>
              <w:rPr>
                <w:b/>
              </w:rPr>
            </w:pPr>
            <w:r w:rsidRPr="00617D47">
              <w:t>Cash</w:t>
            </w:r>
          </w:p>
        </w:tc>
        <w:tc>
          <w:tcPr>
            <w:tcW w:w="437" w:type="dxa"/>
            <w:tcBorders>
              <w:top w:val="single" w:sz="2" w:space="0" w:color="1F3864" w:themeColor="accent1" w:themeShade="80"/>
              <w:bottom w:val="nil"/>
            </w:tcBorders>
          </w:tcPr>
          <w:p w14:paraId="2EED3AEB" w14:textId="77777777" w:rsidR="00876BFD" w:rsidRPr="009D0C3F" w:rsidRDefault="00876BFD" w:rsidP="00E16300">
            <w:pPr>
              <w:pStyle w:val="08-Tabelageral"/>
              <w:rPr>
                <w:rFonts w:cs="Arial"/>
                <w:b/>
              </w:rPr>
            </w:pPr>
          </w:p>
        </w:tc>
        <w:tc>
          <w:tcPr>
            <w:tcW w:w="1411" w:type="dxa"/>
            <w:tcBorders>
              <w:top w:val="single" w:sz="2" w:space="0" w:color="9CC2E5" w:themeColor="accent5" w:themeTint="99"/>
              <w:bottom w:val="nil"/>
            </w:tcBorders>
          </w:tcPr>
          <w:p w14:paraId="5DFA1340" w14:textId="77777777" w:rsidR="00876BFD" w:rsidRPr="00A02918" w:rsidRDefault="00876BFD" w:rsidP="00E16300">
            <w:pPr>
              <w:pStyle w:val="08-Tabelageral"/>
            </w:pPr>
            <w:r w:rsidRPr="00592FD1">
              <w:rPr>
                <w:rFonts w:cs="Arial"/>
              </w:rPr>
              <w:t>459</w:t>
            </w:r>
          </w:p>
        </w:tc>
        <w:tc>
          <w:tcPr>
            <w:tcW w:w="1412" w:type="dxa"/>
            <w:tcBorders>
              <w:top w:val="single" w:sz="2" w:space="0" w:color="9CC2E5" w:themeColor="accent5" w:themeTint="99"/>
              <w:bottom w:val="nil"/>
            </w:tcBorders>
          </w:tcPr>
          <w:p w14:paraId="5DC15BD5" w14:textId="77777777" w:rsidR="00876BFD" w:rsidRPr="00A02918" w:rsidRDefault="00876BFD" w:rsidP="00E16300">
            <w:pPr>
              <w:pStyle w:val="08-Tabelageral"/>
            </w:pPr>
            <w:r w:rsidRPr="00592FD1">
              <w:rPr>
                <w:rFonts w:cs="Arial"/>
              </w:rPr>
              <w:t>466</w:t>
            </w:r>
          </w:p>
        </w:tc>
        <w:tc>
          <w:tcPr>
            <w:tcW w:w="283" w:type="dxa"/>
            <w:tcBorders>
              <w:top w:val="single" w:sz="2" w:space="0" w:color="1F3864" w:themeColor="accent1" w:themeShade="80"/>
              <w:bottom w:val="nil"/>
            </w:tcBorders>
            <w:vAlign w:val="center"/>
          </w:tcPr>
          <w:p w14:paraId="5DECF58F" w14:textId="77777777" w:rsidR="00876BFD" w:rsidRPr="009D0C3F" w:rsidRDefault="00876BFD" w:rsidP="00E16300">
            <w:pPr>
              <w:pStyle w:val="08-Tabelageral"/>
              <w:rPr>
                <w:rFonts w:cs="Arial"/>
                <w:b/>
              </w:rPr>
            </w:pPr>
          </w:p>
        </w:tc>
        <w:tc>
          <w:tcPr>
            <w:tcW w:w="1417" w:type="dxa"/>
            <w:tcBorders>
              <w:top w:val="single" w:sz="2" w:space="0" w:color="9CC2E5" w:themeColor="accent5" w:themeTint="99"/>
              <w:bottom w:val="nil"/>
            </w:tcBorders>
          </w:tcPr>
          <w:p w14:paraId="66956077" w14:textId="77777777" w:rsidR="00876BFD" w:rsidRPr="0057573E" w:rsidRDefault="00876BFD" w:rsidP="00E16300">
            <w:pPr>
              <w:pStyle w:val="08-Tabelageral"/>
            </w:pPr>
            <w:r w:rsidRPr="00592FD1">
              <w:rPr>
                <w:rFonts w:cs="Arial"/>
              </w:rPr>
              <w:t>3</w:t>
            </w:r>
            <w:r>
              <w:rPr>
                <w:rFonts w:cs="Arial"/>
              </w:rPr>
              <w:t>,</w:t>
            </w:r>
            <w:r w:rsidRPr="00592FD1">
              <w:rPr>
                <w:rFonts w:cs="Arial"/>
              </w:rPr>
              <w:t>603</w:t>
            </w:r>
          </w:p>
        </w:tc>
        <w:tc>
          <w:tcPr>
            <w:tcW w:w="1418" w:type="dxa"/>
            <w:tcBorders>
              <w:top w:val="single" w:sz="2" w:space="0" w:color="9CC2E5" w:themeColor="accent5" w:themeTint="99"/>
              <w:bottom w:val="nil"/>
            </w:tcBorders>
          </w:tcPr>
          <w:p w14:paraId="0BA29631" w14:textId="77777777" w:rsidR="00876BFD" w:rsidRPr="0057573E" w:rsidRDefault="00876BFD" w:rsidP="00E16300">
            <w:pPr>
              <w:pStyle w:val="08-Tabelageral"/>
            </w:pPr>
            <w:r w:rsidRPr="00592FD1">
              <w:rPr>
                <w:rFonts w:cs="Arial"/>
              </w:rPr>
              <w:t>3</w:t>
            </w:r>
            <w:r>
              <w:rPr>
                <w:rFonts w:cs="Arial"/>
              </w:rPr>
              <w:t>,</w:t>
            </w:r>
            <w:r w:rsidRPr="00592FD1">
              <w:rPr>
                <w:rFonts w:cs="Arial"/>
              </w:rPr>
              <w:t>167</w:t>
            </w:r>
          </w:p>
        </w:tc>
      </w:tr>
      <w:tr w:rsidR="00876BFD" w:rsidRPr="008C40E6" w14:paraId="1EBA54B5" w14:textId="77777777" w:rsidTr="00E16300">
        <w:trPr>
          <w:trHeight w:val="238"/>
        </w:trPr>
        <w:tc>
          <w:tcPr>
            <w:tcW w:w="3261" w:type="dxa"/>
            <w:tcBorders>
              <w:bottom w:val="nil"/>
            </w:tcBorders>
          </w:tcPr>
          <w:p w14:paraId="00A677A0" w14:textId="77777777" w:rsidR="00876BFD" w:rsidRPr="00DB20DC" w:rsidRDefault="00876BFD" w:rsidP="00E16300">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tcPr>
          <w:p w14:paraId="0D47DA38" w14:textId="77777777" w:rsidR="00876BFD" w:rsidRPr="00BC7DA5" w:rsidRDefault="00876BFD" w:rsidP="00E16300">
            <w:pPr>
              <w:pStyle w:val="08-Tabelageral"/>
              <w:jc w:val="center"/>
              <w:rPr>
                <w:rFonts w:cs="Arial"/>
                <w:szCs w:val="14"/>
              </w:rPr>
            </w:pPr>
          </w:p>
        </w:tc>
        <w:tc>
          <w:tcPr>
            <w:tcW w:w="1411" w:type="dxa"/>
            <w:tcBorders>
              <w:top w:val="nil"/>
              <w:bottom w:val="nil"/>
            </w:tcBorders>
          </w:tcPr>
          <w:p w14:paraId="188B4674" w14:textId="77777777" w:rsidR="00876BFD" w:rsidRPr="00666448" w:rsidRDefault="00876BFD" w:rsidP="00E16300">
            <w:pPr>
              <w:pStyle w:val="08-Tabelageral"/>
            </w:pPr>
            <w:r w:rsidRPr="00592FD1">
              <w:rPr>
                <w:rFonts w:cs="Arial"/>
              </w:rPr>
              <w:t>571</w:t>
            </w:r>
            <w:r>
              <w:rPr>
                <w:rFonts w:cs="Arial"/>
              </w:rPr>
              <w:t>,</w:t>
            </w:r>
            <w:r w:rsidRPr="00592FD1">
              <w:rPr>
                <w:rFonts w:cs="Arial"/>
              </w:rPr>
              <w:t>871</w:t>
            </w:r>
          </w:p>
        </w:tc>
        <w:tc>
          <w:tcPr>
            <w:tcW w:w="1412" w:type="dxa"/>
            <w:tcBorders>
              <w:top w:val="nil"/>
              <w:bottom w:val="nil"/>
            </w:tcBorders>
          </w:tcPr>
          <w:p w14:paraId="321A8049" w14:textId="77777777" w:rsidR="00876BFD" w:rsidRPr="00666448" w:rsidRDefault="00876BFD" w:rsidP="00E16300">
            <w:pPr>
              <w:pStyle w:val="08-Tabelageral"/>
            </w:pPr>
            <w:r w:rsidRPr="00592FD1">
              <w:rPr>
                <w:rFonts w:cs="Arial"/>
              </w:rPr>
              <w:t>1</w:t>
            </w:r>
            <w:r>
              <w:rPr>
                <w:rFonts w:cs="Arial"/>
              </w:rPr>
              <w:t>,</w:t>
            </w:r>
            <w:r w:rsidRPr="00592FD1">
              <w:rPr>
                <w:rFonts w:cs="Arial"/>
              </w:rPr>
              <w:t>594</w:t>
            </w:r>
            <w:r>
              <w:rPr>
                <w:rFonts w:cs="Arial"/>
              </w:rPr>
              <w:t>,</w:t>
            </w:r>
            <w:r w:rsidRPr="00592FD1">
              <w:rPr>
                <w:rFonts w:cs="Arial"/>
              </w:rPr>
              <w:t>884</w:t>
            </w:r>
          </w:p>
        </w:tc>
        <w:tc>
          <w:tcPr>
            <w:tcW w:w="283" w:type="dxa"/>
            <w:tcBorders>
              <w:top w:val="nil"/>
              <w:bottom w:val="nil"/>
            </w:tcBorders>
            <w:vAlign w:val="center"/>
          </w:tcPr>
          <w:p w14:paraId="3DB82BD3" w14:textId="77777777" w:rsidR="00876BFD" w:rsidRPr="00BC7DA5" w:rsidRDefault="00876BFD" w:rsidP="00E16300">
            <w:pPr>
              <w:pStyle w:val="08-Tabelageral"/>
              <w:rPr>
                <w:rFonts w:cs="Arial"/>
                <w:szCs w:val="14"/>
              </w:rPr>
            </w:pPr>
          </w:p>
        </w:tc>
        <w:tc>
          <w:tcPr>
            <w:tcW w:w="1417" w:type="dxa"/>
            <w:tcBorders>
              <w:top w:val="nil"/>
              <w:bottom w:val="nil"/>
            </w:tcBorders>
          </w:tcPr>
          <w:p w14:paraId="5D7621CB" w14:textId="77777777" w:rsidR="00876BFD" w:rsidRPr="0057573E" w:rsidRDefault="00876BFD" w:rsidP="00E16300">
            <w:pPr>
              <w:pStyle w:val="08-Tabelageral"/>
            </w:pPr>
            <w:r w:rsidRPr="00592FD1">
              <w:rPr>
                <w:rFonts w:cs="Arial"/>
              </w:rPr>
              <w:t>6</w:t>
            </w:r>
            <w:r>
              <w:rPr>
                <w:rFonts w:cs="Arial"/>
              </w:rPr>
              <w:t>,</w:t>
            </w:r>
            <w:r w:rsidRPr="00592FD1">
              <w:rPr>
                <w:rFonts w:cs="Arial"/>
              </w:rPr>
              <w:t>068</w:t>
            </w:r>
            <w:r>
              <w:rPr>
                <w:rFonts w:cs="Arial"/>
              </w:rPr>
              <w:t>,</w:t>
            </w:r>
            <w:r w:rsidRPr="00592FD1">
              <w:rPr>
                <w:rFonts w:cs="Arial"/>
              </w:rPr>
              <w:t>871</w:t>
            </w:r>
          </w:p>
        </w:tc>
        <w:tc>
          <w:tcPr>
            <w:tcW w:w="1418" w:type="dxa"/>
            <w:tcBorders>
              <w:top w:val="nil"/>
              <w:bottom w:val="nil"/>
            </w:tcBorders>
          </w:tcPr>
          <w:p w14:paraId="17FB4CB4" w14:textId="77777777" w:rsidR="00876BFD" w:rsidRPr="0057573E" w:rsidRDefault="00876BFD" w:rsidP="00E16300">
            <w:pPr>
              <w:pStyle w:val="08-Tabelageral"/>
            </w:pPr>
            <w:r w:rsidRPr="00592FD1">
              <w:rPr>
                <w:rFonts w:cs="Arial"/>
              </w:rPr>
              <w:t>8</w:t>
            </w:r>
            <w:r>
              <w:rPr>
                <w:rFonts w:cs="Arial"/>
              </w:rPr>
              <w:t>,</w:t>
            </w:r>
            <w:r w:rsidRPr="00592FD1">
              <w:rPr>
                <w:rFonts w:cs="Arial"/>
              </w:rPr>
              <w:t>851</w:t>
            </w:r>
            <w:r>
              <w:rPr>
                <w:rFonts w:cs="Arial"/>
              </w:rPr>
              <w:t>,</w:t>
            </w:r>
            <w:r w:rsidRPr="00592FD1">
              <w:rPr>
                <w:rFonts w:cs="Arial"/>
              </w:rPr>
              <w:t>938</w:t>
            </w:r>
          </w:p>
        </w:tc>
      </w:tr>
      <w:tr w:rsidR="00876BFD" w:rsidRPr="008C40E6" w14:paraId="7E309F68" w14:textId="77777777" w:rsidTr="00E16300">
        <w:trPr>
          <w:trHeight w:val="238"/>
        </w:trPr>
        <w:tc>
          <w:tcPr>
            <w:tcW w:w="3261" w:type="dxa"/>
            <w:tcBorders>
              <w:top w:val="nil"/>
              <w:bottom w:val="single" w:sz="4" w:space="0" w:color="1F3864" w:themeColor="accent1" w:themeShade="80"/>
            </w:tcBorders>
          </w:tcPr>
          <w:p w14:paraId="6D5069E2" w14:textId="77777777" w:rsidR="00876BFD" w:rsidRPr="0091717A" w:rsidRDefault="00876BFD" w:rsidP="00E16300">
            <w:pPr>
              <w:pStyle w:val="08-Tabelageral"/>
              <w:jc w:val="left"/>
              <w:rPr>
                <w:b/>
              </w:rPr>
            </w:pPr>
            <w:r w:rsidRPr="0091717A">
              <w:rPr>
                <w:b/>
              </w:rPr>
              <w:t xml:space="preserve">Total </w:t>
            </w:r>
          </w:p>
        </w:tc>
        <w:tc>
          <w:tcPr>
            <w:tcW w:w="437" w:type="dxa"/>
            <w:tcBorders>
              <w:top w:val="nil"/>
              <w:bottom w:val="single" w:sz="4" w:space="0" w:color="1F3864" w:themeColor="accent1" w:themeShade="80"/>
            </w:tcBorders>
          </w:tcPr>
          <w:p w14:paraId="40FB03E7" w14:textId="77777777" w:rsidR="00876BFD" w:rsidRPr="00BC7DA5" w:rsidRDefault="00876BFD" w:rsidP="00E16300">
            <w:pPr>
              <w:pStyle w:val="08-Tabelageral"/>
              <w:jc w:val="center"/>
              <w:rPr>
                <w:rFonts w:cs="Arial"/>
                <w:szCs w:val="14"/>
              </w:rPr>
            </w:pPr>
          </w:p>
        </w:tc>
        <w:tc>
          <w:tcPr>
            <w:tcW w:w="1411" w:type="dxa"/>
            <w:tcBorders>
              <w:top w:val="nil"/>
              <w:bottom w:val="single" w:sz="4" w:space="0" w:color="1F3864" w:themeColor="accent1" w:themeShade="80"/>
            </w:tcBorders>
          </w:tcPr>
          <w:p w14:paraId="78D1980C" w14:textId="77777777" w:rsidR="00876BFD" w:rsidRPr="002D2193" w:rsidRDefault="00876BFD" w:rsidP="00E16300">
            <w:pPr>
              <w:pStyle w:val="08-Tabelageral"/>
              <w:rPr>
                <w:b/>
              </w:rPr>
            </w:pPr>
            <w:r w:rsidRPr="00592FD1">
              <w:rPr>
                <w:rFonts w:cs="Arial"/>
                <w:b/>
                <w:bCs/>
              </w:rPr>
              <w:t>572</w:t>
            </w:r>
            <w:r>
              <w:rPr>
                <w:rFonts w:cs="Arial"/>
                <w:b/>
                <w:bCs/>
              </w:rPr>
              <w:t>,</w:t>
            </w:r>
            <w:r w:rsidRPr="00592FD1">
              <w:rPr>
                <w:rFonts w:cs="Arial"/>
                <w:b/>
                <w:bCs/>
              </w:rPr>
              <w:t>331</w:t>
            </w:r>
          </w:p>
        </w:tc>
        <w:tc>
          <w:tcPr>
            <w:tcW w:w="1412" w:type="dxa"/>
            <w:tcBorders>
              <w:top w:val="nil"/>
              <w:bottom w:val="single" w:sz="4" w:space="0" w:color="1F3864" w:themeColor="accent1" w:themeShade="80"/>
            </w:tcBorders>
          </w:tcPr>
          <w:p w14:paraId="1BC2EA1D" w14:textId="77777777" w:rsidR="00876BFD" w:rsidRPr="0091717A" w:rsidRDefault="00876BFD" w:rsidP="00E16300">
            <w:pPr>
              <w:pStyle w:val="08-Tabelageral"/>
              <w:rPr>
                <w:b/>
              </w:rPr>
            </w:pPr>
            <w:r w:rsidRPr="00592FD1">
              <w:rPr>
                <w:rFonts w:cs="Arial"/>
                <w:b/>
                <w:bCs/>
              </w:rPr>
              <w:t>1</w:t>
            </w:r>
            <w:r>
              <w:rPr>
                <w:rFonts w:cs="Arial"/>
                <w:b/>
                <w:bCs/>
              </w:rPr>
              <w:t>,</w:t>
            </w:r>
            <w:r w:rsidRPr="00592FD1">
              <w:rPr>
                <w:rFonts w:cs="Arial"/>
                <w:b/>
                <w:bCs/>
              </w:rPr>
              <w:t>595</w:t>
            </w:r>
            <w:r>
              <w:rPr>
                <w:rFonts w:cs="Arial"/>
                <w:b/>
                <w:bCs/>
              </w:rPr>
              <w:t>,</w:t>
            </w:r>
            <w:r w:rsidRPr="00592FD1">
              <w:rPr>
                <w:rFonts w:cs="Arial"/>
                <w:b/>
                <w:bCs/>
              </w:rPr>
              <w:t>350</w:t>
            </w:r>
          </w:p>
        </w:tc>
        <w:tc>
          <w:tcPr>
            <w:tcW w:w="283" w:type="dxa"/>
            <w:tcBorders>
              <w:top w:val="nil"/>
              <w:bottom w:val="single" w:sz="4" w:space="0" w:color="1F3864" w:themeColor="accent1" w:themeShade="80"/>
            </w:tcBorders>
            <w:vAlign w:val="center"/>
          </w:tcPr>
          <w:p w14:paraId="1F9C27CA" w14:textId="77777777" w:rsidR="00876BFD" w:rsidRPr="00BC7DA5" w:rsidRDefault="00876BFD" w:rsidP="00E16300">
            <w:pPr>
              <w:pStyle w:val="08-Tabelageral"/>
              <w:rPr>
                <w:rFonts w:cs="Arial"/>
                <w:szCs w:val="14"/>
              </w:rPr>
            </w:pPr>
          </w:p>
        </w:tc>
        <w:tc>
          <w:tcPr>
            <w:tcW w:w="1417" w:type="dxa"/>
            <w:tcBorders>
              <w:top w:val="nil"/>
              <w:bottom w:val="single" w:sz="4" w:space="0" w:color="1F3864" w:themeColor="accent1" w:themeShade="80"/>
            </w:tcBorders>
          </w:tcPr>
          <w:p w14:paraId="44AF2E46" w14:textId="77777777" w:rsidR="00876BFD" w:rsidRPr="005F1600" w:rsidRDefault="00876BFD" w:rsidP="00E16300">
            <w:pPr>
              <w:pStyle w:val="08-Tabelageral"/>
              <w:rPr>
                <w:b/>
                <w:bCs/>
              </w:rPr>
            </w:pPr>
            <w:r w:rsidRPr="00592FD1">
              <w:rPr>
                <w:rFonts w:cs="Arial"/>
                <w:b/>
                <w:bCs/>
              </w:rPr>
              <w:t>6</w:t>
            </w:r>
            <w:r>
              <w:rPr>
                <w:rFonts w:cs="Arial"/>
                <w:b/>
                <w:bCs/>
              </w:rPr>
              <w:t>,</w:t>
            </w:r>
            <w:r w:rsidRPr="00592FD1">
              <w:rPr>
                <w:rFonts w:cs="Arial"/>
                <w:b/>
                <w:bCs/>
              </w:rPr>
              <w:t>072</w:t>
            </w:r>
            <w:r>
              <w:rPr>
                <w:rFonts w:cs="Arial"/>
                <w:b/>
                <w:bCs/>
              </w:rPr>
              <w:t>,</w:t>
            </w:r>
            <w:r w:rsidRPr="00592FD1">
              <w:rPr>
                <w:rFonts w:cs="Arial"/>
                <w:b/>
                <w:bCs/>
              </w:rPr>
              <w:t>474</w:t>
            </w:r>
          </w:p>
        </w:tc>
        <w:tc>
          <w:tcPr>
            <w:tcW w:w="1418" w:type="dxa"/>
            <w:tcBorders>
              <w:top w:val="nil"/>
              <w:bottom w:val="single" w:sz="4" w:space="0" w:color="1F3864" w:themeColor="accent1" w:themeShade="80"/>
            </w:tcBorders>
          </w:tcPr>
          <w:p w14:paraId="0F8F0E9F" w14:textId="77777777" w:rsidR="00876BFD" w:rsidRPr="0091717A" w:rsidRDefault="00876BFD" w:rsidP="00E16300">
            <w:pPr>
              <w:pStyle w:val="08-Tabelageral"/>
              <w:rPr>
                <w:b/>
              </w:rPr>
            </w:pPr>
            <w:r w:rsidRPr="00592FD1">
              <w:rPr>
                <w:rFonts w:cs="Arial"/>
                <w:b/>
                <w:bCs/>
              </w:rPr>
              <w:t>8</w:t>
            </w:r>
            <w:r>
              <w:rPr>
                <w:rFonts w:cs="Arial"/>
                <w:b/>
                <w:bCs/>
              </w:rPr>
              <w:t>,</w:t>
            </w:r>
            <w:r w:rsidRPr="00592FD1">
              <w:rPr>
                <w:rFonts w:cs="Arial"/>
                <w:b/>
                <w:bCs/>
              </w:rPr>
              <w:t>855</w:t>
            </w:r>
            <w:r>
              <w:rPr>
                <w:rFonts w:cs="Arial"/>
                <w:b/>
                <w:bCs/>
              </w:rPr>
              <w:t>,</w:t>
            </w:r>
            <w:r w:rsidRPr="00592FD1">
              <w:rPr>
                <w:rFonts w:cs="Arial"/>
                <w:b/>
                <w:bCs/>
              </w:rPr>
              <w:t>104</w:t>
            </w:r>
          </w:p>
        </w:tc>
      </w:tr>
    </w:tbl>
    <w:p w14:paraId="2A605B15" w14:textId="77777777" w:rsidR="00876BFD" w:rsidRPr="00396B61" w:rsidRDefault="00876BFD" w:rsidP="00876BFD">
      <w:pPr>
        <w:pStyle w:val="07-Legenda"/>
        <w:numPr>
          <w:ilvl w:val="0"/>
          <w:numId w:val="32"/>
        </w:numPr>
        <w:tabs>
          <w:tab w:val="left" w:pos="0"/>
        </w:tabs>
        <w:ind w:left="284" w:hanging="284"/>
        <w:rPr>
          <w:rFonts w:cs="Arial"/>
          <w:snapToGrid w:val="0"/>
          <w:lang w:val="en-US"/>
        </w:rPr>
      </w:pPr>
      <w:proofErr w:type="gramStart"/>
      <w:r w:rsidRPr="00396B61">
        <w:rPr>
          <w:rFonts w:cs="Arial"/>
          <w:snapToGrid w:val="0"/>
          <w:lang w:val="en-US"/>
        </w:rPr>
        <w:t>Refers</w:t>
      </w:r>
      <w:proofErr w:type="gramEnd"/>
      <w:r w:rsidRPr="00396B61">
        <w:rPr>
          <w:rFonts w:cs="Arial"/>
          <w:snapToGrid w:val="0"/>
          <w:lang w:val="en-US"/>
        </w:rPr>
        <w:t xml:space="preserve"> to investments in repurchase agreements with Banco do </w:t>
      </w:r>
      <w:proofErr w:type="spellStart"/>
      <w:r w:rsidRPr="00396B61">
        <w:rPr>
          <w:rFonts w:cs="Arial"/>
          <w:snapToGrid w:val="0"/>
          <w:lang w:val="en-US"/>
        </w:rPr>
        <w:t>Brasil</w:t>
      </w:r>
      <w:proofErr w:type="spellEnd"/>
      <w:r w:rsidRPr="00396B61">
        <w:rPr>
          <w:rFonts w:cs="Arial"/>
          <w:snapToGrid w:val="0"/>
          <w:lang w:val="en-US"/>
        </w:rPr>
        <w:t xml:space="preserve"> </w:t>
      </w:r>
      <w:proofErr w:type="gramStart"/>
      <w:r w:rsidRPr="00396B61">
        <w:rPr>
          <w:rFonts w:cs="Arial"/>
          <w:snapToGrid w:val="0"/>
          <w:lang w:val="en-US"/>
        </w:rPr>
        <w:t>S</w:t>
      </w:r>
      <w:r>
        <w:rPr>
          <w:rFonts w:cs="Arial"/>
          <w:snapToGrid w:val="0"/>
          <w:lang w:val="en-US"/>
        </w:rPr>
        <w:t>,</w:t>
      </w:r>
      <w:r w:rsidRPr="00396B61">
        <w:rPr>
          <w:rFonts w:cs="Arial"/>
          <w:snapToGrid w:val="0"/>
          <w:lang w:val="en-US"/>
        </w:rPr>
        <w:t>A</w:t>
      </w:r>
      <w:r>
        <w:rPr>
          <w:rFonts w:cs="Arial"/>
          <w:snapToGrid w:val="0"/>
          <w:lang w:val="en-US"/>
        </w:rPr>
        <w:t>,</w:t>
      </w:r>
      <w:r w:rsidRPr="00396B61">
        <w:rPr>
          <w:rFonts w:cs="Arial"/>
          <w:snapToGrid w:val="0"/>
          <w:lang w:val="en-US"/>
        </w:rPr>
        <w:t>,</w:t>
      </w:r>
      <w:proofErr w:type="gramEnd"/>
      <w:r w:rsidRPr="00396B61">
        <w:rPr>
          <w:rFonts w:cs="Arial"/>
          <w:snapToGrid w:val="0"/>
          <w:lang w:val="en-US"/>
        </w:rPr>
        <w:t xml:space="preserve"> backed by federal government securities with daily liquidity and insignificant risk of change in fair value</w:t>
      </w:r>
      <w:r>
        <w:rPr>
          <w:rFonts w:cs="Arial"/>
          <w:snapToGrid w:val="0"/>
          <w:lang w:val="en-US"/>
        </w:rPr>
        <w:t>,</w:t>
      </w:r>
      <w:r w:rsidRPr="00396B61">
        <w:rPr>
          <w:rFonts w:cs="Arial"/>
          <w:snapToGrid w:val="0"/>
          <w:lang w:val="en-US"/>
        </w:rPr>
        <w:t xml:space="preserve"> </w:t>
      </w:r>
    </w:p>
    <w:p w14:paraId="4D9309AC" w14:textId="77777777" w:rsidR="00876BFD" w:rsidRDefault="00876BFD" w:rsidP="00876BFD">
      <w:pPr>
        <w:pStyle w:val="05-Textonormal"/>
        <w:rPr>
          <w:lang w:val="en-US"/>
        </w:rPr>
      </w:pPr>
      <w:r w:rsidRPr="00F65F9C">
        <w:rPr>
          <w:lang w:val="en-US"/>
        </w:rPr>
        <w:t>The financial investments in repurchase agreements are categorized as financial assets at fair value through profit or loss and level 1 in the fair value hierarchy</w:t>
      </w:r>
      <w:bookmarkEnd w:id="73"/>
      <w:r>
        <w:rPr>
          <w:lang w:val="en-US"/>
        </w:rPr>
        <w:t>.</w:t>
      </w:r>
    </w:p>
    <w:p w14:paraId="75378DBA" w14:textId="77777777" w:rsidR="00803F80" w:rsidRDefault="00803F80" w:rsidP="00803F80">
      <w:pPr>
        <w:pStyle w:val="Ttulo1"/>
        <w:rPr>
          <w:rFonts w:ascii="Arial" w:hAnsi="Arial" w:cs="Arial"/>
          <w:b/>
          <w:color w:val="1F3864" w:themeColor="accent1" w:themeShade="80"/>
          <w:sz w:val="20"/>
          <w:szCs w:val="20"/>
          <w:lang w:val="en-US"/>
        </w:rPr>
      </w:pPr>
      <w:bookmarkStart w:id="74" w:name="_Toc197091251"/>
      <w:bookmarkStart w:id="75" w:name="OLE_LINK9"/>
      <w:r w:rsidRPr="00757FB6">
        <w:rPr>
          <w:rFonts w:ascii="Arial" w:hAnsi="Arial" w:cs="Arial"/>
          <w:b/>
          <w:color w:val="1F3864" w:themeColor="accent1" w:themeShade="80"/>
          <w:sz w:val="20"/>
          <w:szCs w:val="20"/>
          <w:lang w:val="en-US"/>
        </w:rPr>
        <w:t>16 – FINANCIAL INSTRUMENTS</w:t>
      </w:r>
      <w:bookmarkEnd w:id="74"/>
      <w:r w:rsidRPr="00757FB6">
        <w:rPr>
          <w:rFonts w:ascii="Arial" w:hAnsi="Arial" w:cs="Arial"/>
          <w:b/>
          <w:color w:val="1F3864" w:themeColor="accent1" w:themeShade="80"/>
          <w:sz w:val="20"/>
          <w:szCs w:val="20"/>
          <w:lang w:val="en-US"/>
        </w:rPr>
        <w:t xml:space="preserve"> </w:t>
      </w:r>
    </w:p>
    <w:p w14:paraId="3F308E38" w14:textId="77777777" w:rsidR="00241E3D" w:rsidRPr="00B245C8" w:rsidRDefault="00241E3D" w:rsidP="00241E3D">
      <w:pPr>
        <w:pStyle w:val="05-Textonormal"/>
        <w:numPr>
          <w:ilvl w:val="0"/>
          <w:numId w:val="34"/>
        </w:numPr>
        <w:rPr>
          <w:b/>
          <w:color w:val="1F3864" w:themeColor="accent1" w:themeShade="80"/>
          <w:lang w:val="en-US"/>
        </w:rPr>
      </w:pPr>
      <w:r w:rsidRPr="00B245C8">
        <w:rPr>
          <w:b/>
          <w:color w:val="1F3864" w:themeColor="accent1" w:themeShade="80"/>
          <w:lang w:val="en-US"/>
        </w:rPr>
        <w:t xml:space="preserve">Financial Assets at Fair Value through Profit or Loss </w:t>
      </w:r>
    </w:p>
    <w:p w14:paraId="44CCC2A6" w14:textId="77777777" w:rsidR="00241E3D" w:rsidRDefault="00241E3D" w:rsidP="00241E3D">
      <w:pPr>
        <w:pStyle w:val="08-Tabelageral"/>
        <w:spacing w:before="0" w:after="0"/>
        <w:rPr>
          <w:rFonts w:cs="Arial"/>
        </w:rPr>
      </w:pPr>
      <w:bookmarkStart w:id="76"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241E3D" w:rsidRPr="008C40E6" w14:paraId="46EDC925" w14:textId="77777777" w:rsidTr="00E16300">
        <w:trPr>
          <w:trHeight w:val="238"/>
        </w:trPr>
        <w:tc>
          <w:tcPr>
            <w:tcW w:w="2268" w:type="dxa"/>
            <w:tcBorders>
              <w:top w:val="single" w:sz="2" w:space="0" w:color="1F3864" w:themeColor="accent1" w:themeShade="80"/>
              <w:bottom w:val="single" w:sz="2" w:space="0" w:color="1F3864" w:themeColor="accent1" w:themeShade="80"/>
            </w:tcBorders>
          </w:tcPr>
          <w:p w14:paraId="7E543F01" w14:textId="77777777" w:rsidR="00241E3D" w:rsidRPr="00F80522" w:rsidRDefault="00241E3D" w:rsidP="00E16300">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vAlign w:val="center"/>
          </w:tcPr>
          <w:p w14:paraId="01020E5D" w14:textId="77777777" w:rsidR="00241E3D" w:rsidRPr="00F80522" w:rsidRDefault="00241E3D" w:rsidP="00E16300">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241E3D" w:rsidRPr="008C40E6" w14:paraId="52353D6F" w14:textId="77777777" w:rsidTr="00E16300">
        <w:trPr>
          <w:trHeight w:val="238"/>
        </w:trPr>
        <w:tc>
          <w:tcPr>
            <w:tcW w:w="2268" w:type="dxa"/>
            <w:tcBorders>
              <w:top w:val="single" w:sz="2" w:space="0" w:color="1F3864" w:themeColor="accent1" w:themeShade="80"/>
            </w:tcBorders>
          </w:tcPr>
          <w:p w14:paraId="2B4A7599" w14:textId="77777777" w:rsidR="00241E3D" w:rsidRPr="00F80522" w:rsidRDefault="00241E3D" w:rsidP="00E16300">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628E35C3"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31, 2025</w:t>
            </w:r>
          </w:p>
        </w:tc>
        <w:tc>
          <w:tcPr>
            <w:tcW w:w="1134" w:type="dxa"/>
            <w:tcBorders>
              <w:top w:val="single" w:sz="2" w:space="0" w:color="1F3864" w:themeColor="accent1" w:themeShade="80"/>
              <w:bottom w:val="single" w:sz="2" w:space="0" w:color="1F3864" w:themeColor="accent1" w:themeShade="80"/>
            </w:tcBorders>
            <w:vAlign w:val="center"/>
          </w:tcPr>
          <w:p w14:paraId="04B1691D"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251A26E6"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7530338" w14:textId="77777777" w:rsidR="00241E3D" w:rsidRPr="00F80522" w:rsidRDefault="00241E3D" w:rsidP="00E16300">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46AF67FD" w14:textId="77777777" w:rsidR="00241E3D" w:rsidRPr="00F80522" w:rsidRDefault="00241E3D" w:rsidP="00E16300">
            <w:pPr>
              <w:spacing w:after="0"/>
              <w:jc w:val="center"/>
              <w:rPr>
                <w:rFonts w:ascii="Arial" w:hAnsi="Arial" w:cs="Arial"/>
                <w:b/>
                <w:sz w:val="14"/>
                <w:szCs w:val="14"/>
              </w:rPr>
            </w:pPr>
            <w:r>
              <w:rPr>
                <w:rFonts w:ascii="Arial" w:hAnsi="Arial" w:cs="Arial"/>
                <w:b/>
                <w:sz w:val="14"/>
                <w:szCs w:val="14"/>
              </w:rPr>
              <w:t>Mar 31, 2026</w:t>
            </w:r>
          </w:p>
        </w:tc>
      </w:tr>
      <w:tr w:rsidR="00241E3D" w:rsidRPr="008C40E6" w14:paraId="21429FC6" w14:textId="77777777" w:rsidTr="00E16300">
        <w:trPr>
          <w:trHeight w:val="238"/>
        </w:trPr>
        <w:tc>
          <w:tcPr>
            <w:tcW w:w="2268" w:type="dxa"/>
            <w:tcBorders>
              <w:bottom w:val="single" w:sz="2" w:space="0" w:color="1F3864" w:themeColor="accent1" w:themeShade="80"/>
            </w:tcBorders>
          </w:tcPr>
          <w:p w14:paraId="5F82B413" w14:textId="77777777" w:rsidR="00241E3D" w:rsidRPr="00F80522" w:rsidRDefault="00241E3D" w:rsidP="00E16300">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34431432"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0C6A8D19" w14:textId="77777777" w:rsidR="00241E3D" w:rsidRPr="00F80522" w:rsidRDefault="00241E3D" w:rsidP="00E16300">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EB39DC5" w14:textId="77777777" w:rsidR="00241E3D" w:rsidRPr="00F80522" w:rsidRDefault="00241E3D" w:rsidP="00E16300">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7BB8766A" w14:textId="77777777" w:rsidR="00241E3D" w:rsidRPr="00F80522" w:rsidRDefault="00241E3D" w:rsidP="00E16300">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EA3B76B" w14:textId="77777777" w:rsidR="00241E3D" w:rsidRPr="00F80522" w:rsidRDefault="00241E3D" w:rsidP="00E16300">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19C067E7" w14:textId="77777777" w:rsidR="00241E3D" w:rsidRPr="00F80522" w:rsidRDefault="00241E3D" w:rsidP="00E1630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055ECF48" w14:textId="77777777" w:rsidR="00241E3D" w:rsidRPr="00F80522" w:rsidRDefault="00241E3D" w:rsidP="00E1630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41E3D" w:rsidRPr="008C40E6" w14:paraId="22D60CF6" w14:textId="77777777" w:rsidTr="00E16300">
        <w:trPr>
          <w:trHeight w:val="238"/>
        </w:trPr>
        <w:tc>
          <w:tcPr>
            <w:tcW w:w="2268" w:type="dxa"/>
            <w:tcBorders>
              <w:top w:val="single" w:sz="2" w:space="0" w:color="1F3864" w:themeColor="accent1" w:themeShade="80"/>
            </w:tcBorders>
          </w:tcPr>
          <w:p w14:paraId="13F845A0" w14:textId="77777777" w:rsidR="00241E3D" w:rsidRPr="00F878D3" w:rsidRDefault="00241E3D" w:rsidP="00E16300">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3693C4AC" w14:textId="77777777" w:rsidR="00241E3D" w:rsidRPr="00F80522" w:rsidRDefault="00241E3D" w:rsidP="00E16300">
            <w:pPr>
              <w:pStyle w:val="08-Tabelageral"/>
              <w:rPr>
                <w:szCs w:val="14"/>
              </w:rPr>
            </w:pPr>
            <w:r w:rsidRPr="00BC278C">
              <w:rPr>
                <w:rFonts w:cs="Arial"/>
              </w:rPr>
              <w:t>21</w:t>
            </w:r>
            <w:r>
              <w:rPr>
                <w:rFonts w:cs="Arial"/>
              </w:rPr>
              <w:t>,</w:t>
            </w:r>
            <w:r w:rsidRPr="00BC278C">
              <w:rPr>
                <w:rFonts w:cs="Arial"/>
              </w:rPr>
              <w:t>202</w:t>
            </w:r>
          </w:p>
        </w:tc>
        <w:tc>
          <w:tcPr>
            <w:tcW w:w="992" w:type="dxa"/>
            <w:tcBorders>
              <w:top w:val="single" w:sz="2" w:space="0" w:color="1F3864" w:themeColor="accent1" w:themeShade="80"/>
              <w:left w:val="nil"/>
              <w:bottom w:val="nil"/>
              <w:right w:val="nil"/>
            </w:tcBorders>
          </w:tcPr>
          <w:p w14:paraId="5DECC124" w14:textId="77777777" w:rsidR="00241E3D" w:rsidRPr="00F80522" w:rsidRDefault="00241E3D" w:rsidP="00E16300">
            <w:pPr>
              <w:pStyle w:val="08-Tabelageral"/>
              <w:rPr>
                <w:szCs w:val="14"/>
              </w:rPr>
            </w:pPr>
            <w:r w:rsidRPr="00BC278C">
              <w:rPr>
                <w:rFonts w:cs="Arial"/>
              </w:rPr>
              <w:t>28</w:t>
            </w:r>
            <w:r>
              <w:rPr>
                <w:rFonts w:cs="Arial"/>
              </w:rPr>
              <w:t>,</w:t>
            </w:r>
            <w:r w:rsidRPr="00BC278C">
              <w:rPr>
                <w:rFonts w:cs="Arial"/>
              </w:rPr>
              <w:t>738</w:t>
            </w:r>
          </w:p>
        </w:tc>
        <w:tc>
          <w:tcPr>
            <w:tcW w:w="1134" w:type="dxa"/>
            <w:tcBorders>
              <w:top w:val="single" w:sz="2" w:space="0" w:color="1F3864" w:themeColor="accent1" w:themeShade="80"/>
              <w:left w:val="nil"/>
              <w:bottom w:val="nil"/>
              <w:right w:val="nil"/>
            </w:tcBorders>
          </w:tcPr>
          <w:p w14:paraId="5EBA66EE" w14:textId="77777777" w:rsidR="00241E3D" w:rsidRPr="00F80522" w:rsidRDefault="00241E3D" w:rsidP="00E16300">
            <w:pPr>
              <w:pStyle w:val="08-Tabelageral"/>
              <w:rPr>
                <w:szCs w:val="14"/>
              </w:rPr>
            </w:pPr>
            <w:r w:rsidRPr="00BC278C">
              <w:rPr>
                <w:rFonts w:cs="Arial"/>
              </w:rPr>
              <w:t xml:space="preserve">             59</w:t>
            </w:r>
          </w:p>
        </w:tc>
        <w:tc>
          <w:tcPr>
            <w:tcW w:w="1134" w:type="dxa"/>
            <w:tcBorders>
              <w:top w:val="single" w:sz="2" w:space="0" w:color="1F3864" w:themeColor="accent1" w:themeShade="80"/>
              <w:left w:val="nil"/>
              <w:bottom w:val="nil"/>
              <w:right w:val="nil"/>
            </w:tcBorders>
          </w:tcPr>
          <w:p w14:paraId="300BA509" w14:textId="77777777" w:rsidR="00241E3D" w:rsidRPr="00F80522" w:rsidRDefault="00241E3D" w:rsidP="00E16300">
            <w:pPr>
              <w:pStyle w:val="08-Tabelageral"/>
              <w:rPr>
                <w:szCs w:val="14"/>
              </w:rPr>
            </w:pPr>
            <w:r w:rsidRPr="00BC278C">
              <w:rPr>
                <w:rFonts w:cs="Arial"/>
              </w:rPr>
              <w:t>--</w:t>
            </w:r>
          </w:p>
        </w:tc>
        <w:tc>
          <w:tcPr>
            <w:tcW w:w="1134" w:type="dxa"/>
            <w:tcBorders>
              <w:top w:val="single" w:sz="2" w:space="0" w:color="1F3864" w:themeColor="accent1" w:themeShade="80"/>
              <w:left w:val="nil"/>
              <w:bottom w:val="nil"/>
              <w:right w:val="nil"/>
            </w:tcBorders>
          </w:tcPr>
          <w:p w14:paraId="49C70550" w14:textId="77777777" w:rsidR="00241E3D" w:rsidRPr="00F80522" w:rsidRDefault="00241E3D" w:rsidP="00E16300">
            <w:pPr>
              <w:pStyle w:val="08-Tabelageral"/>
              <w:rPr>
                <w:rFonts w:cs="Arial"/>
                <w:szCs w:val="14"/>
              </w:rPr>
            </w:pPr>
            <w:r>
              <w:rPr>
                <w:rFonts w:cs="Arial"/>
              </w:rPr>
              <w:t>(</w:t>
            </w:r>
            <w:r w:rsidRPr="00BC278C">
              <w:rPr>
                <w:rFonts w:cs="Arial"/>
              </w:rPr>
              <w:t>658</w:t>
            </w:r>
            <w:r>
              <w:rPr>
                <w:rFonts w:cs="Arial"/>
              </w:rPr>
              <w:t>)</w:t>
            </w:r>
          </w:p>
        </w:tc>
        <w:tc>
          <w:tcPr>
            <w:tcW w:w="992" w:type="dxa"/>
            <w:tcBorders>
              <w:top w:val="single" w:sz="2" w:space="0" w:color="1F3864" w:themeColor="accent1" w:themeShade="80"/>
              <w:left w:val="nil"/>
              <w:bottom w:val="nil"/>
              <w:right w:val="nil"/>
            </w:tcBorders>
          </w:tcPr>
          <w:p w14:paraId="7323ACFE" w14:textId="77777777" w:rsidR="00241E3D" w:rsidRPr="00F80522" w:rsidRDefault="00241E3D" w:rsidP="00E16300">
            <w:pPr>
              <w:pStyle w:val="08-Tabelageral"/>
              <w:rPr>
                <w:szCs w:val="14"/>
              </w:rPr>
            </w:pPr>
            <w:r w:rsidRPr="00BC278C">
              <w:rPr>
                <w:rFonts w:cs="Arial"/>
              </w:rPr>
              <w:t>21</w:t>
            </w:r>
            <w:r>
              <w:rPr>
                <w:rFonts w:cs="Arial"/>
              </w:rPr>
              <w:t>,</w:t>
            </w:r>
            <w:r w:rsidRPr="00BC278C">
              <w:rPr>
                <w:rFonts w:cs="Arial"/>
              </w:rPr>
              <w:t>261</w:t>
            </w:r>
          </w:p>
        </w:tc>
        <w:tc>
          <w:tcPr>
            <w:tcW w:w="992" w:type="dxa"/>
            <w:tcBorders>
              <w:top w:val="single" w:sz="2" w:space="0" w:color="1F3864" w:themeColor="accent1" w:themeShade="80"/>
              <w:left w:val="nil"/>
              <w:bottom w:val="nil"/>
              <w:right w:val="nil"/>
            </w:tcBorders>
          </w:tcPr>
          <w:p w14:paraId="3AB091CC" w14:textId="77777777" w:rsidR="00241E3D" w:rsidRPr="00F80522" w:rsidRDefault="00241E3D" w:rsidP="00E16300">
            <w:pPr>
              <w:pStyle w:val="08-Tabelageral"/>
              <w:rPr>
                <w:szCs w:val="14"/>
              </w:rPr>
            </w:pPr>
            <w:r w:rsidRPr="00BC278C">
              <w:rPr>
                <w:rFonts w:cs="Arial"/>
              </w:rPr>
              <w:t>28</w:t>
            </w:r>
            <w:r>
              <w:rPr>
                <w:rFonts w:cs="Arial"/>
              </w:rPr>
              <w:t>,</w:t>
            </w:r>
            <w:r w:rsidRPr="00BC278C">
              <w:rPr>
                <w:rFonts w:cs="Arial"/>
              </w:rPr>
              <w:t>139</w:t>
            </w:r>
          </w:p>
        </w:tc>
      </w:tr>
      <w:tr w:rsidR="00241E3D" w:rsidRPr="008C40E6" w14:paraId="50629FAB" w14:textId="77777777" w:rsidTr="00E16300">
        <w:trPr>
          <w:trHeight w:val="238"/>
        </w:trPr>
        <w:tc>
          <w:tcPr>
            <w:tcW w:w="2268" w:type="dxa"/>
            <w:tcBorders>
              <w:bottom w:val="single" w:sz="2" w:space="0" w:color="1F3864" w:themeColor="accent1" w:themeShade="80"/>
            </w:tcBorders>
          </w:tcPr>
          <w:p w14:paraId="08BC08A5" w14:textId="77777777" w:rsidR="00241E3D" w:rsidRPr="00F80522" w:rsidRDefault="00241E3D" w:rsidP="00E16300">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30A45C29" w14:textId="77777777" w:rsidR="00241E3D" w:rsidRPr="00F80522" w:rsidRDefault="00241E3D" w:rsidP="00E16300">
            <w:pPr>
              <w:pStyle w:val="08-Tabelageral"/>
              <w:rPr>
                <w:b/>
                <w:szCs w:val="14"/>
              </w:rPr>
            </w:pPr>
            <w:r w:rsidRPr="00BC278C">
              <w:rPr>
                <w:rFonts w:cs="Arial"/>
                <w:b/>
                <w:bCs/>
                <w:color w:val="000000" w:themeColor="text1"/>
              </w:rPr>
              <w:t>21</w:t>
            </w:r>
            <w:r>
              <w:rPr>
                <w:rFonts w:cs="Arial"/>
                <w:b/>
                <w:bCs/>
                <w:color w:val="000000" w:themeColor="text1"/>
              </w:rPr>
              <w:t>,</w:t>
            </w:r>
            <w:r w:rsidRPr="00BC278C">
              <w:rPr>
                <w:rFonts w:cs="Arial"/>
                <w:b/>
                <w:bCs/>
                <w:color w:val="000000" w:themeColor="text1"/>
              </w:rPr>
              <w:t>202</w:t>
            </w:r>
          </w:p>
        </w:tc>
        <w:tc>
          <w:tcPr>
            <w:tcW w:w="992" w:type="dxa"/>
            <w:tcBorders>
              <w:top w:val="nil"/>
              <w:left w:val="nil"/>
              <w:bottom w:val="single" w:sz="2" w:space="0" w:color="1F3864" w:themeColor="accent1" w:themeShade="80"/>
              <w:right w:val="nil"/>
            </w:tcBorders>
          </w:tcPr>
          <w:p w14:paraId="2C706FE8" w14:textId="77777777" w:rsidR="00241E3D" w:rsidRPr="00F80522" w:rsidRDefault="00241E3D" w:rsidP="00E16300">
            <w:pPr>
              <w:pStyle w:val="08-Tabelageral"/>
              <w:rPr>
                <w:b/>
                <w:szCs w:val="14"/>
              </w:rPr>
            </w:pPr>
            <w:r w:rsidRPr="00BC278C">
              <w:rPr>
                <w:rFonts w:cs="Arial"/>
                <w:b/>
                <w:bCs/>
              </w:rPr>
              <w:t>28</w:t>
            </w:r>
            <w:r>
              <w:rPr>
                <w:rFonts w:cs="Arial"/>
                <w:b/>
                <w:bCs/>
              </w:rPr>
              <w:t>,</w:t>
            </w:r>
            <w:r w:rsidRPr="00BC278C">
              <w:rPr>
                <w:rFonts w:cs="Arial"/>
                <w:b/>
                <w:bCs/>
              </w:rPr>
              <w:t>738</w:t>
            </w:r>
          </w:p>
        </w:tc>
        <w:tc>
          <w:tcPr>
            <w:tcW w:w="1134" w:type="dxa"/>
            <w:tcBorders>
              <w:top w:val="nil"/>
              <w:left w:val="nil"/>
              <w:bottom w:val="single" w:sz="2" w:space="0" w:color="1F3864" w:themeColor="accent1" w:themeShade="80"/>
              <w:right w:val="nil"/>
            </w:tcBorders>
          </w:tcPr>
          <w:p w14:paraId="7081D70B" w14:textId="77777777" w:rsidR="00241E3D" w:rsidRPr="00F80522" w:rsidRDefault="00241E3D" w:rsidP="00E16300">
            <w:pPr>
              <w:pStyle w:val="08-Tabelageral"/>
              <w:rPr>
                <w:b/>
                <w:szCs w:val="14"/>
              </w:rPr>
            </w:pPr>
            <w:r w:rsidRPr="00BC278C">
              <w:rPr>
                <w:rFonts w:cs="Arial"/>
                <w:b/>
                <w:bCs/>
              </w:rPr>
              <w:t xml:space="preserve">             59</w:t>
            </w:r>
          </w:p>
        </w:tc>
        <w:tc>
          <w:tcPr>
            <w:tcW w:w="1134" w:type="dxa"/>
            <w:tcBorders>
              <w:top w:val="nil"/>
              <w:left w:val="nil"/>
              <w:bottom w:val="single" w:sz="2" w:space="0" w:color="1F3864" w:themeColor="accent1" w:themeShade="80"/>
              <w:right w:val="nil"/>
            </w:tcBorders>
          </w:tcPr>
          <w:p w14:paraId="4023B0F0" w14:textId="77777777" w:rsidR="00241E3D" w:rsidRPr="00F80522" w:rsidRDefault="00241E3D" w:rsidP="00E16300">
            <w:pPr>
              <w:pStyle w:val="08-Tabelageral"/>
              <w:rPr>
                <w:b/>
                <w:szCs w:val="14"/>
              </w:rPr>
            </w:pPr>
            <w:r w:rsidRPr="00BC278C">
              <w:rPr>
                <w:rFonts w:cs="Arial"/>
                <w:b/>
                <w:bCs/>
              </w:rPr>
              <w:t>--</w:t>
            </w:r>
          </w:p>
        </w:tc>
        <w:tc>
          <w:tcPr>
            <w:tcW w:w="1134" w:type="dxa"/>
            <w:tcBorders>
              <w:top w:val="nil"/>
              <w:left w:val="nil"/>
              <w:bottom w:val="single" w:sz="2" w:space="0" w:color="1F3864" w:themeColor="accent1" w:themeShade="80"/>
              <w:right w:val="nil"/>
            </w:tcBorders>
          </w:tcPr>
          <w:p w14:paraId="3447CF6A" w14:textId="77777777" w:rsidR="00241E3D" w:rsidRPr="00F80522" w:rsidRDefault="00241E3D" w:rsidP="00E16300">
            <w:pPr>
              <w:pStyle w:val="08-Tabelageral"/>
              <w:rPr>
                <w:rFonts w:cs="Arial"/>
                <w:b/>
                <w:szCs w:val="14"/>
              </w:rPr>
            </w:pPr>
            <w:r>
              <w:rPr>
                <w:rFonts w:cs="Arial"/>
                <w:b/>
                <w:bCs/>
              </w:rPr>
              <w:t>(</w:t>
            </w:r>
            <w:r w:rsidRPr="00BC278C">
              <w:rPr>
                <w:rFonts w:cs="Arial"/>
                <w:b/>
                <w:bCs/>
              </w:rPr>
              <w:t>658</w:t>
            </w:r>
            <w:r>
              <w:rPr>
                <w:rFonts w:cs="Arial"/>
                <w:b/>
                <w:bCs/>
              </w:rPr>
              <w:t>)</w:t>
            </w:r>
          </w:p>
        </w:tc>
        <w:tc>
          <w:tcPr>
            <w:tcW w:w="992" w:type="dxa"/>
            <w:tcBorders>
              <w:top w:val="nil"/>
              <w:left w:val="nil"/>
              <w:bottom w:val="single" w:sz="2" w:space="0" w:color="1F3864" w:themeColor="accent1" w:themeShade="80"/>
              <w:right w:val="nil"/>
            </w:tcBorders>
          </w:tcPr>
          <w:p w14:paraId="41ECE262" w14:textId="77777777" w:rsidR="00241E3D" w:rsidRPr="00F80522" w:rsidRDefault="00241E3D" w:rsidP="00E16300">
            <w:pPr>
              <w:pStyle w:val="08-Tabelageral"/>
              <w:rPr>
                <w:b/>
                <w:szCs w:val="14"/>
              </w:rPr>
            </w:pPr>
            <w:r w:rsidRPr="00BC278C">
              <w:rPr>
                <w:rFonts w:cs="Arial"/>
                <w:b/>
                <w:bCs/>
              </w:rPr>
              <w:t>21</w:t>
            </w:r>
            <w:r>
              <w:rPr>
                <w:rFonts w:cs="Arial"/>
                <w:b/>
                <w:bCs/>
              </w:rPr>
              <w:t>,</w:t>
            </w:r>
            <w:r w:rsidRPr="00BC278C">
              <w:rPr>
                <w:rFonts w:cs="Arial"/>
                <w:b/>
                <w:bCs/>
              </w:rPr>
              <w:t>261</w:t>
            </w:r>
          </w:p>
        </w:tc>
        <w:tc>
          <w:tcPr>
            <w:tcW w:w="992" w:type="dxa"/>
            <w:tcBorders>
              <w:top w:val="nil"/>
              <w:left w:val="nil"/>
              <w:bottom w:val="single" w:sz="2" w:space="0" w:color="1F3864" w:themeColor="accent1" w:themeShade="80"/>
              <w:right w:val="nil"/>
            </w:tcBorders>
          </w:tcPr>
          <w:p w14:paraId="37B5B161" w14:textId="77777777" w:rsidR="00241E3D" w:rsidRPr="00F80522" w:rsidRDefault="00241E3D" w:rsidP="00E16300">
            <w:pPr>
              <w:pStyle w:val="08-Tabelageral"/>
              <w:rPr>
                <w:b/>
                <w:szCs w:val="14"/>
              </w:rPr>
            </w:pPr>
            <w:r w:rsidRPr="00BC278C">
              <w:rPr>
                <w:rFonts w:cs="Arial"/>
                <w:b/>
                <w:bCs/>
              </w:rPr>
              <w:t>28</w:t>
            </w:r>
            <w:r>
              <w:rPr>
                <w:rFonts w:cs="Arial"/>
                <w:b/>
                <w:bCs/>
              </w:rPr>
              <w:t>,</w:t>
            </w:r>
            <w:r w:rsidRPr="00BC278C">
              <w:rPr>
                <w:rFonts w:cs="Arial"/>
                <w:b/>
                <w:bCs/>
              </w:rPr>
              <w:t>139</w:t>
            </w:r>
          </w:p>
        </w:tc>
      </w:tr>
    </w:tbl>
    <w:bookmarkEnd w:id="76"/>
    <w:p w14:paraId="72943D42" w14:textId="77777777" w:rsidR="00241E3D" w:rsidRDefault="00241E3D" w:rsidP="00241E3D">
      <w:pPr>
        <w:pStyle w:val="08-Tabelageral"/>
        <w:spacing w:before="0" w:after="0"/>
        <w:rPr>
          <w:rFonts w:cs="Arial"/>
          <w:b/>
          <w:szCs w:val="14"/>
          <w:lang w:val="en-US"/>
        </w:rPr>
      </w:pPr>
      <w:r w:rsidRPr="00B511AC">
        <w:rPr>
          <w:rFonts w:cs="Arial"/>
          <w:b/>
          <w:szCs w:val="14"/>
          <w:lang w:val="en-US"/>
        </w:rPr>
        <w:t xml:space="preserve"> </w:t>
      </w:r>
    </w:p>
    <w:p w14:paraId="3BFEFA86" w14:textId="77777777" w:rsidR="00241E3D" w:rsidRDefault="00241E3D" w:rsidP="00241E3D">
      <w:pPr>
        <w:pStyle w:val="08-Tabelageral"/>
        <w:spacing w:before="0" w:after="0"/>
        <w:rPr>
          <w:rFonts w:cs="Arial"/>
          <w:b/>
          <w:szCs w:val="14"/>
          <w:lang w:val="en-US"/>
        </w:rPr>
      </w:pPr>
    </w:p>
    <w:p w14:paraId="3FDDAFBC" w14:textId="77777777" w:rsidR="00241E3D" w:rsidRDefault="00241E3D" w:rsidP="00241E3D">
      <w:pPr>
        <w:pStyle w:val="08-Tabelageral"/>
        <w:spacing w:before="0" w:after="0"/>
        <w:rPr>
          <w:rFonts w:cs="Arial"/>
          <w:b/>
          <w:szCs w:val="14"/>
          <w:lang w:val="en-US"/>
        </w:rPr>
      </w:pPr>
    </w:p>
    <w:p w14:paraId="36AB9CF5" w14:textId="77777777" w:rsidR="00241E3D" w:rsidRPr="00B511AC" w:rsidRDefault="00241E3D" w:rsidP="00241E3D">
      <w:pPr>
        <w:pStyle w:val="08-Tabelageral"/>
        <w:spacing w:before="0" w:after="0"/>
        <w:rPr>
          <w:rFonts w:cs="Arial"/>
          <w:lang w:val="en-US"/>
        </w:rPr>
      </w:pPr>
      <w:r w:rsidRPr="00ED0236">
        <w:rPr>
          <w:rFonts w:cs="Arial"/>
          <w:b/>
          <w:szCs w:val="14"/>
        </w:rPr>
        <w:t>R$</w:t>
      </w:r>
      <w:r>
        <w:rPr>
          <w:rFonts w:cs="Arial"/>
          <w:b/>
          <w:szCs w:val="14"/>
        </w:rPr>
        <w:t xml:space="preserve"> </w:t>
      </w:r>
      <w:r w:rsidRPr="00B511AC">
        <w:rPr>
          <w:rFonts w:cs="Arial"/>
          <w:b/>
          <w:szCs w:val="14"/>
          <w:lang w:val="en-US"/>
        </w:rPr>
        <w:t>thousand</w:t>
      </w:r>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241E3D" w:rsidRPr="008C40E6" w14:paraId="7B378B9F" w14:textId="77777777" w:rsidTr="00E16300">
        <w:trPr>
          <w:trHeight w:val="238"/>
        </w:trPr>
        <w:tc>
          <w:tcPr>
            <w:tcW w:w="2268" w:type="dxa"/>
            <w:tcBorders>
              <w:top w:val="single" w:sz="2" w:space="0" w:color="1F3864" w:themeColor="accent1" w:themeShade="80"/>
              <w:bottom w:val="single" w:sz="2" w:space="0" w:color="1F3864" w:themeColor="accent1" w:themeShade="80"/>
            </w:tcBorders>
          </w:tcPr>
          <w:p w14:paraId="70B13ECA" w14:textId="77777777" w:rsidR="00241E3D" w:rsidRPr="00B511AC" w:rsidRDefault="00241E3D" w:rsidP="00E16300">
            <w:pPr>
              <w:spacing w:after="0"/>
              <w:jc w:val="center"/>
              <w:rPr>
                <w:rFonts w:ascii="Arial" w:hAnsi="Arial" w:cs="Arial"/>
                <w:b/>
                <w:sz w:val="14"/>
                <w:szCs w:val="14"/>
                <w:lang w:val="en-US"/>
              </w:rPr>
            </w:pPr>
          </w:p>
        </w:tc>
        <w:tc>
          <w:tcPr>
            <w:tcW w:w="7371" w:type="dxa"/>
            <w:gridSpan w:val="7"/>
            <w:tcBorders>
              <w:top w:val="single" w:sz="2" w:space="0" w:color="1F3864" w:themeColor="accent1" w:themeShade="80"/>
              <w:bottom w:val="single" w:sz="2" w:space="0" w:color="1F3864" w:themeColor="accent1" w:themeShade="80"/>
            </w:tcBorders>
            <w:vAlign w:val="center"/>
          </w:tcPr>
          <w:p w14:paraId="5AC2B8C7" w14:textId="77777777" w:rsidR="00241E3D" w:rsidRPr="00F80522" w:rsidRDefault="00241E3D" w:rsidP="00E16300">
            <w:pPr>
              <w:pStyle w:val="08-Tabelageral"/>
              <w:jc w:val="center"/>
              <w:rPr>
                <w:rFonts w:cs="Arial"/>
                <w:b/>
                <w:szCs w:val="14"/>
              </w:rPr>
            </w:pPr>
            <w:proofErr w:type="spellStart"/>
            <w:r>
              <w:rPr>
                <w:rFonts w:cs="Arial"/>
                <w:b/>
                <w:szCs w:val="14"/>
              </w:rPr>
              <w:t>Consolidated</w:t>
            </w:r>
            <w:proofErr w:type="spellEnd"/>
          </w:p>
        </w:tc>
      </w:tr>
      <w:tr w:rsidR="00241E3D" w:rsidRPr="008C40E6" w14:paraId="7D309464" w14:textId="77777777" w:rsidTr="00E16300">
        <w:trPr>
          <w:trHeight w:val="238"/>
        </w:trPr>
        <w:tc>
          <w:tcPr>
            <w:tcW w:w="2268" w:type="dxa"/>
            <w:tcBorders>
              <w:top w:val="single" w:sz="2" w:space="0" w:color="1F3864" w:themeColor="accent1" w:themeShade="80"/>
            </w:tcBorders>
          </w:tcPr>
          <w:p w14:paraId="1CF45118" w14:textId="77777777" w:rsidR="00241E3D" w:rsidRPr="00F80522" w:rsidRDefault="00241E3D" w:rsidP="00E16300">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63D7C2C9"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31, 2025</w:t>
            </w:r>
          </w:p>
        </w:tc>
        <w:tc>
          <w:tcPr>
            <w:tcW w:w="1134" w:type="dxa"/>
            <w:tcBorders>
              <w:top w:val="single" w:sz="2" w:space="0" w:color="1F3864" w:themeColor="accent1" w:themeShade="80"/>
              <w:bottom w:val="single" w:sz="2" w:space="0" w:color="1F3864" w:themeColor="accent1" w:themeShade="80"/>
            </w:tcBorders>
            <w:vAlign w:val="center"/>
          </w:tcPr>
          <w:p w14:paraId="67587448"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4771D123"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4710387" w14:textId="77777777" w:rsidR="00241E3D" w:rsidRPr="00F80522" w:rsidRDefault="00241E3D" w:rsidP="00E16300">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2EA14DC0" w14:textId="77777777" w:rsidR="00241E3D" w:rsidRPr="00F80522" w:rsidRDefault="00241E3D" w:rsidP="00E16300">
            <w:pPr>
              <w:spacing w:after="0"/>
              <w:jc w:val="center"/>
              <w:rPr>
                <w:rFonts w:ascii="Arial" w:hAnsi="Arial" w:cs="Arial"/>
                <w:b/>
                <w:sz w:val="14"/>
                <w:szCs w:val="14"/>
              </w:rPr>
            </w:pPr>
            <w:r>
              <w:rPr>
                <w:rFonts w:ascii="Arial" w:hAnsi="Arial" w:cs="Arial"/>
                <w:b/>
                <w:sz w:val="14"/>
                <w:szCs w:val="14"/>
              </w:rPr>
              <w:t>Mar 31, 2026</w:t>
            </w:r>
          </w:p>
        </w:tc>
      </w:tr>
      <w:tr w:rsidR="00241E3D" w:rsidRPr="008C40E6" w14:paraId="063A1DA2" w14:textId="77777777" w:rsidTr="00E16300">
        <w:trPr>
          <w:trHeight w:val="238"/>
        </w:trPr>
        <w:tc>
          <w:tcPr>
            <w:tcW w:w="2268" w:type="dxa"/>
            <w:tcBorders>
              <w:bottom w:val="single" w:sz="2" w:space="0" w:color="1F3864" w:themeColor="accent1" w:themeShade="80"/>
            </w:tcBorders>
          </w:tcPr>
          <w:p w14:paraId="4BB9B1C5" w14:textId="77777777" w:rsidR="00241E3D" w:rsidRPr="00F80522" w:rsidRDefault="00241E3D" w:rsidP="00E16300">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2DE5ACB5"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5F1F62EF" w14:textId="77777777" w:rsidR="00241E3D" w:rsidRPr="00F80522" w:rsidRDefault="00241E3D" w:rsidP="00E16300">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2235A18" w14:textId="77777777" w:rsidR="00241E3D" w:rsidRPr="00F80522" w:rsidRDefault="00241E3D" w:rsidP="00E16300">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1441A72" w14:textId="77777777" w:rsidR="00241E3D" w:rsidRPr="00F80522" w:rsidRDefault="00241E3D" w:rsidP="00E16300">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1CB74515" w14:textId="77777777" w:rsidR="00241E3D" w:rsidRPr="00F80522" w:rsidRDefault="00241E3D" w:rsidP="00E16300">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3DE1FCE9" w14:textId="77777777" w:rsidR="00241E3D" w:rsidRPr="00F80522" w:rsidRDefault="00241E3D" w:rsidP="00E1630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21B05F06" w14:textId="77777777" w:rsidR="00241E3D" w:rsidRPr="00F80522" w:rsidRDefault="00241E3D" w:rsidP="00E1630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41E3D" w:rsidRPr="008C40E6" w14:paraId="230CF533" w14:textId="77777777" w:rsidTr="00E16300">
        <w:trPr>
          <w:trHeight w:val="238"/>
        </w:trPr>
        <w:tc>
          <w:tcPr>
            <w:tcW w:w="2268" w:type="dxa"/>
            <w:tcBorders>
              <w:bottom w:val="single" w:sz="2" w:space="0" w:color="1F3864" w:themeColor="accent1" w:themeShade="80"/>
            </w:tcBorders>
          </w:tcPr>
          <w:p w14:paraId="7E8F8905" w14:textId="77777777" w:rsidR="00241E3D" w:rsidRPr="00F80522" w:rsidRDefault="00241E3D" w:rsidP="00E16300">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6388755B" w14:textId="77777777" w:rsidR="00241E3D" w:rsidRDefault="00241E3D" w:rsidP="00E16300">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050B1DAC" w14:textId="77777777" w:rsidR="00241E3D"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167DFB65" w14:textId="77777777" w:rsidR="00241E3D" w:rsidRPr="00E12B62" w:rsidRDefault="00241E3D" w:rsidP="00E16300">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7A221619" w14:textId="77777777" w:rsidR="00241E3D" w:rsidRPr="004071D8" w:rsidRDefault="00241E3D" w:rsidP="00E16300">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08B6B712" w14:textId="77777777" w:rsidR="00241E3D" w:rsidRDefault="00241E3D" w:rsidP="00E16300">
            <w:pPr>
              <w:pStyle w:val="08-Tabelageral"/>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6499D5EC" w14:textId="77777777" w:rsidR="00241E3D" w:rsidRDefault="00241E3D" w:rsidP="00E16300">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7CB0BB43" w14:textId="77777777" w:rsidR="00241E3D" w:rsidRPr="004071D8" w:rsidRDefault="00241E3D" w:rsidP="00E16300">
            <w:pPr>
              <w:pStyle w:val="08-Tabelageral"/>
              <w:jc w:val="center"/>
              <w:rPr>
                <w:rFonts w:cs="Arial"/>
                <w:b/>
              </w:rPr>
            </w:pPr>
          </w:p>
        </w:tc>
      </w:tr>
      <w:tr w:rsidR="00241E3D" w:rsidRPr="008C40E6" w14:paraId="4FB497F9" w14:textId="77777777" w:rsidTr="00E16300">
        <w:trPr>
          <w:trHeight w:val="238"/>
        </w:trPr>
        <w:tc>
          <w:tcPr>
            <w:tcW w:w="2268" w:type="dxa"/>
            <w:tcBorders>
              <w:top w:val="single" w:sz="2" w:space="0" w:color="1F3864" w:themeColor="accent1" w:themeShade="80"/>
            </w:tcBorders>
          </w:tcPr>
          <w:p w14:paraId="432762BE" w14:textId="77777777" w:rsidR="00241E3D" w:rsidRPr="00F878D3" w:rsidRDefault="00241E3D" w:rsidP="00E16300">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5903FC39" w14:textId="77777777" w:rsidR="00241E3D" w:rsidRPr="00F80522" w:rsidRDefault="00241E3D" w:rsidP="00E16300">
            <w:pPr>
              <w:pStyle w:val="08-Tabelageral"/>
              <w:rPr>
                <w:szCs w:val="14"/>
              </w:rPr>
            </w:pPr>
            <w:r w:rsidRPr="00BC278C">
              <w:rPr>
                <w:rFonts w:cs="Arial"/>
              </w:rPr>
              <w:t>21</w:t>
            </w:r>
            <w:r>
              <w:rPr>
                <w:rFonts w:cs="Arial"/>
              </w:rPr>
              <w:t>,</w:t>
            </w:r>
            <w:r w:rsidRPr="00BC278C">
              <w:rPr>
                <w:rFonts w:cs="Arial"/>
              </w:rPr>
              <w:t>202</w:t>
            </w:r>
          </w:p>
        </w:tc>
        <w:tc>
          <w:tcPr>
            <w:tcW w:w="992" w:type="dxa"/>
            <w:tcBorders>
              <w:top w:val="single" w:sz="2" w:space="0" w:color="1F3864" w:themeColor="accent1" w:themeShade="80"/>
              <w:left w:val="nil"/>
              <w:bottom w:val="nil"/>
              <w:right w:val="nil"/>
            </w:tcBorders>
          </w:tcPr>
          <w:p w14:paraId="08EFF173" w14:textId="77777777" w:rsidR="00241E3D" w:rsidRPr="00F80522" w:rsidRDefault="00241E3D" w:rsidP="00E16300">
            <w:pPr>
              <w:pStyle w:val="08-Tabelageral"/>
              <w:rPr>
                <w:szCs w:val="14"/>
              </w:rPr>
            </w:pPr>
            <w:r w:rsidRPr="00BC278C">
              <w:rPr>
                <w:rFonts w:cs="Arial"/>
              </w:rPr>
              <w:t>28</w:t>
            </w:r>
            <w:r>
              <w:rPr>
                <w:rFonts w:cs="Arial"/>
              </w:rPr>
              <w:t>,</w:t>
            </w:r>
            <w:r w:rsidRPr="00BC278C">
              <w:rPr>
                <w:rFonts w:cs="Arial"/>
              </w:rPr>
              <w:t>738</w:t>
            </w:r>
          </w:p>
        </w:tc>
        <w:tc>
          <w:tcPr>
            <w:tcW w:w="1134" w:type="dxa"/>
            <w:tcBorders>
              <w:top w:val="single" w:sz="2" w:space="0" w:color="1F3864" w:themeColor="accent1" w:themeShade="80"/>
              <w:left w:val="nil"/>
              <w:bottom w:val="nil"/>
              <w:right w:val="nil"/>
            </w:tcBorders>
          </w:tcPr>
          <w:p w14:paraId="780E7AFA" w14:textId="77777777" w:rsidR="00241E3D" w:rsidRPr="00F80522" w:rsidRDefault="00241E3D" w:rsidP="00E16300">
            <w:pPr>
              <w:pStyle w:val="08-Tabelageral"/>
              <w:rPr>
                <w:szCs w:val="14"/>
              </w:rPr>
            </w:pPr>
            <w:r w:rsidRPr="00BC278C">
              <w:rPr>
                <w:rFonts w:cs="Arial"/>
              </w:rPr>
              <w:t>59</w:t>
            </w:r>
          </w:p>
        </w:tc>
        <w:tc>
          <w:tcPr>
            <w:tcW w:w="1134" w:type="dxa"/>
            <w:tcBorders>
              <w:top w:val="single" w:sz="2" w:space="0" w:color="1F3864" w:themeColor="accent1" w:themeShade="80"/>
              <w:left w:val="nil"/>
              <w:bottom w:val="nil"/>
              <w:right w:val="nil"/>
            </w:tcBorders>
          </w:tcPr>
          <w:p w14:paraId="5E90BD7B" w14:textId="77777777" w:rsidR="00241E3D" w:rsidRPr="00F80522" w:rsidRDefault="00241E3D" w:rsidP="00E16300">
            <w:pPr>
              <w:pStyle w:val="08-Tabelageral"/>
              <w:rPr>
                <w:szCs w:val="14"/>
              </w:rPr>
            </w:pPr>
            <w:r w:rsidRPr="00BC278C">
              <w:rPr>
                <w:rFonts w:cs="Arial"/>
              </w:rPr>
              <w:t>--</w:t>
            </w:r>
          </w:p>
        </w:tc>
        <w:tc>
          <w:tcPr>
            <w:tcW w:w="1134" w:type="dxa"/>
            <w:tcBorders>
              <w:top w:val="single" w:sz="2" w:space="0" w:color="1F3864" w:themeColor="accent1" w:themeShade="80"/>
              <w:left w:val="nil"/>
              <w:bottom w:val="nil"/>
              <w:right w:val="nil"/>
            </w:tcBorders>
          </w:tcPr>
          <w:p w14:paraId="71C210D7" w14:textId="77777777" w:rsidR="00241E3D" w:rsidRPr="00F80522" w:rsidRDefault="00241E3D" w:rsidP="00E16300">
            <w:pPr>
              <w:pStyle w:val="08-Tabelageral"/>
              <w:rPr>
                <w:rFonts w:cs="Arial"/>
                <w:szCs w:val="14"/>
              </w:rPr>
            </w:pPr>
            <w:r>
              <w:rPr>
                <w:rFonts w:cs="Arial"/>
              </w:rPr>
              <w:t>(</w:t>
            </w:r>
            <w:r w:rsidRPr="00BC278C">
              <w:rPr>
                <w:rFonts w:cs="Arial"/>
              </w:rPr>
              <w:t>658</w:t>
            </w:r>
            <w:r>
              <w:rPr>
                <w:rFonts w:cs="Arial"/>
              </w:rPr>
              <w:t>)</w:t>
            </w:r>
          </w:p>
        </w:tc>
        <w:tc>
          <w:tcPr>
            <w:tcW w:w="992" w:type="dxa"/>
            <w:tcBorders>
              <w:top w:val="single" w:sz="2" w:space="0" w:color="1F3864" w:themeColor="accent1" w:themeShade="80"/>
              <w:left w:val="nil"/>
              <w:bottom w:val="nil"/>
              <w:right w:val="nil"/>
            </w:tcBorders>
          </w:tcPr>
          <w:p w14:paraId="3D0CFD4B" w14:textId="77777777" w:rsidR="00241E3D" w:rsidRPr="00F80522" w:rsidRDefault="00241E3D" w:rsidP="00E16300">
            <w:pPr>
              <w:pStyle w:val="08-Tabelageral"/>
              <w:rPr>
                <w:szCs w:val="14"/>
              </w:rPr>
            </w:pPr>
            <w:r w:rsidRPr="00BC278C">
              <w:rPr>
                <w:rFonts w:cs="Arial"/>
              </w:rPr>
              <w:t>21</w:t>
            </w:r>
            <w:r>
              <w:rPr>
                <w:rFonts w:cs="Arial"/>
              </w:rPr>
              <w:t>,</w:t>
            </w:r>
            <w:r w:rsidRPr="00BC278C">
              <w:rPr>
                <w:rFonts w:cs="Arial"/>
              </w:rPr>
              <w:t>261</w:t>
            </w:r>
          </w:p>
        </w:tc>
        <w:tc>
          <w:tcPr>
            <w:tcW w:w="992" w:type="dxa"/>
            <w:tcBorders>
              <w:top w:val="single" w:sz="2" w:space="0" w:color="1F3864" w:themeColor="accent1" w:themeShade="80"/>
              <w:left w:val="nil"/>
              <w:bottom w:val="nil"/>
              <w:right w:val="nil"/>
            </w:tcBorders>
          </w:tcPr>
          <w:p w14:paraId="365E0362" w14:textId="77777777" w:rsidR="00241E3D" w:rsidRPr="00F80522" w:rsidRDefault="00241E3D" w:rsidP="00E16300">
            <w:pPr>
              <w:pStyle w:val="08-Tabelageral"/>
              <w:rPr>
                <w:szCs w:val="14"/>
              </w:rPr>
            </w:pPr>
            <w:r w:rsidRPr="00BC278C">
              <w:rPr>
                <w:rFonts w:cs="Arial"/>
              </w:rPr>
              <w:t>28</w:t>
            </w:r>
            <w:r>
              <w:rPr>
                <w:rFonts w:cs="Arial"/>
              </w:rPr>
              <w:t>,</w:t>
            </w:r>
            <w:r w:rsidRPr="00BC278C">
              <w:rPr>
                <w:rFonts w:cs="Arial"/>
              </w:rPr>
              <w:t>139</w:t>
            </w:r>
          </w:p>
        </w:tc>
      </w:tr>
      <w:tr w:rsidR="00241E3D" w:rsidRPr="008C40E6" w14:paraId="2240CD86" w14:textId="77777777" w:rsidTr="00E16300">
        <w:trPr>
          <w:trHeight w:val="238"/>
        </w:trPr>
        <w:tc>
          <w:tcPr>
            <w:tcW w:w="2268" w:type="dxa"/>
            <w:tcBorders>
              <w:bottom w:val="single" w:sz="2" w:space="0" w:color="1F3864" w:themeColor="accent1" w:themeShade="80"/>
            </w:tcBorders>
          </w:tcPr>
          <w:p w14:paraId="5E370F56" w14:textId="77777777" w:rsidR="00241E3D" w:rsidRPr="00F80522" w:rsidRDefault="00241E3D" w:rsidP="00E16300">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015434F5" w14:textId="77777777" w:rsidR="00241E3D" w:rsidRPr="00F80522" w:rsidRDefault="00241E3D" w:rsidP="00E16300">
            <w:pPr>
              <w:pStyle w:val="08-Tabelageral"/>
              <w:rPr>
                <w:b/>
                <w:szCs w:val="14"/>
              </w:rPr>
            </w:pPr>
            <w:r w:rsidRPr="00BC278C">
              <w:rPr>
                <w:rFonts w:cs="Arial"/>
                <w:b/>
                <w:bCs/>
              </w:rPr>
              <w:t>21</w:t>
            </w:r>
            <w:r>
              <w:rPr>
                <w:rFonts w:cs="Arial"/>
                <w:b/>
                <w:bCs/>
              </w:rPr>
              <w:t>,</w:t>
            </w:r>
            <w:r w:rsidRPr="00BC278C">
              <w:rPr>
                <w:rFonts w:cs="Arial"/>
                <w:b/>
                <w:bCs/>
              </w:rPr>
              <w:t>202</w:t>
            </w:r>
          </w:p>
        </w:tc>
        <w:tc>
          <w:tcPr>
            <w:tcW w:w="992" w:type="dxa"/>
            <w:tcBorders>
              <w:top w:val="nil"/>
              <w:left w:val="nil"/>
              <w:bottom w:val="single" w:sz="2" w:space="0" w:color="1F3864" w:themeColor="accent1" w:themeShade="80"/>
              <w:right w:val="nil"/>
            </w:tcBorders>
          </w:tcPr>
          <w:p w14:paraId="16803EE6" w14:textId="77777777" w:rsidR="00241E3D" w:rsidRPr="00F80522" w:rsidRDefault="00241E3D" w:rsidP="00E16300">
            <w:pPr>
              <w:pStyle w:val="08-Tabelageral"/>
              <w:rPr>
                <w:b/>
                <w:szCs w:val="14"/>
              </w:rPr>
            </w:pPr>
            <w:r w:rsidRPr="00BC278C">
              <w:rPr>
                <w:rFonts w:cs="Arial"/>
                <w:b/>
                <w:bCs/>
              </w:rPr>
              <w:t>28</w:t>
            </w:r>
            <w:r>
              <w:rPr>
                <w:rFonts w:cs="Arial"/>
                <w:b/>
                <w:bCs/>
              </w:rPr>
              <w:t>,</w:t>
            </w:r>
            <w:r w:rsidRPr="00BC278C">
              <w:rPr>
                <w:rFonts w:cs="Arial"/>
                <w:b/>
                <w:bCs/>
              </w:rPr>
              <w:t>738</w:t>
            </w:r>
          </w:p>
        </w:tc>
        <w:tc>
          <w:tcPr>
            <w:tcW w:w="1134" w:type="dxa"/>
            <w:tcBorders>
              <w:top w:val="nil"/>
              <w:left w:val="nil"/>
              <w:bottom w:val="single" w:sz="2" w:space="0" w:color="1F3864" w:themeColor="accent1" w:themeShade="80"/>
              <w:right w:val="nil"/>
            </w:tcBorders>
          </w:tcPr>
          <w:p w14:paraId="50F9B141" w14:textId="77777777" w:rsidR="00241E3D" w:rsidRPr="00F80522" w:rsidRDefault="00241E3D" w:rsidP="00E16300">
            <w:pPr>
              <w:pStyle w:val="08-Tabelageral"/>
              <w:rPr>
                <w:b/>
                <w:szCs w:val="14"/>
              </w:rPr>
            </w:pPr>
            <w:r w:rsidRPr="00BC278C">
              <w:rPr>
                <w:rFonts w:cs="Arial"/>
                <w:b/>
                <w:bCs/>
              </w:rPr>
              <w:t>59</w:t>
            </w:r>
          </w:p>
        </w:tc>
        <w:tc>
          <w:tcPr>
            <w:tcW w:w="1134" w:type="dxa"/>
            <w:tcBorders>
              <w:top w:val="nil"/>
              <w:left w:val="nil"/>
              <w:bottom w:val="single" w:sz="2" w:space="0" w:color="1F3864" w:themeColor="accent1" w:themeShade="80"/>
              <w:right w:val="nil"/>
            </w:tcBorders>
          </w:tcPr>
          <w:p w14:paraId="1611FCB2" w14:textId="77777777" w:rsidR="00241E3D" w:rsidRPr="00F80522" w:rsidRDefault="00241E3D" w:rsidP="00E16300">
            <w:pPr>
              <w:pStyle w:val="08-Tabelageral"/>
              <w:rPr>
                <w:b/>
                <w:szCs w:val="14"/>
              </w:rPr>
            </w:pPr>
            <w:r w:rsidRPr="00BC278C">
              <w:rPr>
                <w:rFonts w:cs="Arial"/>
                <w:b/>
                <w:bCs/>
              </w:rPr>
              <w:t>--</w:t>
            </w:r>
          </w:p>
        </w:tc>
        <w:tc>
          <w:tcPr>
            <w:tcW w:w="1134" w:type="dxa"/>
            <w:tcBorders>
              <w:top w:val="nil"/>
              <w:left w:val="nil"/>
              <w:bottom w:val="single" w:sz="2" w:space="0" w:color="1F3864" w:themeColor="accent1" w:themeShade="80"/>
              <w:right w:val="nil"/>
            </w:tcBorders>
          </w:tcPr>
          <w:p w14:paraId="4B17EE03" w14:textId="77777777" w:rsidR="00241E3D" w:rsidRPr="00F80522" w:rsidRDefault="00241E3D" w:rsidP="00E16300">
            <w:pPr>
              <w:pStyle w:val="08-Tabelageral"/>
              <w:rPr>
                <w:rFonts w:cs="Arial"/>
                <w:b/>
                <w:szCs w:val="14"/>
              </w:rPr>
            </w:pPr>
            <w:r>
              <w:rPr>
                <w:rFonts w:cs="Arial"/>
                <w:b/>
                <w:bCs/>
              </w:rPr>
              <w:t>(</w:t>
            </w:r>
            <w:r w:rsidRPr="00BC278C">
              <w:rPr>
                <w:rFonts w:cs="Arial"/>
                <w:b/>
                <w:bCs/>
              </w:rPr>
              <w:t>658</w:t>
            </w:r>
            <w:r>
              <w:rPr>
                <w:rFonts w:cs="Arial"/>
                <w:b/>
                <w:bCs/>
              </w:rPr>
              <w:t>)</w:t>
            </w:r>
          </w:p>
        </w:tc>
        <w:tc>
          <w:tcPr>
            <w:tcW w:w="992" w:type="dxa"/>
            <w:tcBorders>
              <w:top w:val="nil"/>
              <w:left w:val="nil"/>
              <w:bottom w:val="single" w:sz="2" w:space="0" w:color="1F3864" w:themeColor="accent1" w:themeShade="80"/>
              <w:right w:val="nil"/>
            </w:tcBorders>
          </w:tcPr>
          <w:p w14:paraId="7012CF84" w14:textId="77777777" w:rsidR="00241E3D" w:rsidRPr="00F80522" w:rsidRDefault="00241E3D" w:rsidP="00E16300">
            <w:pPr>
              <w:pStyle w:val="08-Tabelageral"/>
              <w:rPr>
                <w:b/>
                <w:szCs w:val="14"/>
              </w:rPr>
            </w:pPr>
            <w:r w:rsidRPr="00BC278C">
              <w:rPr>
                <w:rFonts w:cs="Arial"/>
                <w:b/>
                <w:bCs/>
              </w:rPr>
              <w:t>21</w:t>
            </w:r>
            <w:r>
              <w:rPr>
                <w:rFonts w:cs="Arial"/>
                <w:b/>
                <w:bCs/>
              </w:rPr>
              <w:t>,</w:t>
            </w:r>
            <w:r w:rsidRPr="00BC278C">
              <w:rPr>
                <w:rFonts w:cs="Arial"/>
                <w:b/>
                <w:bCs/>
              </w:rPr>
              <w:t>261</w:t>
            </w:r>
          </w:p>
        </w:tc>
        <w:tc>
          <w:tcPr>
            <w:tcW w:w="992" w:type="dxa"/>
            <w:tcBorders>
              <w:top w:val="nil"/>
              <w:left w:val="nil"/>
              <w:bottom w:val="single" w:sz="2" w:space="0" w:color="1F3864" w:themeColor="accent1" w:themeShade="80"/>
              <w:right w:val="nil"/>
            </w:tcBorders>
          </w:tcPr>
          <w:p w14:paraId="1CAFE069" w14:textId="77777777" w:rsidR="00241E3D" w:rsidRPr="00F80522" w:rsidRDefault="00241E3D" w:rsidP="00E16300">
            <w:pPr>
              <w:pStyle w:val="08-Tabelageral"/>
              <w:rPr>
                <w:b/>
                <w:szCs w:val="14"/>
              </w:rPr>
            </w:pPr>
            <w:r w:rsidRPr="00BC278C">
              <w:rPr>
                <w:rFonts w:cs="Arial"/>
                <w:b/>
                <w:bCs/>
              </w:rPr>
              <w:t>28</w:t>
            </w:r>
            <w:r>
              <w:rPr>
                <w:rFonts w:cs="Arial"/>
                <w:b/>
                <w:bCs/>
              </w:rPr>
              <w:t>,</w:t>
            </w:r>
            <w:r w:rsidRPr="00BC278C">
              <w:rPr>
                <w:rFonts w:cs="Arial"/>
                <w:b/>
                <w:bCs/>
              </w:rPr>
              <w:t>139</w:t>
            </w:r>
          </w:p>
        </w:tc>
      </w:tr>
    </w:tbl>
    <w:p w14:paraId="2B195C0E" w14:textId="77777777" w:rsidR="00241E3D" w:rsidRDefault="00241E3D" w:rsidP="00241E3D">
      <w:pPr>
        <w:pStyle w:val="07-Legenda"/>
        <w:numPr>
          <w:ilvl w:val="0"/>
          <w:numId w:val="35"/>
        </w:numPr>
        <w:spacing w:line="276" w:lineRule="auto"/>
        <w:rPr>
          <w:lang w:val="en-US"/>
        </w:rPr>
      </w:pPr>
      <w:proofErr w:type="gramStart"/>
      <w:r w:rsidRPr="009E123A">
        <w:rPr>
          <w:lang w:val="en-US"/>
        </w:rPr>
        <w:t>Refers</w:t>
      </w:r>
      <w:proofErr w:type="gramEnd"/>
      <w:r w:rsidRPr="009E123A">
        <w:rPr>
          <w:lang w:val="en-US"/>
        </w:rPr>
        <w:t xml:space="preserve"> to investments in Private Equity Investment Funds (FIP)</w:t>
      </w:r>
      <w:proofErr w:type="gramStart"/>
      <w:r w:rsidRPr="009E123A">
        <w:rPr>
          <w:lang w:val="en-US"/>
        </w:rPr>
        <w:t xml:space="preserve"> whose</w:t>
      </w:r>
      <w:proofErr w:type="gramEnd"/>
      <w:r w:rsidRPr="009E123A">
        <w:rPr>
          <w:lang w:val="en-US"/>
        </w:rPr>
        <w:t xml:space="preserve"> objective is to invest its Shareholders' Equity in the acquisition of shares, or financial instruments that present participation, in companies in the initial stage of operation. </w:t>
      </w:r>
    </w:p>
    <w:p w14:paraId="06ED5EC7" w14:textId="77777777" w:rsidR="00241E3D" w:rsidRPr="00B90812" w:rsidRDefault="00241E3D" w:rsidP="00241E3D">
      <w:pPr>
        <w:pStyle w:val="07-Legenda"/>
        <w:spacing w:line="276" w:lineRule="auto"/>
        <w:ind w:firstLine="0"/>
        <w:rPr>
          <w:lang w:val="en-US"/>
        </w:rPr>
      </w:pPr>
    </w:p>
    <w:p w14:paraId="5B59BC07" w14:textId="77777777" w:rsidR="00241E3D" w:rsidRPr="00B83464" w:rsidRDefault="00241E3D" w:rsidP="00241E3D">
      <w:pPr>
        <w:pStyle w:val="PargrafodaLista"/>
        <w:pageBreakBefore/>
        <w:numPr>
          <w:ilvl w:val="0"/>
          <w:numId w:val="34"/>
        </w:numPr>
        <w:spacing w:line="276" w:lineRule="auto"/>
        <w:ind w:left="357" w:hanging="357"/>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1C8F3A2D" w14:textId="77777777" w:rsidR="00241E3D" w:rsidRDefault="00241E3D" w:rsidP="00241E3D">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241E3D" w:rsidRPr="008C40E6" w14:paraId="6D195D14" w14:textId="77777777" w:rsidTr="00E16300">
        <w:trPr>
          <w:trHeight w:val="238"/>
        </w:trPr>
        <w:tc>
          <w:tcPr>
            <w:tcW w:w="1418" w:type="dxa"/>
            <w:tcBorders>
              <w:top w:val="single" w:sz="2" w:space="0" w:color="1F3864" w:themeColor="accent1" w:themeShade="80"/>
            </w:tcBorders>
          </w:tcPr>
          <w:p w14:paraId="3DB79DD3" w14:textId="77777777" w:rsidR="00241E3D" w:rsidRPr="00F80522" w:rsidRDefault="00241E3D" w:rsidP="00E16300">
            <w:pPr>
              <w:spacing w:after="0"/>
              <w:jc w:val="center"/>
              <w:rPr>
                <w:rFonts w:ascii="Arial" w:hAnsi="Arial" w:cs="Arial"/>
                <w:b/>
                <w:sz w:val="14"/>
                <w:szCs w:val="14"/>
              </w:rPr>
            </w:pPr>
          </w:p>
        </w:tc>
        <w:tc>
          <w:tcPr>
            <w:tcW w:w="283" w:type="dxa"/>
            <w:tcBorders>
              <w:top w:val="single" w:sz="2" w:space="0" w:color="1F3864" w:themeColor="accent1" w:themeShade="80"/>
            </w:tcBorders>
          </w:tcPr>
          <w:p w14:paraId="482E7A73" w14:textId="77777777" w:rsidR="00241E3D" w:rsidRDefault="00241E3D" w:rsidP="00E16300">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vAlign w:val="center"/>
          </w:tcPr>
          <w:p w14:paraId="3A1C5C9A" w14:textId="77777777" w:rsidR="00241E3D" w:rsidRPr="00F80522" w:rsidRDefault="00241E3D" w:rsidP="00E16300">
            <w:pPr>
              <w:pStyle w:val="08-Tabelageral"/>
              <w:jc w:val="center"/>
              <w:rPr>
                <w:rFonts w:cs="Arial"/>
                <w:b/>
                <w:szCs w:val="14"/>
              </w:rPr>
            </w:pPr>
            <w:proofErr w:type="spellStart"/>
            <w:r>
              <w:rPr>
                <w:rFonts w:cs="Arial"/>
                <w:b/>
                <w:szCs w:val="14"/>
              </w:rPr>
              <w:t>Consolidated</w:t>
            </w:r>
            <w:proofErr w:type="spellEnd"/>
          </w:p>
        </w:tc>
      </w:tr>
      <w:tr w:rsidR="00241E3D" w:rsidRPr="008C40E6" w14:paraId="5DD71E7D" w14:textId="77777777" w:rsidTr="00E16300">
        <w:trPr>
          <w:trHeight w:val="238"/>
        </w:trPr>
        <w:tc>
          <w:tcPr>
            <w:tcW w:w="1418" w:type="dxa"/>
          </w:tcPr>
          <w:p w14:paraId="0114C001" w14:textId="77777777" w:rsidR="00241E3D" w:rsidRPr="00F80522" w:rsidRDefault="00241E3D" w:rsidP="00E16300">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vAlign w:val="center"/>
          </w:tcPr>
          <w:p w14:paraId="1416A408"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25</w:t>
            </w:r>
          </w:p>
        </w:tc>
        <w:tc>
          <w:tcPr>
            <w:tcW w:w="1418" w:type="dxa"/>
            <w:tcBorders>
              <w:top w:val="single" w:sz="2" w:space="0" w:color="1F3864" w:themeColor="accent1" w:themeShade="80"/>
              <w:bottom w:val="single" w:sz="2" w:space="0" w:color="1F3864" w:themeColor="accent1" w:themeShade="80"/>
            </w:tcBorders>
          </w:tcPr>
          <w:p w14:paraId="439F8D31"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AF85E50" w14:textId="77777777" w:rsidR="00241E3D" w:rsidRPr="00F80522" w:rsidRDefault="00241E3D" w:rsidP="00E1630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5470C91" w14:textId="77777777" w:rsidR="00241E3D" w:rsidRPr="00F80522" w:rsidRDefault="00241E3D" w:rsidP="00E16300">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vAlign w:val="center"/>
          </w:tcPr>
          <w:p w14:paraId="11B9C090" w14:textId="77777777" w:rsidR="00241E3D" w:rsidRPr="00F80522" w:rsidRDefault="00241E3D" w:rsidP="00E16300">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vAlign w:val="center"/>
          </w:tcPr>
          <w:p w14:paraId="1E1D1C65" w14:textId="77777777" w:rsidR="00241E3D" w:rsidRPr="00F80522" w:rsidRDefault="00241E3D" w:rsidP="00E16300">
            <w:pPr>
              <w:spacing w:after="0"/>
              <w:jc w:val="center"/>
              <w:rPr>
                <w:rFonts w:ascii="Arial" w:hAnsi="Arial" w:cs="Arial"/>
                <w:b/>
                <w:sz w:val="14"/>
                <w:szCs w:val="14"/>
              </w:rPr>
            </w:pPr>
            <w:r>
              <w:rPr>
                <w:rFonts w:ascii="Arial" w:hAnsi="Arial" w:cs="Arial"/>
                <w:b/>
                <w:sz w:val="14"/>
                <w:szCs w:val="14"/>
              </w:rPr>
              <w:t>Mar 31, 2026</w:t>
            </w:r>
          </w:p>
        </w:tc>
      </w:tr>
      <w:tr w:rsidR="00241E3D" w:rsidRPr="008C40E6" w14:paraId="5C87BBFF" w14:textId="77777777" w:rsidTr="00E16300">
        <w:trPr>
          <w:trHeight w:val="238"/>
        </w:trPr>
        <w:tc>
          <w:tcPr>
            <w:tcW w:w="1418" w:type="dxa"/>
            <w:tcBorders>
              <w:bottom w:val="single" w:sz="2" w:space="0" w:color="1F3864" w:themeColor="accent1" w:themeShade="80"/>
            </w:tcBorders>
          </w:tcPr>
          <w:p w14:paraId="20B98C69" w14:textId="77777777" w:rsidR="00241E3D" w:rsidRPr="00F80522" w:rsidRDefault="00241E3D" w:rsidP="00E16300">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vAlign w:val="center"/>
          </w:tcPr>
          <w:p w14:paraId="094C5A4F" w14:textId="77777777" w:rsidR="00241E3D" w:rsidRPr="00F80522" w:rsidRDefault="00241E3D" w:rsidP="00E16300">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51314B16" w14:textId="77777777" w:rsidR="00241E3D" w:rsidRPr="00F80522" w:rsidRDefault="00241E3D" w:rsidP="00E16300">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6B1A6248" w14:textId="77777777" w:rsidR="00241E3D" w:rsidRPr="00BF2BE5" w:rsidRDefault="00241E3D" w:rsidP="00E16300">
            <w:pPr>
              <w:pStyle w:val="08-Tabelageral"/>
              <w:jc w:val="center"/>
              <w:rPr>
                <w:rFonts w:cs="Arial"/>
                <w:b/>
                <w:vertAlign w:val="superscript"/>
              </w:rPr>
            </w:pPr>
            <w:r>
              <w:rPr>
                <w:rFonts w:cs="Arial"/>
                <w:b/>
                <w:szCs w:val="14"/>
              </w:rPr>
              <w:t xml:space="preserve">Market </w:t>
            </w:r>
            <w:proofErr w:type="spellStart"/>
            <w:r>
              <w:rPr>
                <w:rFonts w:cs="Arial"/>
                <w:b/>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6E395572" w14:textId="77777777" w:rsidR="00241E3D" w:rsidRPr="00F80522" w:rsidRDefault="00241E3D" w:rsidP="00E16300">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88FE8D5" w14:textId="77777777" w:rsidR="00241E3D" w:rsidRPr="00F80522" w:rsidRDefault="00241E3D" w:rsidP="00E16300">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vAlign w:val="center"/>
          </w:tcPr>
          <w:p w14:paraId="33E3F4F1" w14:textId="77777777" w:rsidR="00241E3D" w:rsidRPr="00F80522" w:rsidRDefault="00241E3D" w:rsidP="00E16300">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vAlign w:val="center"/>
          </w:tcPr>
          <w:p w14:paraId="4B3898EB" w14:textId="77777777" w:rsidR="00241E3D" w:rsidRPr="00F80522" w:rsidRDefault="00241E3D" w:rsidP="00E1630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vAlign w:val="center"/>
          </w:tcPr>
          <w:p w14:paraId="554F4144" w14:textId="77777777" w:rsidR="00241E3D" w:rsidRPr="00F80522" w:rsidRDefault="00241E3D" w:rsidP="00E1630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41E3D" w:rsidRPr="008C40E6" w14:paraId="113B7277" w14:textId="77777777" w:rsidTr="00E16300">
        <w:trPr>
          <w:trHeight w:val="238"/>
        </w:trPr>
        <w:tc>
          <w:tcPr>
            <w:tcW w:w="1418" w:type="dxa"/>
            <w:tcBorders>
              <w:top w:val="single" w:sz="2" w:space="0" w:color="1F3864" w:themeColor="accent1" w:themeShade="80"/>
            </w:tcBorders>
          </w:tcPr>
          <w:p w14:paraId="5E440DDC" w14:textId="77777777" w:rsidR="00241E3D" w:rsidRPr="00F878D3" w:rsidRDefault="00241E3D" w:rsidP="00E16300">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tcPr>
          <w:p w14:paraId="73D4A429" w14:textId="77777777" w:rsidR="00241E3D" w:rsidRPr="00F80522" w:rsidRDefault="00241E3D" w:rsidP="00E16300">
            <w:pPr>
              <w:pStyle w:val="08-Tabelageral"/>
              <w:rPr>
                <w:szCs w:val="14"/>
              </w:rPr>
            </w:pPr>
          </w:p>
        </w:tc>
        <w:tc>
          <w:tcPr>
            <w:tcW w:w="992" w:type="dxa"/>
            <w:tcBorders>
              <w:top w:val="single" w:sz="2" w:space="0" w:color="1F3864" w:themeColor="accent1" w:themeShade="80"/>
              <w:left w:val="nil"/>
              <w:bottom w:val="nil"/>
              <w:right w:val="nil"/>
            </w:tcBorders>
          </w:tcPr>
          <w:p w14:paraId="3FAAA0AC" w14:textId="77777777" w:rsidR="00241E3D" w:rsidRPr="00F80522" w:rsidRDefault="00241E3D" w:rsidP="00E16300">
            <w:pPr>
              <w:pStyle w:val="08-Tabelageral"/>
              <w:rPr>
                <w:szCs w:val="14"/>
              </w:rPr>
            </w:pPr>
            <w:r w:rsidRPr="00BC278C">
              <w:rPr>
                <w:rFonts w:cs="Arial"/>
                <w:color w:val="000000" w:themeColor="text1"/>
              </w:rPr>
              <w:t>1</w:t>
            </w:r>
            <w:r>
              <w:rPr>
                <w:rFonts w:cs="Arial"/>
                <w:color w:val="000000" w:themeColor="text1"/>
              </w:rPr>
              <w:t>,</w:t>
            </w:r>
            <w:r w:rsidRPr="00BC278C">
              <w:rPr>
                <w:rFonts w:cs="Arial"/>
                <w:color w:val="000000" w:themeColor="text1"/>
              </w:rPr>
              <w:t>638</w:t>
            </w:r>
            <w:r>
              <w:rPr>
                <w:rFonts w:cs="Arial"/>
                <w:color w:val="000000" w:themeColor="text1"/>
              </w:rPr>
              <w:t>,</w:t>
            </w:r>
            <w:r w:rsidRPr="00BC278C">
              <w:rPr>
                <w:rFonts w:cs="Arial"/>
                <w:color w:val="000000" w:themeColor="text1"/>
              </w:rPr>
              <w:t>209</w:t>
            </w:r>
          </w:p>
        </w:tc>
        <w:tc>
          <w:tcPr>
            <w:tcW w:w="1418" w:type="dxa"/>
            <w:tcBorders>
              <w:top w:val="single" w:sz="2" w:space="0" w:color="1F3864" w:themeColor="accent1" w:themeShade="80"/>
              <w:left w:val="nil"/>
              <w:bottom w:val="nil"/>
              <w:right w:val="nil"/>
            </w:tcBorders>
          </w:tcPr>
          <w:p w14:paraId="0FE2AFFE" w14:textId="77777777" w:rsidR="00241E3D" w:rsidRPr="00FB1C0D" w:rsidRDefault="00241E3D" w:rsidP="00E16300">
            <w:pPr>
              <w:pStyle w:val="08-Tabelageral"/>
            </w:pPr>
            <w:r w:rsidRPr="00BC278C">
              <w:rPr>
                <w:rFonts w:cs="Arial"/>
                <w:color w:val="000000" w:themeColor="text1"/>
              </w:rPr>
              <w:t>2</w:t>
            </w:r>
            <w:r>
              <w:rPr>
                <w:rFonts w:cs="Arial"/>
                <w:color w:val="000000" w:themeColor="text1"/>
              </w:rPr>
              <w:t>,</w:t>
            </w:r>
            <w:r w:rsidRPr="00BC278C">
              <w:rPr>
                <w:rFonts w:cs="Arial"/>
                <w:color w:val="000000" w:themeColor="text1"/>
              </w:rPr>
              <w:t>012</w:t>
            </w:r>
            <w:r>
              <w:rPr>
                <w:rFonts w:cs="Arial"/>
                <w:color w:val="000000" w:themeColor="text1"/>
              </w:rPr>
              <w:t>,</w:t>
            </w:r>
            <w:r w:rsidRPr="00BC278C">
              <w:rPr>
                <w:rFonts w:cs="Arial"/>
                <w:color w:val="000000" w:themeColor="text1"/>
              </w:rPr>
              <w:t>250</w:t>
            </w:r>
          </w:p>
        </w:tc>
        <w:tc>
          <w:tcPr>
            <w:tcW w:w="1134" w:type="dxa"/>
            <w:tcBorders>
              <w:top w:val="single" w:sz="2" w:space="0" w:color="1F3864" w:themeColor="accent1" w:themeShade="80"/>
              <w:left w:val="nil"/>
              <w:bottom w:val="nil"/>
              <w:right w:val="nil"/>
            </w:tcBorders>
          </w:tcPr>
          <w:p w14:paraId="06865E05" w14:textId="77777777" w:rsidR="00241E3D" w:rsidRPr="00F80522" w:rsidRDefault="00241E3D" w:rsidP="00E16300">
            <w:pPr>
              <w:pStyle w:val="08-Tabelageral"/>
              <w:rPr>
                <w:szCs w:val="14"/>
              </w:rPr>
            </w:pPr>
            <w:r w:rsidRPr="00BC278C">
              <w:rPr>
                <w:rFonts w:cs="Arial"/>
                <w:color w:val="000000" w:themeColor="text1"/>
              </w:rPr>
              <w:t>226</w:t>
            </w:r>
            <w:r>
              <w:rPr>
                <w:rFonts w:cs="Arial"/>
                <w:color w:val="000000" w:themeColor="text1"/>
              </w:rPr>
              <w:t>,</w:t>
            </w:r>
            <w:r w:rsidRPr="00BC278C">
              <w:rPr>
                <w:rFonts w:cs="Arial"/>
                <w:color w:val="000000" w:themeColor="text1"/>
              </w:rPr>
              <w:t>680</w:t>
            </w:r>
          </w:p>
        </w:tc>
        <w:tc>
          <w:tcPr>
            <w:tcW w:w="1134" w:type="dxa"/>
            <w:tcBorders>
              <w:top w:val="single" w:sz="2" w:space="0" w:color="1F3864" w:themeColor="accent1" w:themeShade="80"/>
              <w:left w:val="nil"/>
              <w:bottom w:val="nil"/>
              <w:right w:val="nil"/>
            </w:tcBorders>
          </w:tcPr>
          <w:p w14:paraId="6BD1A8E0" w14:textId="77777777" w:rsidR="00241E3D" w:rsidRPr="00F80522" w:rsidRDefault="00241E3D" w:rsidP="00E16300">
            <w:pPr>
              <w:pStyle w:val="08-Tabelageral"/>
              <w:rPr>
                <w:szCs w:val="14"/>
              </w:rPr>
            </w:pPr>
            <w:r w:rsidRPr="00BC278C">
              <w:rPr>
                <w:rFonts w:cs="Arial"/>
                <w:color w:val="000000" w:themeColor="text1"/>
              </w:rPr>
              <w:t>913</w:t>
            </w:r>
            <w:r>
              <w:rPr>
                <w:rFonts w:cs="Arial"/>
                <w:color w:val="000000" w:themeColor="text1"/>
              </w:rPr>
              <w:t>,</w:t>
            </w:r>
            <w:r w:rsidRPr="00BC278C">
              <w:rPr>
                <w:rFonts w:cs="Arial"/>
                <w:color w:val="000000" w:themeColor="text1"/>
              </w:rPr>
              <w:t>590</w:t>
            </w:r>
          </w:p>
        </w:tc>
        <w:tc>
          <w:tcPr>
            <w:tcW w:w="850" w:type="dxa"/>
            <w:tcBorders>
              <w:top w:val="single" w:sz="2" w:space="0" w:color="1F3864" w:themeColor="accent1" w:themeShade="80"/>
              <w:left w:val="nil"/>
              <w:bottom w:val="nil"/>
              <w:right w:val="nil"/>
            </w:tcBorders>
          </w:tcPr>
          <w:p w14:paraId="65488904" w14:textId="77777777" w:rsidR="00241E3D" w:rsidRPr="00F80522" w:rsidRDefault="00241E3D" w:rsidP="00E16300">
            <w:pPr>
              <w:pStyle w:val="08-Tabelageral"/>
              <w:rPr>
                <w:rFonts w:cs="Arial"/>
                <w:szCs w:val="14"/>
              </w:rPr>
            </w:pPr>
            <w:r w:rsidRPr="00BC278C">
              <w:rPr>
                <w:rFonts w:cs="Arial"/>
                <w:color w:val="000000" w:themeColor="text1"/>
              </w:rPr>
              <w:t>61</w:t>
            </w:r>
            <w:r>
              <w:rPr>
                <w:rFonts w:cs="Arial"/>
                <w:color w:val="000000" w:themeColor="text1"/>
              </w:rPr>
              <w:t>,</w:t>
            </w:r>
            <w:r w:rsidRPr="00BC278C">
              <w:rPr>
                <w:rFonts w:cs="Arial"/>
                <w:color w:val="000000" w:themeColor="text1"/>
              </w:rPr>
              <w:t>038</w:t>
            </w:r>
          </w:p>
        </w:tc>
        <w:tc>
          <w:tcPr>
            <w:tcW w:w="851" w:type="dxa"/>
            <w:tcBorders>
              <w:top w:val="single" w:sz="2" w:space="0" w:color="1F3864" w:themeColor="accent1" w:themeShade="80"/>
              <w:left w:val="nil"/>
              <w:bottom w:val="nil"/>
              <w:right w:val="nil"/>
            </w:tcBorders>
          </w:tcPr>
          <w:p w14:paraId="2ABD512C" w14:textId="77777777" w:rsidR="00241E3D" w:rsidRPr="00F80522" w:rsidRDefault="00241E3D" w:rsidP="00E16300">
            <w:pPr>
              <w:pStyle w:val="08-Tabelageral"/>
              <w:rPr>
                <w:szCs w:val="14"/>
              </w:rPr>
            </w:pPr>
            <w:r w:rsidRPr="00BC278C">
              <w:rPr>
                <w:rFonts w:cs="Arial"/>
                <w:color w:val="000000" w:themeColor="text1"/>
              </w:rPr>
              <w:t>1</w:t>
            </w:r>
            <w:r>
              <w:rPr>
                <w:rFonts w:cs="Arial"/>
                <w:color w:val="000000" w:themeColor="text1"/>
              </w:rPr>
              <w:t>,</w:t>
            </w:r>
            <w:r w:rsidRPr="00BC278C">
              <w:rPr>
                <w:rFonts w:cs="Arial"/>
                <w:color w:val="000000" w:themeColor="text1"/>
              </w:rPr>
              <w:t>222</w:t>
            </w:r>
            <w:r>
              <w:rPr>
                <w:rFonts w:cs="Arial"/>
                <w:color w:val="000000" w:themeColor="text1"/>
              </w:rPr>
              <w:t>,</w:t>
            </w:r>
            <w:r w:rsidRPr="00BC278C">
              <w:rPr>
                <w:rFonts w:cs="Arial"/>
                <w:color w:val="000000" w:themeColor="text1"/>
              </w:rPr>
              <w:t>817</w:t>
            </w:r>
          </w:p>
        </w:tc>
        <w:tc>
          <w:tcPr>
            <w:tcW w:w="850" w:type="dxa"/>
            <w:tcBorders>
              <w:top w:val="single" w:sz="2" w:space="0" w:color="1F3864" w:themeColor="accent1" w:themeShade="80"/>
              <w:left w:val="nil"/>
              <w:bottom w:val="nil"/>
              <w:right w:val="nil"/>
            </w:tcBorders>
          </w:tcPr>
          <w:p w14:paraId="3BDFBBFB" w14:textId="77777777" w:rsidR="00241E3D" w:rsidRPr="00F80522" w:rsidRDefault="00241E3D" w:rsidP="00E16300">
            <w:pPr>
              <w:pStyle w:val="08-Tabelageral"/>
              <w:rPr>
                <w:szCs w:val="14"/>
              </w:rPr>
            </w:pPr>
            <w:r w:rsidRPr="00BC278C">
              <w:rPr>
                <w:rFonts w:cs="Arial"/>
                <w:color w:val="000000" w:themeColor="text1"/>
              </w:rPr>
              <w:t>1</w:t>
            </w:r>
            <w:r>
              <w:rPr>
                <w:rFonts w:cs="Arial"/>
                <w:color w:val="000000" w:themeColor="text1"/>
              </w:rPr>
              <w:t>,</w:t>
            </w:r>
            <w:r w:rsidRPr="00BC278C">
              <w:rPr>
                <w:rFonts w:cs="Arial"/>
                <w:color w:val="000000" w:themeColor="text1"/>
              </w:rPr>
              <w:t>386</w:t>
            </w:r>
            <w:r>
              <w:rPr>
                <w:rFonts w:cs="Arial"/>
                <w:color w:val="000000" w:themeColor="text1"/>
              </w:rPr>
              <w:t>,</w:t>
            </w:r>
            <w:r w:rsidRPr="00BC278C">
              <w:rPr>
                <w:rFonts w:cs="Arial"/>
                <w:color w:val="000000" w:themeColor="text1"/>
              </w:rPr>
              <w:t>378</w:t>
            </w:r>
          </w:p>
        </w:tc>
      </w:tr>
      <w:tr w:rsidR="00241E3D" w:rsidRPr="008C40E6" w14:paraId="0EDD0CC7" w14:textId="77777777" w:rsidTr="00E16300">
        <w:trPr>
          <w:trHeight w:val="238"/>
        </w:trPr>
        <w:tc>
          <w:tcPr>
            <w:tcW w:w="1418" w:type="dxa"/>
            <w:tcBorders>
              <w:bottom w:val="single" w:sz="2" w:space="0" w:color="1F3864" w:themeColor="accent1" w:themeShade="80"/>
            </w:tcBorders>
          </w:tcPr>
          <w:p w14:paraId="30A2F062" w14:textId="77777777" w:rsidR="00241E3D" w:rsidRPr="00F80522" w:rsidRDefault="00241E3D" w:rsidP="00E16300">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tcPr>
          <w:p w14:paraId="75ECBF6F" w14:textId="77777777" w:rsidR="00241E3D" w:rsidRPr="00F80522" w:rsidRDefault="00241E3D" w:rsidP="00E16300">
            <w:pPr>
              <w:pStyle w:val="08-Tabelageral"/>
              <w:rPr>
                <w:b/>
                <w:szCs w:val="14"/>
              </w:rPr>
            </w:pPr>
          </w:p>
        </w:tc>
        <w:tc>
          <w:tcPr>
            <w:tcW w:w="992" w:type="dxa"/>
            <w:tcBorders>
              <w:top w:val="nil"/>
              <w:left w:val="nil"/>
              <w:bottom w:val="single" w:sz="2" w:space="0" w:color="1F3864" w:themeColor="accent1" w:themeShade="80"/>
              <w:right w:val="nil"/>
            </w:tcBorders>
          </w:tcPr>
          <w:p w14:paraId="1678EB61" w14:textId="77777777" w:rsidR="00241E3D" w:rsidRPr="00F80522" w:rsidRDefault="00241E3D" w:rsidP="00E16300">
            <w:pPr>
              <w:pStyle w:val="08-Tabelageral"/>
              <w:rPr>
                <w:b/>
                <w:szCs w:val="14"/>
              </w:rPr>
            </w:pPr>
            <w:r w:rsidRPr="00BC278C">
              <w:rPr>
                <w:rFonts w:cs="Arial"/>
                <w:b/>
                <w:bCs/>
                <w:color w:val="000000" w:themeColor="text1"/>
              </w:rPr>
              <w:t>1</w:t>
            </w:r>
            <w:r>
              <w:rPr>
                <w:rFonts w:cs="Arial"/>
                <w:b/>
                <w:bCs/>
                <w:color w:val="000000" w:themeColor="text1"/>
              </w:rPr>
              <w:t>,</w:t>
            </w:r>
            <w:r w:rsidRPr="00BC278C">
              <w:rPr>
                <w:rFonts w:cs="Arial"/>
                <w:b/>
                <w:bCs/>
                <w:color w:val="000000" w:themeColor="text1"/>
              </w:rPr>
              <w:t>638</w:t>
            </w:r>
            <w:r>
              <w:rPr>
                <w:rFonts w:cs="Arial"/>
                <w:b/>
                <w:bCs/>
                <w:color w:val="000000" w:themeColor="text1"/>
              </w:rPr>
              <w:t>,</w:t>
            </w:r>
            <w:r w:rsidRPr="00BC278C">
              <w:rPr>
                <w:rFonts w:cs="Arial"/>
                <w:b/>
                <w:bCs/>
                <w:color w:val="000000" w:themeColor="text1"/>
              </w:rPr>
              <w:t>209</w:t>
            </w:r>
          </w:p>
        </w:tc>
        <w:tc>
          <w:tcPr>
            <w:tcW w:w="1418" w:type="dxa"/>
            <w:tcBorders>
              <w:top w:val="nil"/>
              <w:left w:val="nil"/>
              <w:bottom w:val="single" w:sz="2" w:space="0" w:color="1F3864" w:themeColor="accent1" w:themeShade="80"/>
              <w:right w:val="nil"/>
            </w:tcBorders>
          </w:tcPr>
          <w:p w14:paraId="37EAAB00" w14:textId="77777777" w:rsidR="00241E3D" w:rsidRPr="006F23AE" w:rsidRDefault="00241E3D" w:rsidP="00E16300">
            <w:pPr>
              <w:pStyle w:val="08-Tabelageral"/>
              <w:rPr>
                <w:b/>
                <w:bCs/>
              </w:rPr>
            </w:pPr>
            <w:r w:rsidRPr="00BC278C">
              <w:rPr>
                <w:rFonts w:cs="Arial"/>
                <w:b/>
                <w:bCs/>
                <w:color w:val="000000" w:themeColor="text1"/>
              </w:rPr>
              <w:t>2</w:t>
            </w:r>
            <w:r>
              <w:rPr>
                <w:rFonts w:cs="Arial"/>
                <w:b/>
                <w:bCs/>
                <w:color w:val="000000" w:themeColor="text1"/>
              </w:rPr>
              <w:t>,</w:t>
            </w:r>
            <w:r w:rsidRPr="00BC278C">
              <w:rPr>
                <w:rFonts w:cs="Arial"/>
                <w:b/>
                <w:bCs/>
                <w:color w:val="000000" w:themeColor="text1"/>
              </w:rPr>
              <w:t>012</w:t>
            </w:r>
            <w:r>
              <w:rPr>
                <w:rFonts w:cs="Arial"/>
                <w:b/>
                <w:bCs/>
                <w:color w:val="000000" w:themeColor="text1"/>
              </w:rPr>
              <w:t>,</w:t>
            </w:r>
            <w:r w:rsidRPr="00BC278C">
              <w:rPr>
                <w:rFonts w:cs="Arial"/>
                <w:b/>
                <w:bCs/>
                <w:color w:val="000000" w:themeColor="text1"/>
              </w:rPr>
              <w:t>250</w:t>
            </w:r>
          </w:p>
        </w:tc>
        <w:tc>
          <w:tcPr>
            <w:tcW w:w="1134" w:type="dxa"/>
            <w:tcBorders>
              <w:top w:val="nil"/>
              <w:left w:val="nil"/>
              <w:bottom w:val="single" w:sz="2" w:space="0" w:color="1F3864" w:themeColor="accent1" w:themeShade="80"/>
              <w:right w:val="nil"/>
            </w:tcBorders>
          </w:tcPr>
          <w:p w14:paraId="40AEF2C5" w14:textId="77777777" w:rsidR="00241E3D" w:rsidRPr="00F80522" w:rsidRDefault="00241E3D" w:rsidP="00E16300">
            <w:pPr>
              <w:pStyle w:val="08-Tabelageral"/>
              <w:rPr>
                <w:b/>
                <w:szCs w:val="14"/>
              </w:rPr>
            </w:pPr>
            <w:r w:rsidRPr="00BC278C">
              <w:rPr>
                <w:rFonts w:cs="Arial"/>
                <w:b/>
                <w:bCs/>
                <w:color w:val="000000" w:themeColor="text1"/>
              </w:rPr>
              <w:t>226</w:t>
            </w:r>
            <w:r>
              <w:rPr>
                <w:rFonts w:cs="Arial"/>
                <w:b/>
                <w:bCs/>
                <w:color w:val="000000" w:themeColor="text1"/>
              </w:rPr>
              <w:t>,</w:t>
            </w:r>
            <w:r w:rsidRPr="00BC278C">
              <w:rPr>
                <w:rFonts w:cs="Arial"/>
                <w:b/>
                <w:bCs/>
                <w:color w:val="000000" w:themeColor="text1"/>
              </w:rPr>
              <w:t>680</w:t>
            </w:r>
          </w:p>
        </w:tc>
        <w:tc>
          <w:tcPr>
            <w:tcW w:w="1134" w:type="dxa"/>
            <w:tcBorders>
              <w:top w:val="nil"/>
              <w:left w:val="nil"/>
              <w:bottom w:val="single" w:sz="2" w:space="0" w:color="1F3864" w:themeColor="accent1" w:themeShade="80"/>
              <w:right w:val="nil"/>
            </w:tcBorders>
          </w:tcPr>
          <w:p w14:paraId="12A44C41" w14:textId="77777777" w:rsidR="00241E3D" w:rsidRPr="00F80522" w:rsidRDefault="00241E3D" w:rsidP="00E16300">
            <w:pPr>
              <w:pStyle w:val="08-Tabelageral"/>
              <w:rPr>
                <w:b/>
                <w:szCs w:val="14"/>
              </w:rPr>
            </w:pPr>
            <w:r w:rsidRPr="00BC278C">
              <w:rPr>
                <w:rFonts w:cs="Arial"/>
                <w:b/>
                <w:bCs/>
                <w:color w:val="000000" w:themeColor="text1"/>
              </w:rPr>
              <w:t>913</w:t>
            </w:r>
            <w:r>
              <w:rPr>
                <w:rFonts w:cs="Arial"/>
                <w:b/>
                <w:bCs/>
                <w:color w:val="000000" w:themeColor="text1"/>
              </w:rPr>
              <w:t>,</w:t>
            </w:r>
            <w:r w:rsidRPr="00BC278C">
              <w:rPr>
                <w:rFonts w:cs="Arial"/>
                <w:b/>
                <w:bCs/>
                <w:color w:val="000000" w:themeColor="text1"/>
              </w:rPr>
              <w:t>590</w:t>
            </w:r>
          </w:p>
        </w:tc>
        <w:tc>
          <w:tcPr>
            <w:tcW w:w="850" w:type="dxa"/>
            <w:tcBorders>
              <w:top w:val="nil"/>
              <w:left w:val="nil"/>
              <w:bottom w:val="single" w:sz="2" w:space="0" w:color="1F3864" w:themeColor="accent1" w:themeShade="80"/>
              <w:right w:val="nil"/>
            </w:tcBorders>
          </w:tcPr>
          <w:p w14:paraId="440E278A" w14:textId="77777777" w:rsidR="00241E3D" w:rsidRPr="00F80522" w:rsidRDefault="00241E3D" w:rsidP="00E16300">
            <w:pPr>
              <w:pStyle w:val="08-Tabelageral"/>
              <w:rPr>
                <w:rFonts w:cs="Arial"/>
                <w:b/>
                <w:szCs w:val="14"/>
              </w:rPr>
            </w:pPr>
            <w:r w:rsidRPr="00BC278C">
              <w:rPr>
                <w:rFonts w:cs="Arial"/>
                <w:b/>
                <w:bCs/>
                <w:color w:val="000000" w:themeColor="text1"/>
              </w:rPr>
              <w:t>61</w:t>
            </w:r>
            <w:r>
              <w:rPr>
                <w:rFonts w:cs="Arial"/>
                <w:b/>
                <w:bCs/>
                <w:color w:val="000000" w:themeColor="text1"/>
              </w:rPr>
              <w:t>,</w:t>
            </w:r>
            <w:r w:rsidRPr="00BC278C">
              <w:rPr>
                <w:rFonts w:cs="Arial"/>
                <w:b/>
                <w:bCs/>
                <w:color w:val="000000" w:themeColor="text1"/>
              </w:rPr>
              <w:t>038</w:t>
            </w:r>
          </w:p>
        </w:tc>
        <w:tc>
          <w:tcPr>
            <w:tcW w:w="851" w:type="dxa"/>
            <w:tcBorders>
              <w:top w:val="nil"/>
              <w:left w:val="nil"/>
              <w:bottom w:val="single" w:sz="2" w:space="0" w:color="1F3864" w:themeColor="accent1" w:themeShade="80"/>
              <w:right w:val="nil"/>
            </w:tcBorders>
          </w:tcPr>
          <w:p w14:paraId="6E0FAF5F" w14:textId="77777777" w:rsidR="00241E3D" w:rsidRPr="00F80522" w:rsidRDefault="00241E3D" w:rsidP="00E16300">
            <w:pPr>
              <w:pStyle w:val="08-Tabelageral"/>
              <w:rPr>
                <w:b/>
                <w:szCs w:val="14"/>
              </w:rPr>
            </w:pPr>
            <w:r w:rsidRPr="00BC278C">
              <w:rPr>
                <w:rFonts w:cs="Arial"/>
                <w:b/>
                <w:bCs/>
                <w:color w:val="000000" w:themeColor="text1"/>
              </w:rPr>
              <w:t>1</w:t>
            </w:r>
            <w:r>
              <w:rPr>
                <w:rFonts w:cs="Arial"/>
                <w:b/>
                <w:bCs/>
                <w:color w:val="000000" w:themeColor="text1"/>
              </w:rPr>
              <w:t>,</w:t>
            </w:r>
            <w:r w:rsidRPr="00BC278C">
              <w:rPr>
                <w:rFonts w:cs="Arial"/>
                <w:b/>
                <w:bCs/>
                <w:color w:val="000000" w:themeColor="text1"/>
              </w:rPr>
              <w:t>222</w:t>
            </w:r>
            <w:r>
              <w:rPr>
                <w:rFonts w:cs="Arial"/>
                <w:b/>
                <w:bCs/>
                <w:color w:val="000000" w:themeColor="text1"/>
              </w:rPr>
              <w:t>,</w:t>
            </w:r>
            <w:r w:rsidRPr="00BC278C">
              <w:rPr>
                <w:rFonts w:cs="Arial"/>
                <w:b/>
                <w:bCs/>
                <w:color w:val="000000" w:themeColor="text1"/>
              </w:rPr>
              <w:t>817</w:t>
            </w:r>
          </w:p>
        </w:tc>
        <w:tc>
          <w:tcPr>
            <w:tcW w:w="850" w:type="dxa"/>
            <w:tcBorders>
              <w:top w:val="nil"/>
              <w:left w:val="nil"/>
              <w:bottom w:val="single" w:sz="2" w:space="0" w:color="1F3864" w:themeColor="accent1" w:themeShade="80"/>
              <w:right w:val="nil"/>
            </w:tcBorders>
          </w:tcPr>
          <w:p w14:paraId="6AC7D256" w14:textId="77777777" w:rsidR="00241E3D" w:rsidRPr="00F80522" w:rsidRDefault="00241E3D" w:rsidP="00E16300">
            <w:pPr>
              <w:pStyle w:val="08-Tabelageral"/>
              <w:rPr>
                <w:b/>
                <w:szCs w:val="14"/>
              </w:rPr>
            </w:pPr>
            <w:r w:rsidRPr="00BC278C">
              <w:rPr>
                <w:rFonts w:cs="Arial"/>
                <w:b/>
                <w:bCs/>
                <w:color w:val="000000" w:themeColor="text1"/>
              </w:rPr>
              <w:t>1</w:t>
            </w:r>
            <w:r>
              <w:rPr>
                <w:rFonts w:cs="Arial"/>
                <w:b/>
                <w:bCs/>
                <w:color w:val="000000" w:themeColor="text1"/>
              </w:rPr>
              <w:t>,</w:t>
            </w:r>
            <w:r w:rsidRPr="00BC278C">
              <w:rPr>
                <w:rFonts w:cs="Arial"/>
                <w:b/>
                <w:bCs/>
                <w:color w:val="000000" w:themeColor="text1"/>
              </w:rPr>
              <w:t>386</w:t>
            </w:r>
            <w:r>
              <w:rPr>
                <w:rFonts w:cs="Arial"/>
                <w:b/>
                <w:bCs/>
                <w:color w:val="000000" w:themeColor="text1"/>
              </w:rPr>
              <w:t>,</w:t>
            </w:r>
            <w:r w:rsidRPr="00BC278C">
              <w:rPr>
                <w:rFonts w:cs="Arial"/>
                <w:b/>
                <w:bCs/>
                <w:color w:val="000000" w:themeColor="text1"/>
              </w:rPr>
              <w:t>378</w:t>
            </w:r>
          </w:p>
        </w:tc>
      </w:tr>
    </w:tbl>
    <w:p w14:paraId="513FF88C" w14:textId="77777777" w:rsidR="00241E3D" w:rsidRDefault="00241E3D" w:rsidP="00241E3D">
      <w:pPr>
        <w:pStyle w:val="07-Legenda"/>
        <w:numPr>
          <w:ilvl w:val="0"/>
          <w:numId w:val="36"/>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1E2EECED" w14:textId="77777777" w:rsidR="00241E3D" w:rsidRPr="00BF2BE5" w:rsidRDefault="00241E3D" w:rsidP="00241E3D">
      <w:pPr>
        <w:pStyle w:val="07-Legenda"/>
        <w:tabs>
          <w:tab w:val="clear" w:pos="284"/>
        </w:tabs>
        <w:spacing w:line="276" w:lineRule="auto"/>
        <w:rPr>
          <w:lang w:val="en-US"/>
        </w:rPr>
      </w:pPr>
    </w:p>
    <w:p w14:paraId="09440051" w14:textId="77777777" w:rsidR="00241E3D" w:rsidRDefault="00241E3D" w:rsidP="00241E3D">
      <w:pPr>
        <w:pStyle w:val="07-Legenda"/>
        <w:spacing w:line="276" w:lineRule="auto"/>
        <w:rPr>
          <w:sz w:val="18"/>
          <w:lang w:val="en-US"/>
        </w:rPr>
      </w:pPr>
      <w:r w:rsidRPr="00B83464">
        <w:rPr>
          <w:sz w:val="18"/>
          <w:lang w:val="en-US"/>
        </w:rPr>
        <w:t>There is no balance of financial assets measured at amortized cost in the Controller.</w:t>
      </w:r>
    </w:p>
    <w:p w14:paraId="10CCCA18" w14:textId="77777777" w:rsidR="00241E3D" w:rsidRPr="00B83464" w:rsidRDefault="00241E3D" w:rsidP="00241E3D">
      <w:pPr>
        <w:pStyle w:val="07-Legenda"/>
        <w:spacing w:line="276" w:lineRule="auto"/>
        <w:rPr>
          <w:lang w:val="en-US"/>
        </w:rPr>
      </w:pPr>
    </w:p>
    <w:p w14:paraId="1B71A3B5" w14:textId="77777777" w:rsidR="00241E3D" w:rsidRPr="00767893" w:rsidRDefault="00241E3D" w:rsidP="00241E3D">
      <w:pPr>
        <w:pStyle w:val="05-Textonormal"/>
        <w:numPr>
          <w:ilvl w:val="0"/>
          <w:numId w:val="34"/>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71A217F0" w14:textId="77777777" w:rsidR="00241E3D" w:rsidRPr="00523E37" w:rsidRDefault="00241E3D" w:rsidP="00241E3D">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727D5370" w14:textId="77777777" w:rsidR="00241E3D" w:rsidRPr="00B245C8" w:rsidRDefault="00241E3D" w:rsidP="00241E3D">
      <w:pPr>
        <w:pStyle w:val="05-Textonormal"/>
        <w:numPr>
          <w:ilvl w:val="0"/>
          <w:numId w:val="33"/>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4CF6D644" w14:textId="77777777" w:rsidR="00241E3D" w:rsidRPr="00B245C8" w:rsidRDefault="00241E3D" w:rsidP="00241E3D">
      <w:pPr>
        <w:pStyle w:val="05-Textonormal"/>
        <w:numPr>
          <w:ilvl w:val="0"/>
          <w:numId w:val="33"/>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3486BBCE" w14:textId="77777777" w:rsidR="00241E3D" w:rsidRPr="00B245C8" w:rsidRDefault="00241E3D" w:rsidP="00241E3D">
      <w:pPr>
        <w:pStyle w:val="05-Textonormal"/>
        <w:numPr>
          <w:ilvl w:val="0"/>
          <w:numId w:val="33"/>
        </w:numPr>
        <w:rPr>
          <w:b/>
          <w:color w:val="1F3864" w:themeColor="accent1" w:themeShade="80"/>
          <w:lang w:val="en-US"/>
        </w:rPr>
      </w:pPr>
      <w:r w:rsidRPr="00B245C8">
        <w:rPr>
          <w:lang w:val="en-US"/>
        </w:rPr>
        <w:t xml:space="preserve">Level 3: Assumptions for the asset or liability that are not based on observable market data (unobservable inputs). There are no financial instruments classified </w:t>
      </w:r>
      <w:proofErr w:type="gramStart"/>
      <w:r w:rsidRPr="00B245C8">
        <w:rPr>
          <w:lang w:val="en-US"/>
        </w:rPr>
        <w:t>in</w:t>
      </w:r>
      <w:proofErr w:type="gramEnd"/>
      <w:r w:rsidRPr="00B245C8">
        <w:rPr>
          <w:lang w:val="en-US"/>
        </w:rPr>
        <w:t xml:space="preserve"> level 3 of the investment portfolio.</w:t>
      </w:r>
    </w:p>
    <w:p w14:paraId="2FDFA428" w14:textId="77777777" w:rsidR="00241E3D" w:rsidRPr="000F0D18" w:rsidRDefault="00241E3D" w:rsidP="00241E3D">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241E3D" w:rsidRPr="008C40E6" w14:paraId="351EF073" w14:textId="77777777" w:rsidTr="00E16300">
        <w:trPr>
          <w:trHeight w:val="238"/>
          <w:jc w:val="center"/>
        </w:trPr>
        <w:tc>
          <w:tcPr>
            <w:tcW w:w="2268" w:type="dxa"/>
            <w:tcBorders>
              <w:top w:val="single" w:sz="2" w:space="0" w:color="1F3864" w:themeColor="accent1" w:themeShade="80"/>
              <w:bottom w:val="nil"/>
            </w:tcBorders>
            <w:noWrap/>
          </w:tcPr>
          <w:p w14:paraId="31A94F99" w14:textId="77777777" w:rsidR="00241E3D" w:rsidRPr="005050AE" w:rsidRDefault="00241E3D" w:rsidP="00E16300">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noWrap/>
          </w:tcPr>
          <w:p w14:paraId="475F7BD8" w14:textId="77777777" w:rsidR="00241E3D" w:rsidRPr="002E148F" w:rsidRDefault="00241E3D" w:rsidP="00E16300">
            <w:pPr>
              <w:pStyle w:val="08-Tabelageral"/>
              <w:jc w:val="center"/>
              <w:rPr>
                <w:b/>
              </w:rPr>
            </w:pPr>
            <w:proofErr w:type="spellStart"/>
            <w:r w:rsidRPr="00EF6135">
              <w:rPr>
                <w:b/>
              </w:rPr>
              <w:t>Parent</w:t>
            </w:r>
            <w:proofErr w:type="spellEnd"/>
          </w:p>
        </w:tc>
      </w:tr>
      <w:tr w:rsidR="00241E3D" w:rsidRPr="008C40E6" w14:paraId="728A69C4" w14:textId="77777777" w:rsidTr="00E16300">
        <w:trPr>
          <w:trHeight w:val="238"/>
          <w:jc w:val="center"/>
        </w:trPr>
        <w:tc>
          <w:tcPr>
            <w:tcW w:w="2268" w:type="dxa"/>
            <w:tcBorders>
              <w:top w:val="nil"/>
              <w:bottom w:val="nil"/>
            </w:tcBorders>
            <w:noWrap/>
            <w:hideMark/>
          </w:tcPr>
          <w:p w14:paraId="7EFB4397" w14:textId="77777777" w:rsidR="00241E3D" w:rsidRPr="005050AE" w:rsidRDefault="00241E3D" w:rsidP="00E16300">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085CF391" w14:textId="77777777" w:rsidR="00241E3D" w:rsidRPr="005050AE" w:rsidRDefault="00241E3D" w:rsidP="00E16300">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25</w:t>
            </w:r>
          </w:p>
        </w:tc>
        <w:tc>
          <w:tcPr>
            <w:tcW w:w="253" w:type="dxa"/>
            <w:tcBorders>
              <w:top w:val="single" w:sz="2" w:space="0" w:color="1F3864" w:themeColor="accent1" w:themeShade="80"/>
              <w:bottom w:val="nil"/>
            </w:tcBorders>
            <w:noWrap/>
            <w:hideMark/>
          </w:tcPr>
          <w:p w14:paraId="70F8B0F4" w14:textId="77777777" w:rsidR="00241E3D" w:rsidRPr="005050AE" w:rsidRDefault="00241E3D" w:rsidP="00E16300">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0FA97216" w14:textId="77777777" w:rsidR="00241E3D" w:rsidRPr="005050AE" w:rsidRDefault="00241E3D" w:rsidP="00E16300">
            <w:pPr>
              <w:pStyle w:val="08-Tabelageral"/>
              <w:jc w:val="center"/>
              <w:rPr>
                <w:b/>
              </w:rPr>
            </w:pPr>
            <w:r>
              <w:rPr>
                <w:rFonts w:cs="Arial"/>
                <w:b/>
                <w:szCs w:val="14"/>
              </w:rPr>
              <w:t>Mar 31, 2026</w:t>
            </w:r>
          </w:p>
        </w:tc>
      </w:tr>
      <w:tr w:rsidR="00241E3D" w:rsidRPr="008C40E6" w14:paraId="4A09A004" w14:textId="77777777" w:rsidTr="00E16300">
        <w:trPr>
          <w:trHeight w:val="238"/>
          <w:jc w:val="center"/>
        </w:trPr>
        <w:tc>
          <w:tcPr>
            <w:tcW w:w="2268" w:type="dxa"/>
            <w:tcBorders>
              <w:top w:val="nil"/>
              <w:bottom w:val="single" w:sz="2" w:space="0" w:color="1F3864" w:themeColor="accent1" w:themeShade="80"/>
            </w:tcBorders>
            <w:noWrap/>
            <w:hideMark/>
          </w:tcPr>
          <w:p w14:paraId="430871C0" w14:textId="77777777" w:rsidR="00241E3D" w:rsidRPr="005050AE" w:rsidRDefault="00241E3D" w:rsidP="00E16300">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36009BCE" w14:textId="77777777" w:rsidR="00241E3D" w:rsidRPr="005050AE" w:rsidRDefault="00241E3D" w:rsidP="00E16300">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50660B7F" w14:textId="77777777" w:rsidR="00241E3D" w:rsidRPr="005050AE" w:rsidRDefault="00241E3D" w:rsidP="00E16300">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vAlign w:val="center"/>
            <w:hideMark/>
          </w:tcPr>
          <w:p w14:paraId="75D3E2EC" w14:textId="77777777" w:rsidR="00241E3D" w:rsidRPr="005050AE" w:rsidRDefault="00241E3D" w:rsidP="00E16300">
            <w:pPr>
              <w:pStyle w:val="08-Tabelageral"/>
              <w:rPr>
                <w:b/>
              </w:rPr>
            </w:pPr>
            <w:r w:rsidRPr="000F0D18">
              <w:rPr>
                <w:rFonts w:cs="Arial"/>
                <w:b/>
              </w:rPr>
              <w:t>Total</w:t>
            </w:r>
          </w:p>
        </w:tc>
        <w:tc>
          <w:tcPr>
            <w:tcW w:w="253" w:type="dxa"/>
            <w:tcBorders>
              <w:top w:val="nil"/>
              <w:bottom w:val="single" w:sz="2" w:space="0" w:color="1F3864" w:themeColor="accent1" w:themeShade="80"/>
            </w:tcBorders>
            <w:noWrap/>
            <w:hideMark/>
          </w:tcPr>
          <w:p w14:paraId="5CB56521" w14:textId="77777777" w:rsidR="00241E3D" w:rsidRPr="005050AE" w:rsidRDefault="00241E3D" w:rsidP="00E16300">
            <w:pPr>
              <w:pStyle w:val="08-Tabelageral"/>
              <w:rPr>
                <w:b/>
              </w:rPr>
            </w:pPr>
          </w:p>
        </w:tc>
        <w:tc>
          <w:tcPr>
            <w:tcW w:w="1159" w:type="dxa"/>
            <w:tcBorders>
              <w:top w:val="single" w:sz="2" w:space="0" w:color="1F3864" w:themeColor="accent1" w:themeShade="80"/>
              <w:bottom w:val="single" w:sz="2" w:space="0" w:color="1F3864" w:themeColor="accent1" w:themeShade="80"/>
            </w:tcBorders>
            <w:vAlign w:val="center"/>
            <w:hideMark/>
          </w:tcPr>
          <w:p w14:paraId="35F58452" w14:textId="77777777" w:rsidR="00241E3D" w:rsidRPr="005050AE" w:rsidRDefault="00241E3D" w:rsidP="00E16300">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26E215C2" w14:textId="77777777" w:rsidR="00241E3D" w:rsidRPr="005050AE" w:rsidRDefault="00241E3D" w:rsidP="00E16300">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vAlign w:val="center"/>
            <w:hideMark/>
          </w:tcPr>
          <w:p w14:paraId="4A697065" w14:textId="77777777" w:rsidR="00241E3D" w:rsidRPr="005050AE" w:rsidRDefault="00241E3D" w:rsidP="00E16300">
            <w:pPr>
              <w:pStyle w:val="08-Tabelageral"/>
              <w:rPr>
                <w:b/>
              </w:rPr>
            </w:pPr>
            <w:r w:rsidRPr="000F0D18">
              <w:rPr>
                <w:rFonts w:cs="Arial"/>
                <w:b/>
              </w:rPr>
              <w:t>Total</w:t>
            </w:r>
          </w:p>
        </w:tc>
      </w:tr>
      <w:tr w:rsidR="00241E3D" w:rsidRPr="008C40E6" w14:paraId="3CE786FE" w14:textId="77777777" w:rsidTr="00E16300">
        <w:trPr>
          <w:trHeight w:val="238"/>
          <w:jc w:val="center"/>
        </w:trPr>
        <w:tc>
          <w:tcPr>
            <w:tcW w:w="2268" w:type="dxa"/>
            <w:tcBorders>
              <w:top w:val="single" w:sz="2" w:space="0" w:color="1F3864" w:themeColor="accent1" w:themeShade="80"/>
              <w:bottom w:val="nil"/>
            </w:tcBorders>
            <w:noWrap/>
            <w:hideMark/>
          </w:tcPr>
          <w:p w14:paraId="6E4CA4AC" w14:textId="77777777" w:rsidR="00241E3D" w:rsidRPr="005050AE" w:rsidRDefault="00241E3D" w:rsidP="00E16300">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noWrap/>
          </w:tcPr>
          <w:p w14:paraId="0D5657EB" w14:textId="77777777" w:rsidR="00241E3D" w:rsidRPr="005050AE" w:rsidRDefault="00241E3D" w:rsidP="00E16300">
            <w:pPr>
              <w:pStyle w:val="08-Tabelageral"/>
            </w:pPr>
            <w:r w:rsidRPr="00BC278C">
              <w:rPr>
                <w:rFonts w:cs="Arial"/>
              </w:rPr>
              <w:t>--</w:t>
            </w:r>
          </w:p>
        </w:tc>
        <w:tc>
          <w:tcPr>
            <w:tcW w:w="1134" w:type="dxa"/>
            <w:tcBorders>
              <w:top w:val="single" w:sz="2" w:space="0" w:color="1F3864" w:themeColor="accent1" w:themeShade="80"/>
              <w:left w:val="nil"/>
              <w:bottom w:val="nil"/>
              <w:right w:val="nil"/>
            </w:tcBorders>
            <w:noWrap/>
          </w:tcPr>
          <w:p w14:paraId="4477888B" w14:textId="77777777" w:rsidR="00241E3D" w:rsidRPr="008C6F1F" w:rsidRDefault="00241E3D" w:rsidP="00E16300">
            <w:pPr>
              <w:pStyle w:val="08-Tabelageral"/>
            </w:pPr>
            <w:r w:rsidRPr="00BC278C">
              <w:rPr>
                <w:rFonts w:cs="Arial"/>
              </w:rPr>
              <w:t>28</w:t>
            </w:r>
            <w:r>
              <w:rPr>
                <w:rFonts w:cs="Arial"/>
              </w:rPr>
              <w:t>,</w:t>
            </w:r>
            <w:r w:rsidRPr="00BC278C">
              <w:rPr>
                <w:rFonts w:cs="Arial"/>
              </w:rPr>
              <w:t>139</w:t>
            </w:r>
          </w:p>
        </w:tc>
        <w:tc>
          <w:tcPr>
            <w:tcW w:w="1212" w:type="dxa"/>
            <w:tcBorders>
              <w:top w:val="single" w:sz="2" w:space="0" w:color="1F3864" w:themeColor="accent1" w:themeShade="80"/>
              <w:left w:val="nil"/>
              <w:bottom w:val="nil"/>
              <w:right w:val="nil"/>
            </w:tcBorders>
            <w:noWrap/>
          </w:tcPr>
          <w:p w14:paraId="38BE22D9" w14:textId="77777777" w:rsidR="00241E3D" w:rsidRPr="008C6F1F" w:rsidRDefault="00241E3D" w:rsidP="00E16300">
            <w:pPr>
              <w:pStyle w:val="08-Tabelageral"/>
            </w:pPr>
            <w:r w:rsidRPr="00BC278C">
              <w:rPr>
                <w:rFonts w:cs="Arial"/>
                <w:b/>
                <w:bCs/>
              </w:rPr>
              <w:t>28</w:t>
            </w:r>
            <w:r>
              <w:rPr>
                <w:rFonts w:cs="Arial"/>
                <w:b/>
                <w:bCs/>
              </w:rPr>
              <w:t>,</w:t>
            </w:r>
            <w:r w:rsidRPr="00BC278C">
              <w:rPr>
                <w:rFonts w:cs="Arial"/>
                <w:b/>
                <w:bCs/>
              </w:rPr>
              <w:t>139</w:t>
            </w:r>
          </w:p>
        </w:tc>
        <w:tc>
          <w:tcPr>
            <w:tcW w:w="253" w:type="dxa"/>
            <w:tcBorders>
              <w:top w:val="single" w:sz="2" w:space="0" w:color="1F3864" w:themeColor="accent1" w:themeShade="80"/>
              <w:bottom w:val="nil"/>
            </w:tcBorders>
            <w:noWrap/>
            <w:vAlign w:val="bottom"/>
            <w:hideMark/>
          </w:tcPr>
          <w:p w14:paraId="714BBD50" w14:textId="77777777" w:rsidR="00241E3D" w:rsidRPr="008C6F1F" w:rsidRDefault="00241E3D" w:rsidP="00E16300">
            <w:pPr>
              <w:pStyle w:val="08-Tabelageral"/>
            </w:pPr>
          </w:p>
        </w:tc>
        <w:tc>
          <w:tcPr>
            <w:tcW w:w="1159" w:type="dxa"/>
            <w:tcBorders>
              <w:top w:val="single" w:sz="2" w:space="0" w:color="1F3864" w:themeColor="accent1" w:themeShade="80"/>
              <w:left w:val="nil"/>
              <w:bottom w:val="nil"/>
              <w:right w:val="nil"/>
            </w:tcBorders>
            <w:noWrap/>
            <w:hideMark/>
          </w:tcPr>
          <w:p w14:paraId="01AAA824" w14:textId="77777777" w:rsidR="00241E3D" w:rsidRPr="008C6F1F" w:rsidRDefault="00241E3D" w:rsidP="00E16300">
            <w:pPr>
              <w:pStyle w:val="08-Tabelageral"/>
            </w:pPr>
            <w:r w:rsidRPr="00BC278C">
              <w:rPr>
                <w:rFonts w:cs="Arial"/>
              </w:rPr>
              <w:t>--</w:t>
            </w:r>
          </w:p>
        </w:tc>
        <w:tc>
          <w:tcPr>
            <w:tcW w:w="1061" w:type="dxa"/>
            <w:tcBorders>
              <w:top w:val="single" w:sz="2" w:space="0" w:color="1F3864" w:themeColor="accent1" w:themeShade="80"/>
              <w:left w:val="nil"/>
              <w:bottom w:val="nil"/>
              <w:right w:val="nil"/>
            </w:tcBorders>
            <w:noWrap/>
            <w:hideMark/>
          </w:tcPr>
          <w:p w14:paraId="0B012D25" w14:textId="77777777" w:rsidR="00241E3D" w:rsidRPr="008C6F1F" w:rsidRDefault="00241E3D" w:rsidP="00E16300">
            <w:pPr>
              <w:pStyle w:val="08-Tabelageral"/>
            </w:pPr>
            <w:r w:rsidRPr="00BC278C">
              <w:rPr>
                <w:rFonts w:cs="Arial"/>
                <w:color w:val="000000" w:themeColor="text1"/>
              </w:rPr>
              <w:t>28</w:t>
            </w:r>
            <w:r>
              <w:rPr>
                <w:rFonts w:cs="Arial"/>
                <w:color w:val="000000" w:themeColor="text1"/>
              </w:rPr>
              <w:t>,</w:t>
            </w:r>
            <w:r w:rsidRPr="00BC278C">
              <w:rPr>
                <w:rFonts w:cs="Arial"/>
                <w:color w:val="000000" w:themeColor="text1"/>
              </w:rPr>
              <w:t>738</w:t>
            </w:r>
          </w:p>
        </w:tc>
        <w:tc>
          <w:tcPr>
            <w:tcW w:w="1276" w:type="dxa"/>
            <w:tcBorders>
              <w:top w:val="single" w:sz="2" w:space="0" w:color="1F3864" w:themeColor="accent1" w:themeShade="80"/>
              <w:left w:val="nil"/>
              <w:bottom w:val="nil"/>
              <w:right w:val="nil"/>
            </w:tcBorders>
            <w:noWrap/>
            <w:hideMark/>
          </w:tcPr>
          <w:p w14:paraId="472DA389" w14:textId="77777777" w:rsidR="00241E3D" w:rsidRPr="008C6F1F" w:rsidRDefault="00241E3D" w:rsidP="00E16300">
            <w:pPr>
              <w:pStyle w:val="08-Tabelageral"/>
            </w:pPr>
            <w:r w:rsidRPr="00BC278C">
              <w:rPr>
                <w:rFonts w:cs="Arial"/>
                <w:b/>
                <w:bCs/>
                <w:color w:val="000000" w:themeColor="text1"/>
              </w:rPr>
              <w:t>28</w:t>
            </w:r>
            <w:r>
              <w:rPr>
                <w:rFonts w:cs="Arial"/>
                <w:b/>
                <w:bCs/>
                <w:color w:val="000000" w:themeColor="text1"/>
              </w:rPr>
              <w:t>,</w:t>
            </w:r>
            <w:r w:rsidRPr="00BC278C">
              <w:rPr>
                <w:rFonts w:cs="Arial"/>
                <w:b/>
                <w:bCs/>
                <w:color w:val="000000" w:themeColor="text1"/>
              </w:rPr>
              <w:t>738</w:t>
            </w:r>
          </w:p>
        </w:tc>
      </w:tr>
      <w:tr w:rsidR="00241E3D" w:rsidRPr="008C40E6" w14:paraId="65217564" w14:textId="77777777" w:rsidTr="00E16300">
        <w:trPr>
          <w:trHeight w:val="238"/>
          <w:jc w:val="center"/>
        </w:trPr>
        <w:tc>
          <w:tcPr>
            <w:tcW w:w="2268" w:type="dxa"/>
            <w:tcBorders>
              <w:top w:val="nil"/>
              <w:bottom w:val="single" w:sz="2" w:space="0" w:color="1F3864" w:themeColor="accent1" w:themeShade="80"/>
            </w:tcBorders>
            <w:noWrap/>
            <w:hideMark/>
          </w:tcPr>
          <w:p w14:paraId="19328CBA" w14:textId="77777777" w:rsidR="00241E3D" w:rsidRPr="005D24E0" w:rsidRDefault="00241E3D" w:rsidP="00E16300">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noWrap/>
          </w:tcPr>
          <w:p w14:paraId="434D75DD" w14:textId="77777777" w:rsidR="00241E3D" w:rsidRPr="005D24E0" w:rsidRDefault="00241E3D" w:rsidP="00E16300">
            <w:pPr>
              <w:pStyle w:val="08-Tabelageral"/>
              <w:rPr>
                <w:b/>
              </w:rPr>
            </w:pPr>
            <w:r w:rsidRPr="00BC278C">
              <w:rPr>
                <w:rFonts w:cs="Arial"/>
                <w:b/>
              </w:rPr>
              <w:t>--</w:t>
            </w:r>
          </w:p>
        </w:tc>
        <w:tc>
          <w:tcPr>
            <w:tcW w:w="1134" w:type="dxa"/>
            <w:tcBorders>
              <w:top w:val="nil"/>
              <w:left w:val="nil"/>
              <w:bottom w:val="single" w:sz="2" w:space="0" w:color="1F3864" w:themeColor="accent1" w:themeShade="80"/>
              <w:right w:val="nil"/>
            </w:tcBorders>
            <w:noWrap/>
          </w:tcPr>
          <w:p w14:paraId="0DAF8544" w14:textId="77777777" w:rsidR="00241E3D" w:rsidRPr="008C6F1F" w:rsidRDefault="00241E3D" w:rsidP="00E16300">
            <w:pPr>
              <w:pStyle w:val="08-Tabelageral"/>
              <w:rPr>
                <w:b/>
                <w:bCs/>
              </w:rPr>
            </w:pPr>
            <w:r w:rsidRPr="00BC278C">
              <w:rPr>
                <w:rFonts w:cs="Arial"/>
                <w:b/>
                <w:bCs/>
              </w:rPr>
              <w:t>28</w:t>
            </w:r>
            <w:r>
              <w:rPr>
                <w:rFonts w:cs="Arial"/>
                <w:b/>
                <w:bCs/>
              </w:rPr>
              <w:t>,</w:t>
            </w:r>
            <w:r w:rsidRPr="00BC278C">
              <w:rPr>
                <w:rFonts w:cs="Arial"/>
                <w:b/>
                <w:bCs/>
              </w:rPr>
              <w:t>139</w:t>
            </w:r>
          </w:p>
        </w:tc>
        <w:tc>
          <w:tcPr>
            <w:tcW w:w="1212" w:type="dxa"/>
            <w:tcBorders>
              <w:top w:val="nil"/>
              <w:left w:val="nil"/>
              <w:bottom w:val="single" w:sz="2" w:space="0" w:color="1F3864" w:themeColor="accent1" w:themeShade="80"/>
              <w:right w:val="nil"/>
            </w:tcBorders>
            <w:noWrap/>
          </w:tcPr>
          <w:p w14:paraId="21983D59" w14:textId="77777777" w:rsidR="00241E3D" w:rsidRPr="008C6F1F" w:rsidRDefault="00241E3D" w:rsidP="00E16300">
            <w:pPr>
              <w:pStyle w:val="08-Tabelageral"/>
              <w:rPr>
                <w:b/>
              </w:rPr>
            </w:pPr>
            <w:r w:rsidRPr="00BC278C">
              <w:rPr>
                <w:rFonts w:cs="Arial"/>
                <w:b/>
                <w:bCs/>
              </w:rPr>
              <w:t>28</w:t>
            </w:r>
            <w:r>
              <w:rPr>
                <w:rFonts w:cs="Arial"/>
                <w:b/>
                <w:bCs/>
              </w:rPr>
              <w:t>,</w:t>
            </w:r>
            <w:r w:rsidRPr="00BC278C">
              <w:rPr>
                <w:rFonts w:cs="Arial"/>
                <w:b/>
                <w:bCs/>
              </w:rPr>
              <w:t>139</w:t>
            </w:r>
          </w:p>
        </w:tc>
        <w:tc>
          <w:tcPr>
            <w:tcW w:w="253" w:type="dxa"/>
            <w:tcBorders>
              <w:top w:val="nil"/>
              <w:bottom w:val="single" w:sz="2" w:space="0" w:color="1F3864" w:themeColor="accent1" w:themeShade="80"/>
            </w:tcBorders>
            <w:noWrap/>
            <w:vAlign w:val="bottom"/>
            <w:hideMark/>
          </w:tcPr>
          <w:p w14:paraId="68764949" w14:textId="77777777" w:rsidR="00241E3D" w:rsidRPr="008C6F1F" w:rsidRDefault="00241E3D" w:rsidP="00E16300">
            <w:pPr>
              <w:pStyle w:val="08-Tabelageral"/>
              <w:rPr>
                <w:b/>
              </w:rPr>
            </w:pPr>
            <w:r w:rsidRPr="00BC278C">
              <w:rPr>
                <w:rFonts w:cs="Arial"/>
                <w:b/>
                <w:lang w:eastAsia="en-US"/>
              </w:rPr>
              <w:t> </w:t>
            </w:r>
          </w:p>
        </w:tc>
        <w:tc>
          <w:tcPr>
            <w:tcW w:w="1159" w:type="dxa"/>
            <w:tcBorders>
              <w:top w:val="nil"/>
              <w:left w:val="nil"/>
              <w:bottom w:val="single" w:sz="2" w:space="0" w:color="1F3864" w:themeColor="accent1" w:themeShade="80"/>
              <w:right w:val="nil"/>
            </w:tcBorders>
            <w:noWrap/>
            <w:hideMark/>
          </w:tcPr>
          <w:p w14:paraId="1CE65A13" w14:textId="77777777" w:rsidR="00241E3D" w:rsidRPr="008C6F1F" w:rsidRDefault="00241E3D" w:rsidP="00E16300">
            <w:pPr>
              <w:pStyle w:val="08-Tabelageral"/>
              <w:rPr>
                <w:b/>
              </w:rPr>
            </w:pPr>
            <w:r w:rsidRPr="00BC278C">
              <w:rPr>
                <w:rFonts w:cs="Arial"/>
                <w:b/>
              </w:rPr>
              <w:t>--</w:t>
            </w:r>
          </w:p>
        </w:tc>
        <w:tc>
          <w:tcPr>
            <w:tcW w:w="1061" w:type="dxa"/>
            <w:tcBorders>
              <w:top w:val="nil"/>
              <w:left w:val="nil"/>
              <w:bottom w:val="single" w:sz="2" w:space="0" w:color="1F3864" w:themeColor="accent1" w:themeShade="80"/>
              <w:right w:val="nil"/>
            </w:tcBorders>
            <w:noWrap/>
            <w:hideMark/>
          </w:tcPr>
          <w:p w14:paraId="4C1A5B9A" w14:textId="77777777" w:rsidR="00241E3D" w:rsidRPr="008C6F1F" w:rsidRDefault="00241E3D" w:rsidP="00E16300">
            <w:pPr>
              <w:pStyle w:val="08-Tabelageral"/>
              <w:rPr>
                <w:b/>
              </w:rPr>
            </w:pPr>
            <w:r w:rsidRPr="00BC278C">
              <w:rPr>
                <w:rFonts w:cs="Arial"/>
                <w:b/>
                <w:bCs/>
                <w:color w:val="000000" w:themeColor="text1"/>
              </w:rPr>
              <w:t>28</w:t>
            </w:r>
            <w:r>
              <w:rPr>
                <w:rFonts w:cs="Arial"/>
                <w:b/>
                <w:bCs/>
                <w:color w:val="000000" w:themeColor="text1"/>
              </w:rPr>
              <w:t>,</w:t>
            </w:r>
            <w:r w:rsidRPr="00BC278C">
              <w:rPr>
                <w:rFonts w:cs="Arial"/>
                <w:b/>
                <w:bCs/>
                <w:color w:val="000000" w:themeColor="text1"/>
              </w:rPr>
              <w:t>738</w:t>
            </w:r>
          </w:p>
        </w:tc>
        <w:tc>
          <w:tcPr>
            <w:tcW w:w="1276" w:type="dxa"/>
            <w:tcBorders>
              <w:top w:val="nil"/>
              <w:left w:val="nil"/>
              <w:bottom w:val="single" w:sz="2" w:space="0" w:color="1F3864" w:themeColor="accent1" w:themeShade="80"/>
              <w:right w:val="nil"/>
            </w:tcBorders>
            <w:noWrap/>
            <w:hideMark/>
          </w:tcPr>
          <w:p w14:paraId="2A38EE7A" w14:textId="77777777" w:rsidR="00241E3D" w:rsidRPr="008C6F1F" w:rsidRDefault="00241E3D" w:rsidP="00E16300">
            <w:pPr>
              <w:pStyle w:val="08-Tabelageral"/>
              <w:rPr>
                <w:b/>
              </w:rPr>
            </w:pPr>
            <w:r w:rsidRPr="00BC278C">
              <w:rPr>
                <w:rFonts w:cs="Arial"/>
                <w:b/>
                <w:bCs/>
                <w:color w:val="000000" w:themeColor="text1"/>
              </w:rPr>
              <w:t>28</w:t>
            </w:r>
            <w:r>
              <w:rPr>
                <w:rFonts w:cs="Arial"/>
                <w:b/>
                <w:bCs/>
                <w:color w:val="000000" w:themeColor="text1"/>
              </w:rPr>
              <w:t>,</w:t>
            </w:r>
            <w:r w:rsidRPr="00BC278C">
              <w:rPr>
                <w:rFonts w:cs="Arial"/>
                <w:b/>
                <w:bCs/>
                <w:color w:val="000000" w:themeColor="text1"/>
              </w:rPr>
              <w:t>738</w:t>
            </w:r>
          </w:p>
        </w:tc>
      </w:tr>
    </w:tbl>
    <w:p w14:paraId="4FA16A93" w14:textId="77777777" w:rsidR="00241E3D" w:rsidRPr="00B90812" w:rsidRDefault="00241E3D" w:rsidP="00241E3D">
      <w:pPr>
        <w:keepNext/>
        <w:spacing w:after="0" w:line="240" w:lineRule="auto"/>
        <w:ind w:right="-1"/>
        <w:rPr>
          <w:rFonts w:ascii="Arial" w:hAnsi="Arial" w:cs="Arial"/>
          <w:b/>
          <w:sz w:val="14"/>
          <w:szCs w:val="14"/>
        </w:rPr>
      </w:pPr>
    </w:p>
    <w:p w14:paraId="7E825CCB" w14:textId="77777777" w:rsidR="00241E3D" w:rsidRDefault="00241E3D" w:rsidP="00241E3D">
      <w:pPr>
        <w:pStyle w:val="PargrafodaLista"/>
        <w:keepNext/>
        <w:spacing w:after="0" w:line="240" w:lineRule="auto"/>
        <w:ind w:left="357" w:right="-1"/>
        <w:jc w:val="right"/>
        <w:rPr>
          <w:rFonts w:ascii="Arial" w:hAnsi="Arial" w:cs="Arial"/>
          <w:b/>
          <w:sz w:val="14"/>
          <w:szCs w:val="14"/>
        </w:rPr>
      </w:pPr>
    </w:p>
    <w:p w14:paraId="6A2EDE51" w14:textId="77777777" w:rsidR="00241E3D" w:rsidRPr="005050AE" w:rsidRDefault="00241E3D" w:rsidP="00241E3D">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241E3D" w:rsidRPr="008C40E6" w14:paraId="44B8AA60" w14:textId="77777777" w:rsidTr="00E16300">
        <w:trPr>
          <w:trHeight w:val="238"/>
          <w:jc w:val="center"/>
        </w:trPr>
        <w:tc>
          <w:tcPr>
            <w:tcW w:w="9639" w:type="dxa"/>
            <w:gridSpan w:val="8"/>
            <w:tcBorders>
              <w:top w:val="single" w:sz="2" w:space="0" w:color="1F3864" w:themeColor="accent1" w:themeShade="80"/>
              <w:bottom w:val="nil"/>
            </w:tcBorders>
            <w:noWrap/>
          </w:tcPr>
          <w:p w14:paraId="2313ABF5" w14:textId="77777777" w:rsidR="00241E3D" w:rsidRPr="005050AE" w:rsidRDefault="00241E3D" w:rsidP="00E16300">
            <w:pPr>
              <w:pStyle w:val="08-Tabelageral"/>
              <w:jc w:val="center"/>
              <w:rPr>
                <w:b/>
              </w:rPr>
            </w:pPr>
            <w:proofErr w:type="spellStart"/>
            <w:r w:rsidRPr="002A049F">
              <w:rPr>
                <w:b/>
              </w:rPr>
              <w:t>Consolidated</w:t>
            </w:r>
            <w:proofErr w:type="spellEnd"/>
          </w:p>
        </w:tc>
      </w:tr>
      <w:tr w:rsidR="00241E3D" w:rsidRPr="008C40E6" w14:paraId="55204BCD" w14:textId="77777777" w:rsidTr="00E16300">
        <w:trPr>
          <w:trHeight w:val="238"/>
          <w:jc w:val="center"/>
        </w:trPr>
        <w:tc>
          <w:tcPr>
            <w:tcW w:w="2268" w:type="dxa"/>
            <w:tcBorders>
              <w:top w:val="single" w:sz="2" w:space="0" w:color="1F3864" w:themeColor="accent1" w:themeShade="80"/>
              <w:bottom w:val="nil"/>
            </w:tcBorders>
            <w:noWrap/>
            <w:hideMark/>
          </w:tcPr>
          <w:p w14:paraId="7B6CEC94" w14:textId="77777777" w:rsidR="00241E3D" w:rsidRPr="005050AE" w:rsidRDefault="00241E3D" w:rsidP="00E16300">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1CBCE374" w14:textId="77777777" w:rsidR="00241E3D" w:rsidRPr="005050AE" w:rsidRDefault="00241E3D" w:rsidP="00E16300">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156E8C05" w14:textId="77777777" w:rsidR="00241E3D" w:rsidRPr="005050AE" w:rsidRDefault="00241E3D" w:rsidP="00E16300">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4CFE5C1B" w14:textId="77777777" w:rsidR="00241E3D" w:rsidRPr="005050AE" w:rsidRDefault="00241E3D" w:rsidP="00E16300">
            <w:pPr>
              <w:pStyle w:val="08-Tabelageral"/>
              <w:jc w:val="center"/>
              <w:rPr>
                <w:b/>
              </w:rPr>
            </w:pPr>
            <w:proofErr w:type="spellStart"/>
            <w:r>
              <w:rPr>
                <w:rFonts w:cs="Arial"/>
                <w:b/>
                <w:szCs w:val="14"/>
              </w:rPr>
              <w:t>Dec</w:t>
            </w:r>
            <w:proofErr w:type="spellEnd"/>
            <w:r>
              <w:rPr>
                <w:rFonts w:cs="Arial"/>
                <w:b/>
                <w:szCs w:val="14"/>
              </w:rPr>
              <w:t xml:space="preserve"> 31, 2025</w:t>
            </w:r>
          </w:p>
        </w:tc>
      </w:tr>
      <w:tr w:rsidR="00241E3D" w:rsidRPr="008C40E6" w14:paraId="2553BF69" w14:textId="77777777" w:rsidTr="00E16300">
        <w:trPr>
          <w:trHeight w:val="238"/>
          <w:jc w:val="center"/>
        </w:trPr>
        <w:tc>
          <w:tcPr>
            <w:tcW w:w="2268" w:type="dxa"/>
            <w:tcBorders>
              <w:top w:val="nil"/>
              <w:bottom w:val="single" w:sz="2" w:space="0" w:color="1F3864" w:themeColor="accent1" w:themeShade="80"/>
            </w:tcBorders>
            <w:noWrap/>
            <w:hideMark/>
          </w:tcPr>
          <w:p w14:paraId="5308E910" w14:textId="77777777" w:rsidR="00241E3D" w:rsidRPr="005050AE" w:rsidRDefault="00241E3D" w:rsidP="00E16300">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17E1F2BE" w14:textId="77777777" w:rsidR="00241E3D" w:rsidRPr="002A049F" w:rsidRDefault="00241E3D" w:rsidP="00E16300">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522A1407" w14:textId="77777777" w:rsidR="00241E3D" w:rsidRPr="002A049F" w:rsidRDefault="00241E3D" w:rsidP="00E16300">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vAlign w:val="center"/>
            <w:hideMark/>
          </w:tcPr>
          <w:p w14:paraId="334F2271" w14:textId="77777777" w:rsidR="00241E3D" w:rsidRPr="002A049F" w:rsidRDefault="00241E3D" w:rsidP="00E16300">
            <w:pPr>
              <w:pStyle w:val="08-Tabelageral"/>
              <w:rPr>
                <w:b/>
                <w:bCs/>
              </w:rPr>
            </w:pPr>
            <w:r w:rsidRPr="002A049F">
              <w:rPr>
                <w:b/>
                <w:bCs/>
              </w:rPr>
              <w:t>Total</w:t>
            </w:r>
          </w:p>
        </w:tc>
        <w:tc>
          <w:tcPr>
            <w:tcW w:w="253" w:type="dxa"/>
            <w:tcBorders>
              <w:top w:val="nil"/>
              <w:bottom w:val="single" w:sz="2" w:space="0" w:color="1F3864" w:themeColor="accent1" w:themeShade="80"/>
            </w:tcBorders>
            <w:noWrap/>
            <w:vAlign w:val="center"/>
            <w:hideMark/>
          </w:tcPr>
          <w:p w14:paraId="7DE910FA" w14:textId="77777777" w:rsidR="00241E3D" w:rsidRPr="002A049F" w:rsidRDefault="00241E3D" w:rsidP="00E16300">
            <w:pPr>
              <w:pStyle w:val="08-Tabelageral"/>
              <w:rPr>
                <w:b/>
                <w:bCs/>
              </w:rPr>
            </w:pPr>
          </w:p>
        </w:tc>
        <w:tc>
          <w:tcPr>
            <w:tcW w:w="1159" w:type="dxa"/>
            <w:tcBorders>
              <w:top w:val="single" w:sz="2" w:space="0" w:color="1F3864" w:themeColor="accent1" w:themeShade="80"/>
              <w:bottom w:val="single" w:sz="2" w:space="0" w:color="1F3864" w:themeColor="accent1" w:themeShade="80"/>
            </w:tcBorders>
            <w:vAlign w:val="center"/>
            <w:hideMark/>
          </w:tcPr>
          <w:p w14:paraId="713D5568" w14:textId="77777777" w:rsidR="00241E3D" w:rsidRPr="002A049F" w:rsidRDefault="00241E3D" w:rsidP="00E16300">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59026A18" w14:textId="77777777" w:rsidR="00241E3D" w:rsidRPr="002A049F" w:rsidRDefault="00241E3D" w:rsidP="00E16300">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vAlign w:val="center"/>
            <w:hideMark/>
          </w:tcPr>
          <w:p w14:paraId="4CAD098A" w14:textId="77777777" w:rsidR="00241E3D" w:rsidRPr="002A049F" w:rsidRDefault="00241E3D" w:rsidP="00E16300">
            <w:pPr>
              <w:pStyle w:val="08-Tabelageral"/>
              <w:rPr>
                <w:b/>
                <w:bCs/>
              </w:rPr>
            </w:pPr>
            <w:r w:rsidRPr="002A049F">
              <w:rPr>
                <w:b/>
                <w:bCs/>
              </w:rPr>
              <w:t>Total</w:t>
            </w:r>
          </w:p>
        </w:tc>
      </w:tr>
      <w:tr w:rsidR="00241E3D" w:rsidRPr="008C40E6" w14:paraId="49C8B035" w14:textId="77777777" w:rsidTr="00E16300">
        <w:trPr>
          <w:trHeight w:val="238"/>
          <w:jc w:val="center"/>
        </w:trPr>
        <w:tc>
          <w:tcPr>
            <w:tcW w:w="2268" w:type="dxa"/>
            <w:tcBorders>
              <w:top w:val="single" w:sz="2" w:space="0" w:color="1F3864" w:themeColor="accent1" w:themeShade="80"/>
              <w:bottom w:val="nil"/>
            </w:tcBorders>
            <w:noWrap/>
            <w:hideMark/>
          </w:tcPr>
          <w:p w14:paraId="18E2F58A" w14:textId="77777777" w:rsidR="00241E3D" w:rsidRPr="005050AE" w:rsidRDefault="00241E3D" w:rsidP="00E16300">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noWrap/>
          </w:tcPr>
          <w:p w14:paraId="55F2732B" w14:textId="77777777" w:rsidR="00241E3D" w:rsidRPr="005050AE" w:rsidRDefault="00241E3D" w:rsidP="00E16300">
            <w:pPr>
              <w:pStyle w:val="08-Tabelageral"/>
            </w:pPr>
            <w:r w:rsidRPr="00BC278C">
              <w:rPr>
                <w:rFonts w:cs="Arial"/>
              </w:rPr>
              <w:t>--</w:t>
            </w:r>
          </w:p>
        </w:tc>
        <w:tc>
          <w:tcPr>
            <w:tcW w:w="1134" w:type="dxa"/>
            <w:tcBorders>
              <w:top w:val="single" w:sz="2" w:space="0" w:color="1F3864" w:themeColor="accent1" w:themeShade="80"/>
              <w:left w:val="nil"/>
              <w:bottom w:val="nil"/>
              <w:right w:val="nil"/>
            </w:tcBorders>
            <w:noWrap/>
          </w:tcPr>
          <w:p w14:paraId="51390FC3" w14:textId="77777777" w:rsidR="00241E3D" w:rsidRPr="005050AE" w:rsidRDefault="00241E3D" w:rsidP="00E16300">
            <w:pPr>
              <w:pStyle w:val="08-Tabelageral"/>
            </w:pPr>
            <w:r w:rsidRPr="00BC278C">
              <w:rPr>
                <w:rFonts w:cs="Arial"/>
              </w:rPr>
              <w:t>28</w:t>
            </w:r>
            <w:r>
              <w:rPr>
                <w:rFonts w:cs="Arial"/>
              </w:rPr>
              <w:t>,</w:t>
            </w:r>
            <w:r w:rsidRPr="00BC278C">
              <w:rPr>
                <w:rFonts w:cs="Arial"/>
              </w:rPr>
              <w:t>139</w:t>
            </w:r>
          </w:p>
        </w:tc>
        <w:tc>
          <w:tcPr>
            <w:tcW w:w="1212" w:type="dxa"/>
            <w:tcBorders>
              <w:top w:val="single" w:sz="2" w:space="0" w:color="1F3864" w:themeColor="accent1" w:themeShade="80"/>
              <w:left w:val="nil"/>
              <w:bottom w:val="nil"/>
              <w:right w:val="nil"/>
            </w:tcBorders>
            <w:noWrap/>
          </w:tcPr>
          <w:p w14:paraId="151E8F33" w14:textId="77777777" w:rsidR="00241E3D" w:rsidRPr="005050AE" w:rsidRDefault="00241E3D" w:rsidP="00E16300">
            <w:pPr>
              <w:pStyle w:val="08-Tabelageral"/>
            </w:pPr>
            <w:r w:rsidRPr="00BC278C">
              <w:rPr>
                <w:rFonts w:cs="Arial"/>
                <w:b/>
                <w:bCs/>
              </w:rPr>
              <w:t>28</w:t>
            </w:r>
            <w:r>
              <w:rPr>
                <w:rFonts w:cs="Arial"/>
                <w:b/>
                <w:bCs/>
              </w:rPr>
              <w:t>,</w:t>
            </w:r>
            <w:r w:rsidRPr="00BC278C">
              <w:rPr>
                <w:rFonts w:cs="Arial"/>
                <w:b/>
                <w:bCs/>
              </w:rPr>
              <w:t>139</w:t>
            </w:r>
          </w:p>
        </w:tc>
        <w:tc>
          <w:tcPr>
            <w:tcW w:w="253" w:type="dxa"/>
            <w:tcBorders>
              <w:top w:val="single" w:sz="2" w:space="0" w:color="1F3864" w:themeColor="accent1" w:themeShade="80"/>
              <w:bottom w:val="nil"/>
            </w:tcBorders>
            <w:noWrap/>
            <w:vAlign w:val="bottom"/>
            <w:hideMark/>
          </w:tcPr>
          <w:p w14:paraId="50684575" w14:textId="77777777" w:rsidR="00241E3D" w:rsidRPr="005050AE" w:rsidRDefault="00241E3D" w:rsidP="00E16300">
            <w:pPr>
              <w:pStyle w:val="08-Tabelageral"/>
            </w:pPr>
          </w:p>
        </w:tc>
        <w:tc>
          <w:tcPr>
            <w:tcW w:w="1159" w:type="dxa"/>
            <w:tcBorders>
              <w:top w:val="single" w:sz="2" w:space="0" w:color="1F3864" w:themeColor="accent1" w:themeShade="80"/>
              <w:left w:val="nil"/>
              <w:bottom w:val="nil"/>
              <w:right w:val="nil"/>
            </w:tcBorders>
            <w:noWrap/>
            <w:hideMark/>
          </w:tcPr>
          <w:p w14:paraId="4B3D809B" w14:textId="77777777" w:rsidR="00241E3D" w:rsidRPr="005050AE" w:rsidRDefault="00241E3D" w:rsidP="00E16300">
            <w:pPr>
              <w:pStyle w:val="08-Tabelageral"/>
            </w:pPr>
            <w:r w:rsidRPr="00BC278C">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117B91C1" w14:textId="77777777" w:rsidR="00241E3D" w:rsidRPr="005050AE" w:rsidRDefault="00241E3D" w:rsidP="00E16300">
            <w:pPr>
              <w:pStyle w:val="08-Tabelageral"/>
            </w:pPr>
            <w:r w:rsidRPr="00BC278C">
              <w:rPr>
                <w:rFonts w:cs="Arial"/>
                <w:color w:val="000000" w:themeColor="text1"/>
              </w:rPr>
              <w:t>28</w:t>
            </w:r>
            <w:r>
              <w:rPr>
                <w:rFonts w:cs="Arial"/>
                <w:color w:val="000000" w:themeColor="text1"/>
              </w:rPr>
              <w:t>,</w:t>
            </w:r>
            <w:r w:rsidRPr="00BC278C">
              <w:rPr>
                <w:rFonts w:cs="Arial"/>
                <w:color w:val="000000" w:themeColor="text1"/>
              </w:rPr>
              <w:t>738</w:t>
            </w:r>
          </w:p>
        </w:tc>
        <w:tc>
          <w:tcPr>
            <w:tcW w:w="1276" w:type="dxa"/>
            <w:tcBorders>
              <w:top w:val="single" w:sz="2" w:space="0" w:color="1F3864" w:themeColor="accent1" w:themeShade="80"/>
              <w:left w:val="nil"/>
              <w:bottom w:val="nil"/>
              <w:right w:val="nil"/>
            </w:tcBorders>
            <w:noWrap/>
            <w:hideMark/>
          </w:tcPr>
          <w:p w14:paraId="4C934B9D" w14:textId="77777777" w:rsidR="00241E3D" w:rsidRPr="005050AE" w:rsidRDefault="00241E3D" w:rsidP="00E16300">
            <w:pPr>
              <w:pStyle w:val="08-Tabelageral"/>
            </w:pPr>
            <w:r w:rsidRPr="00BC278C">
              <w:rPr>
                <w:rFonts w:cs="Arial"/>
                <w:b/>
                <w:bCs/>
                <w:color w:val="000000" w:themeColor="text1"/>
              </w:rPr>
              <w:t>28</w:t>
            </w:r>
            <w:r>
              <w:rPr>
                <w:rFonts w:cs="Arial"/>
                <w:b/>
                <w:bCs/>
                <w:color w:val="000000" w:themeColor="text1"/>
              </w:rPr>
              <w:t>,</w:t>
            </w:r>
            <w:r w:rsidRPr="00BC278C">
              <w:rPr>
                <w:rFonts w:cs="Arial"/>
                <w:b/>
                <w:bCs/>
                <w:color w:val="000000" w:themeColor="text1"/>
              </w:rPr>
              <w:t>738</w:t>
            </w:r>
          </w:p>
        </w:tc>
      </w:tr>
      <w:tr w:rsidR="00241E3D" w:rsidRPr="008C40E6" w14:paraId="149A0A82" w14:textId="77777777" w:rsidTr="00E16300">
        <w:trPr>
          <w:trHeight w:val="238"/>
          <w:jc w:val="center"/>
        </w:trPr>
        <w:tc>
          <w:tcPr>
            <w:tcW w:w="2268" w:type="dxa"/>
            <w:tcBorders>
              <w:top w:val="nil"/>
            </w:tcBorders>
            <w:noWrap/>
          </w:tcPr>
          <w:p w14:paraId="331CC9DB" w14:textId="77777777" w:rsidR="00241E3D" w:rsidRPr="005050AE" w:rsidRDefault="00241E3D" w:rsidP="00E16300">
            <w:pPr>
              <w:pStyle w:val="08-Tabelageral"/>
              <w:ind w:left="113"/>
              <w:jc w:val="left"/>
            </w:pPr>
            <w:r>
              <w:t>TPF</w:t>
            </w:r>
          </w:p>
        </w:tc>
        <w:tc>
          <w:tcPr>
            <w:tcW w:w="1276" w:type="dxa"/>
            <w:tcBorders>
              <w:top w:val="nil"/>
              <w:left w:val="nil"/>
              <w:bottom w:val="nil"/>
              <w:right w:val="nil"/>
            </w:tcBorders>
            <w:noWrap/>
          </w:tcPr>
          <w:p w14:paraId="72789FE9" w14:textId="77777777" w:rsidR="00241E3D" w:rsidRPr="00CB0015" w:rsidRDefault="00241E3D" w:rsidP="00E16300">
            <w:pPr>
              <w:pStyle w:val="08-Tabelageral"/>
            </w:pPr>
            <w:r w:rsidRPr="00BC278C">
              <w:rPr>
                <w:rFonts w:cs="Arial"/>
              </w:rPr>
              <w:t>1</w:t>
            </w:r>
            <w:r>
              <w:rPr>
                <w:rFonts w:cs="Arial"/>
              </w:rPr>
              <w:t>,</w:t>
            </w:r>
            <w:r w:rsidRPr="00BC278C">
              <w:rPr>
                <w:rFonts w:cs="Arial"/>
              </w:rPr>
              <w:t>386</w:t>
            </w:r>
            <w:r>
              <w:rPr>
                <w:rFonts w:cs="Arial"/>
              </w:rPr>
              <w:t>,</w:t>
            </w:r>
            <w:r w:rsidRPr="00BC278C">
              <w:rPr>
                <w:rFonts w:cs="Arial"/>
              </w:rPr>
              <w:t>37</w:t>
            </w:r>
            <w:r>
              <w:rPr>
                <w:rFonts w:cs="Arial"/>
              </w:rPr>
              <w:t>8</w:t>
            </w:r>
          </w:p>
        </w:tc>
        <w:tc>
          <w:tcPr>
            <w:tcW w:w="1134" w:type="dxa"/>
            <w:tcBorders>
              <w:top w:val="nil"/>
              <w:left w:val="nil"/>
              <w:bottom w:val="nil"/>
              <w:right w:val="nil"/>
            </w:tcBorders>
            <w:noWrap/>
          </w:tcPr>
          <w:p w14:paraId="189BA72E" w14:textId="77777777" w:rsidR="00241E3D" w:rsidRPr="005050AE" w:rsidRDefault="00241E3D" w:rsidP="00E16300">
            <w:pPr>
              <w:pStyle w:val="08-Tabelageral"/>
            </w:pPr>
            <w:r w:rsidRPr="00BC278C">
              <w:rPr>
                <w:rFonts w:cs="Arial"/>
              </w:rPr>
              <w:t>--</w:t>
            </w:r>
          </w:p>
        </w:tc>
        <w:tc>
          <w:tcPr>
            <w:tcW w:w="1212" w:type="dxa"/>
            <w:tcBorders>
              <w:top w:val="nil"/>
              <w:left w:val="nil"/>
              <w:bottom w:val="nil"/>
              <w:right w:val="nil"/>
            </w:tcBorders>
            <w:noWrap/>
          </w:tcPr>
          <w:p w14:paraId="26695B2A" w14:textId="77777777" w:rsidR="00241E3D" w:rsidRPr="00E51288" w:rsidRDefault="00241E3D" w:rsidP="00E16300">
            <w:pPr>
              <w:pStyle w:val="08-Tabelageral"/>
            </w:pPr>
            <w:r w:rsidRPr="00BC278C">
              <w:rPr>
                <w:rFonts w:cs="Arial"/>
                <w:b/>
                <w:bCs/>
              </w:rPr>
              <w:t>1</w:t>
            </w:r>
            <w:r>
              <w:rPr>
                <w:rFonts w:cs="Arial"/>
                <w:b/>
                <w:bCs/>
              </w:rPr>
              <w:t>,</w:t>
            </w:r>
            <w:r w:rsidRPr="00BC278C">
              <w:rPr>
                <w:rFonts w:cs="Arial"/>
                <w:b/>
                <w:bCs/>
              </w:rPr>
              <w:t>386</w:t>
            </w:r>
            <w:r>
              <w:rPr>
                <w:rFonts w:cs="Arial"/>
                <w:b/>
                <w:bCs/>
              </w:rPr>
              <w:t>,</w:t>
            </w:r>
            <w:r w:rsidRPr="00BC278C">
              <w:rPr>
                <w:rFonts w:cs="Arial"/>
                <w:b/>
                <w:bCs/>
              </w:rPr>
              <w:t>37</w:t>
            </w:r>
            <w:r>
              <w:rPr>
                <w:rFonts w:cs="Arial"/>
                <w:b/>
                <w:bCs/>
              </w:rPr>
              <w:t>8</w:t>
            </w:r>
          </w:p>
        </w:tc>
        <w:tc>
          <w:tcPr>
            <w:tcW w:w="253" w:type="dxa"/>
            <w:tcBorders>
              <w:top w:val="nil"/>
            </w:tcBorders>
            <w:noWrap/>
            <w:vAlign w:val="bottom"/>
          </w:tcPr>
          <w:p w14:paraId="32DB30BA" w14:textId="77777777" w:rsidR="00241E3D" w:rsidRDefault="00241E3D" w:rsidP="00E16300">
            <w:pPr>
              <w:pStyle w:val="08-Tabelageral"/>
              <w:rPr>
                <w:rFonts w:cs="Arial"/>
                <w:lang w:eastAsia="en-US"/>
              </w:rPr>
            </w:pPr>
          </w:p>
        </w:tc>
        <w:tc>
          <w:tcPr>
            <w:tcW w:w="1159" w:type="dxa"/>
            <w:tcBorders>
              <w:top w:val="nil"/>
              <w:left w:val="nil"/>
              <w:bottom w:val="nil"/>
              <w:right w:val="nil"/>
            </w:tcBorders>
            <w:noWrap/>
          </w:tcPr>
          <w:p w14:paraId="1DE91A93" w14:textId="77777777" w:rsidR="00241E3D" w:rsidRDefault="00241E3D" w:rsidP="00E16300">
            <w:pPr>
              <w:pStyle w:val="08-Tabelageral"/>
              <w:rPr>
                <w:lang w:eastAsia="en-US"/>
              </w:rPr>
            </w:pPr>
            <w:r w:rsidRPr="00BC278C">
              <w:rPr>
                <w:rFonts w:cs="Arial"/>
                <w:color w:val="000000" w:themeColor="text1"/>
              </w:rPr>
              <w:t>2</w:t>
            </w:r>
            <w:r>
              <w:rPr>
                <w:rFonts w:cs="Arial"/>
                <w:color w:val="000000" w:themeColor="text1"/>
              </w:rPr>
              <w:t>,</w:t>
            </w:r>
            <w:r w:rsidRPr="00BC278C">
              <w:rPr>
                <w:rFonts w:cs="Arial"/>
                <w:color w:val="000000" w:themeColor="text1"/>
              </w:rPr>
              <w:t>012</w:t>
            </w:r>
            <w:r>
              <w:rPr>
                <w:rFonts w:cs="Arial"/>
                <w:color w:val="000000" w:themeColor="text1"/>
              </w:rPr>
              <w:t>,</w:t>
            </w:r>
            <w:r w:rsidRPr="00BC278C">
              <w:rPr>
                <w:rFonts w:cs="Arial"/>
                <w:color w:val="000000" w:themeColor="text1"/>
              </w:rPr>
              <w:t>250</w:t>
            </w:r>
          </w:p>
        </w:tc>
        <w:tc>
          <w:tcPr>
            <w:tcW w:w="1061" w:type="dxa"/>
            <w:tcBorders>
              <w:top w:val="nil"/>
              <w:left w:val="nil"/>
              <w:bottom w:val="nil"/>
              <w:right w:val="nil"/>
            </w:tcBorders>
            <w:noWrap/>
          </w:tcPr>
          <w:p w14:paraId="12AD4C6D" w14:textId="77777777" w:rsidR="00241E3D" w:rsidRPr="005050AE" w:rsidRDefault="00241E3D" w:rsidP="00E16300">
            <w:pPr>
              <w:pStyle w:val="08-Tabelageral"/>
            </w:pPr>
            <w:r w:rsidRPr="00BC278C">
              <w:rPr>
                <w:rFonts w:cs="Arial"/>
                <w:color w:val="000000" w:themeColor="text1"/>
              </w:rPr>
              <w:t>--</w:t>
            </w:r>
          </w:p>
        </w:tc>
        <w:tc>
          <w:tcPr>
            <w:tcW w:w="1276" w:type="dxa"/>
            <w:tcBorders>
              <w:top w:val="nil"/>
              <w:left w:val="nil"/>
              <w:bottom w:val="nil"/>
              <w:right w:val="nil"/>
            </w:tcBorders>
            <w:noWrap/>
          </w:tcPr>
          <w:p w14:paraId="1D59AEF7" w14:textId="77777777" w:rsidR="00241E3D" w:rsidRDefault="00241E3D" w:rsidP="00E16300">
            <w:pPr>
              <w:pStyle w:val="08-Tabelageral"/>
              <w:rPr>
                <w:lang w:eastAsia="en-US"/>
              </w:rPr>
            </w:pPr>
            <w:r w:rsidRPr="00BC278C">
              <w:rPr>
                <w:rFonts w:cs="Arial"/>
                <w:b/>
                <w:bCs/>
                <w:color w:val="000000" w:themeColor="text1"/>
              </w:rPr>
              <w:t>2</w:t>
            </w:r>
            <w:r>
              <w:rPr>
                <w:rFonts w:cs="Arial"/>
                <w:b/>
                <w:bCs/>
                <w:color w:val="000000" w:themeColor="text1"/>
              </w:rPr>
              <w:t>,</w:t>
            </w:r>
            <w:r w:rsidRPr="00BC278C">
              <w:rPr>
                <w:rFonts w:cs="Arial"/>
                <w:b/>
                <w:bCs/>
                <w:color w:val="000000" w:themeColor="text1"/>
              </w:rPr>
              <w:t>012</w:t>
            </w:r>
            <w:r>
              <w:rPr>
                <w:rFonts w:cs="Arial"/>
                <w:b/>
                <w:bCs/>
                <w:color w:val="000000" w:themeColor="text1"/>
              </w:rPr>
              <w:t>,</w:t>
            </w:r>
            <w:r w:rsidRPr="00BC278C">
              <w:rPr>
                <w:rFonts w:cs="Arial"/>
                <w:b/>
                <w:bCs/>
                <w:color w:val="000000" w:themeColor="text1"/>
              </w:rPr>
              <w:t>2</w:t>
            </w:r>
            <w:r>
              <w:rPr>
                <w:rFonts w:cs="Arial"/>
                <w:b/>
                <w:bCs/>
                <w:color w:val="000000" w:themeColor="text1"/>
              </w:rPr>
              <w:t>50</w:t>
            </w:r>
          </w:p>
        </w:tc>
      </w:tr>
      <w:tr w:rsidR="00241E3D" w:rsidRPr="008C40E6" w14:paraId="4CDAED71" w14:textId="77777777" w:rsidTr="00E16300">
        <w:trPr>
          <w:trHeight w:val="238"/>
          <w:jc w:val="center"/>
        </w:trPr>
        <w:tc>
          <w:tcPr>
            <w:tcW w:w="2268" w:type="dxa"/>
            <w:tcBorders>
              <w:top w:val="nil"/>
              <w:bottom w:val="single" w:sz="2" w:space="0" w:color="1F3864" w:themeColor="accent1" w:themeShade="80"/>
            </w:tcBorders>
            <w:noWrap/>
            <w:hideMark/>
          </w:tcPr>
          <w:p w14:paraId="7491C95B" w14:textId="77777777" w:rsidR="00241E3D" w:rsidRPr="005050AE" w:rsidRDefault="00241E3D" w:rsidP="00E16300">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noWrap/>
          </w:tcPr>
          <w:p w14:paraId="17E6A7BD" w14:textId="77777777" w:rsidR="00241E3D" w:rsidRPr="005D24E0" w:rsidRDefault="00241E3D" w:rsidP="00E16300">
            <w:pPr>
              <w:pStyle w:val="08-Tabelageral"/>
              <w:rPr>
                <w:b/>
                <w:bCs/>
              </w:rPr>
            </w:pPr>
            <w:r w:rsidRPr="00BC278C">
              <w:rPr>
                <w:rFonts w:cs="Arial"/>
                <w:b/>
                <w:bCs/>
              </w:rPr>
              <w:t>1</w:t>
            </w:r>
            <w:r>
              <w:rPr>
                <w:rFonts w:cs="Arial"/>
                <w:b/>
                <w:bCs/>
              </w:rPr>
              <w:t>,</w:t>
            </w:r>
            <w:r w:rsidRPr="00BC278C">
              <w:rPr>
                <w:rFonts w:cs="Arial"/>
                <w:b/>
                <w:bCs/>
              </w:rPr>
              <w:t>386</w:t>
            </w:r>
            <w:r>
              <w:rPr>
                <w:rFonts w:cs="Arial"/>
                <w:b/>
                <w:bCs/>
              </w:rPr>
              <w:t>,</w:t>
            </w:r>
            <w:r w:rsidRPr="00BC278C">
              <w:rPr>
                <w:rFonts w:cs="Arial"/>
                <w:b/>
                <w:bCs/>
              </w:rPr>
              <w:t>37</w:t>
            </w:r>
            <w:r>
              <w:rPr>
                <w:rFonts w:cs="Arial"/>
                <w:b/>
                <w:bCs/>
              </w:rPr>
              <w:t>8</w:t>
            </w:r>
          </w:p>
        </w:tc>
        <w:tc>
          <w:tcPr>
            <w:tcW w:w="1134" w:type="dxa"/>
            <w:tcBorders>
              <w:top w:val="nil"/>
              <w:left w:val="nil"/>
              <w:bottom w:val="single" w:sz="2" w:space="0" w:color="1F3864" w:themeColor="accent1" w:themeShade="80"/>
              <w:right w:val="nil"/>
            </w:tcBorders>
            <w:noWrap/>
          </w:tcPr>
          <w:p w14:paraId="06BDC4EC" w14:textId="77777777" w:rsidR="00241E3D" w:rsidRPr="005D24E0" w:rsidRDefault="00241E3D" w:rsidP="00E16300">
            <w:pPr>
              <w:pStyle w:val="08-Tabelageral"/>
              <w:rPr>
                <w:b/>
                <w:bCs/>
              </w:rPr>
            </w:pPr>
            <w:r w:rsidRPr="00BC278C">
              <w:rPr>
                <w:rFonts w:cs="Arial"/>
                <w:b/>
                <w:bCs/>
              </w:rPr>
              <w:t>28</w:t>
            </w:r>
            <w:r>
              <w:rPr>
                <w:rFonts w:cs="Arial"/>
                <w:b/>
                <w:bCs/>
              </w:rPr>
              <w:t>,</w:t>
            </w:r>
            <w:r w:rsidRPr="00BC278C">
              <w:rPr>
                <w:rFonts w:cs="Arial"/>
                <w:b/>
                <w:bCs/>
              </w:rPr>
              <w:t>139</w:t>
            </w:r>
          </w:p>
        </w:tc>
        <w:tc>
          <w:tcPr>
            <w:tcW w:w="1212" w:type="dxa"/>
            <w:tcBorders>
              <w:top w:val="nil"/>
              <w:left w:val="nil"/>
              <w:bottom w:val="single" w:sz="2" w:space="0" w:color="1F3864" w:themeColor="accent1" w:themeShade="80"/>
              <w:right w:val="nil"/>
            </w:tcBorders>
            <w:noWrap/>
          </w:tcPr>
          <w:p w14:paraId="39383B3F" w14:textId="77777777" w:rsidR="00241E3D" w:rsidRPr="005D24E0" w:rsidRDefault="00241E3D" w:rsidP="00E16300">
            <w:pPr>
              <w:pStyle w:val="08-Tabelageral"/>
              <w:rPr>
                <w:b/>
                <w:bCs/>
                <w:lang w:eastAsia="en-US"/>
              </w:rPr>
            </w:pPr>
            <w:r w:rsidRPr="00BC278C">
              <w:rPr>
                <w:rFonts w:cs="Arial"/>
                <w:b/>
                <w:bCs/>
                <w:lang w:eastAsia="en-US"/>
              </w:rPr>
              <w:t>1</w:t>
            </w:r>
            <w:r>
              <w:rPr>
                <w:rFonts w:cs="Arial"/>
                <w:b/>
                <w:bCs/>
                <w:lang w:eastAsia="en-US"/>
              </w:rPr>
              <w:t>,</w:t>
            </w:r>
            <w:r w:rsidRPr="00BC278C">
              <w:rPr>
                <w:rFonts w:cs="Arial"/>
                <w:b/>
                <w:bCs/>
                <w:lang w:eastAsia="en-US"/>
              </w:rPr>
              <w:t>414</w:t>
            </w:r>
            <w:r>
              <w:rPr>
                <w:rFonts w:cs="Arial"/>
                <w:b/>
                <w:bCs/>
                <w:lang w:eastAsia="en-US"/>
              </w:rPr>
              <w:t>,</w:t>
            </w:r>
            <w:r w:rsidRPr="00BC278C">
              <w:rPr>
                <w:rFonts w:cs="Arial"/>
                <w:b/>
                <w:bCs/>
                <w:lang w:eastAsia="en-US"/>
              </w:rPr>
              <w:t>51</w:t>
            </w:r>
            <w:r>
              <w:rPr>
                <w:rFonts w:cs="Arial"/>
                <w:b/>
                <w:bCs/>
                <w:lang w:eastAsia="en-US"/>
              </w:rPr>
              <w:t>7</w:t>
            </w:r>
          </w:p>
        </w:tc>
        <w:tc>
          <w:tcPr>
            <w:tcW w:w="253" w:type="dxa"/>
            <w:tcBorders>
              <w:top w:val="nil"/>
              <w:bottom w:val="single" w:sz="2" w:space="0" w:color="1F3864" w:themeColor="accent1" w:themeShade="80"/>
            </w:tcBorders>
            <w:noWrap/>
            <w:vAlign w:val="bottom"/>
            <w:hideMark/>
          </w:tcPr>
          <w:p w14:paraId="3D45AB7D" w14:textId="77777777" w:rsidR="00241E3D" w:rsidRPr="007C2645" w:rsidRDefault="00241E3D" w:rsidP="00E16300">
            <w:pPr>
              <w:pStyle w:val="08-Tabelageral"/>
              <w:rPr>
                <w:b/>
                <w:bCs/>
              </w:rPr>
            </w:pPr>
            <w:r w:rsidRPr="00BC278C">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34D0BED1" w14:textId="77777777" w:rsidR="00241E3D" w:rsidRPr="007C2645" w:rsidRDefault="00241E3D" w:rsidP="00E16300">
            <w:pPr>
              <w:pStyle w:val="08-Tabelageral"/>
              <w:rPr>
                <w:b/>
                <w:bCs/>
              </w:rPr>
            </w:pPr>
            <w:r w:rsidRPr="00BC278C">
              <w:rPr>
                <w:rFonts w:cs="Arial"/>
                <w:b/>
                <w:bCs/>
                <w:color w:val="000000" w:themeColor="text1"/>
              </w:rPr>
              <w:t>2</w:t>
            </w:r>
            <w:r>
              <w:rPr>
                <w:rFonts w:cs="Arial"/>
                <w:b/>
                <w:bCs/>
                <w:color w:val="000000" w:themeColor="text1"/>
              </w:rPr>
              <w:t>,</w:t>
            </w:r>
            <w:r w:rsidRPr="00BC278C">
              <w:rPr>
                <w:rFonts w:cs="Arial"/>
                <w:b/>
                <w:bCs/>
                <w:color w:val="000000" w:themeColor="text1"/>
              </w:rPr>
              <w:t>012</w:t>
            </w:r>
            <w:r>
              <w:rPr>
                <w:rFonts w:cs="Arial"/>
                <w:b/>
                <w:bCs/>
                <w:color w:val="000000" w:themeColor="text1"/>
              </w:rPr>
              <w:t>,</w:t>
            </w:r>
            <w:r w:rsidRPr="00BC278C">
              <w:rPr>
                <w:rFonts w:cs="Arial"/>
                <w:b/>
                <w:bCs/>
                <w:color w:val="000000" w:themeColor="text1"/>
              </w:rPr>
              <w:t>250</w:t>
            </w:r>
          </w:p>
        </w:tc>
        <w:tc>
          <w:tcPr>
            <w:tcW w:w="1061" w:type="dxa"/>
            <w:tcBorders>
              <w:top w:val="nil"/>
              <w:left w:val="nil"/>
              <w:bottom w:val="single" w:sz="2" w:space="0" w:color="1F3864" w:themeColor="accent1" w:themeShade="80"/>
              <w:right w:val="nil"/>
            </w:tcBorders>
            <w:noWrap/>
            <w:hideMark/>
          </w:tcPr>
          <w:p w14:paraId="47351AB0" w14:textId="77777777" w:rsidR="00241E3D" w:rsidRPr="007C2645" w:rsidRDefault="00241E3D" w:rsidP="00E16300">
            <w:pPr>
              <w:pStyle w:val="08-Tabelageral"/>
              <w:rPr>
                <w:b/>
                <w:bCs/>
              </w:rPr>
            </w:pPr>
            <w:r w:rsidRPr="00BC278C">
              <w:rPr>
                <w:rFonts w:cs="Arial"/>
                <w:b/>
                <w:bCs/>
                <w:color w:val="000000" w:themeColor="text1"/>
              </w:rPr>
              <w:t>28</w:t>
            </w:r>
            <w:r>
              <w:rPr>
                <w:rFonts w:cs="Arial"/>
                <w:b/>
                <w:bCs/>
                <w:color w:val="000000" w:themeColor="text1"/>
              </w:rPr>
              <w:t>,</w:t>
            </w:r>
            <w:r w:rsidRPr="00BC278C">
              <w:rPr>
                <w:rFonts w:cs="Arial"/>
                <w:b/>
                <w:bCs/>
                <w:color w:val="000000" w:themeColor="text1"/>
              </w:rPr>
              <w:t>738</w:t>
            </w:r>
          </w:p>
        </w:tc>
        <w:tc>
          <w:tcPr>
            <w:tcW w:w="1276" w:type="dxa"/>
            <w:tcBorders>
              <w:top w:val="nil"/>
              <w:left w:val="nil"/>
              <w:bottom w:val="single" w:sz="2" w:space="0" w:color="1F3864" w:themeColor="accent1" w:themeShade="80"/>
              <w:right w:val="nil"/>
            </w:tcBorders>
            <w:noWrap/>
            <w:hideMark/>
          </w:tcPr>
          <w:p w14:paraId="5B4DA5B5" w14:textId="77777777" w:rsidR="00241E3D" w:rsidRPr="005050AE" w:rsidRDefault="00241E3D" w:rsidP="00E16300">
            <w:pPr>
              <w:pStyle w:val="08-Tabelageral"/>
              <w:rPr>
                <w:b/>
              </w:rPr>
            </w:pPr>
            <w:r w:rsidRPr="00BC278C">
              <w:rPr>
                <w:rFonts w:cs="Arial"/>
                <w:b/>
                <w:bCs/>
                <w:color w:val="000000" w:themeColor="text1"/>
              </w:rPr>
              <w:t>2</w:t>
            </w:r>
            <w:r>
              <w:rPr>
                <w:rFonts w:cs="Arial"/>
                <w:b/>
                <w:bCs/>
                <w:color w:val="000000" w:themeColor="text1"/>
              </w:rPr>
              <w:t>,</w:t>
            </w:r>
            <w:r w:rsidRPr="00BC278C">
              <w:rPr>
                <w:rFonts w:cs="Arial"/>
                <w:b/>
                <w:bCs/>
                <w:color w:val="000000" w:themeColor="text1"/>
              </w:rPr>
              <w:t>040</w:t>
            </w:r>
            <w:r>
              <w:rPr>
                <w:rFonts w:cs="Arial"/>
                <w:b/>
                <w:bCs/>
                <w:color w:val="000000" w:themeColor="text1"/>
              </w:rPr>
              <w:t>,</w:t>
            </w:r>
            <w:r w:rsidRPr="00BC278C">
              <w:rPr>
                <w:rFonts w:cs="Arial"/>
                <w:b/>
                <w:bCs/>
                <w:color w:val="000000" w:themeColor="text1"/>
              </w:rPr>
              <w:t>98</w:t>
            </w:r>
            <w:r>
              <w:rPr>
                <w:rFonts w:cs="Arial"/>
                <w:b/>
                <w:bCs/>
                <w:color w:val="000000" w:themeColor="text1"/>
              </w:rPr>
              <w:t>8</w:t>
            </w:r>
          </w:p>
        </w:tc>
      </w:tr>
    </w:tbl>
    <w:p w14:paraId="61F0A896" w14:textId="2E45340D" w:rsidR="007D4AB0" w:rsidRDefault="004725AE" w:rsidP="008E63BC">
      <w:pPr>
        <w:pStyle w:val="Ttulo1"/>
        <w:spacing w:line="259" w:lineRule="auto"/>
        <w:jc w:val="both"/>
        <w:rPr>
          <w:rFonts w:ascii="Arial" w:hAnsi="Arial" w:cs="Arial"/>
          <w:b/>
          <w:color w:val="1F3864" w:themeColor="accent1" w:themeShade="80"/>
          <w:sz w:val="20"/>
          <w:lang w:val="en-US"/>
        </w:rPr>
      </w:pPr>
      <w:bookmarkStart w:id="77" w:name="_Toc149573402"/>
      <w:bookmarkStart w:id="78" w:name="_Toc157446730"/>
      <w:bookmarkStart w:id="79" w:name="_Toc197091252"/>
      <w:bookmarkEnd w:id="75"/>
      <w:r w:rsidRPr="00432934">
        <w:rPr>
          <w:rFonts w:ascii="Arial" w:hAnsi="Arial" w:cs="Arial"/>
          <w:b/>
          <w:color w:val="1F3864" w:themeColor="accent1" w:themeShade="80"/>
          <w:sz w:val="20"/>
          <w:lang w:val="en-US"/>
        </w:rPr>
        <w:t>17 – DIVIDENDS RECEIVABLE</w:t>
      </w:r>
      <w:bookmarkEnd w:id="77"/>
      <w:bookmarkEnd w:id="78"/>
      <w:bookmarkEnd w:id="79"/>
    </w:p>
    <w:p w14:paraId="1CF0F80E" w14:textId="77777777" w:rsidR="00241E3D" w:rsidRPr="004C6ED9" w:rsidRDefault="00241E3D" w:rsidP="00241E3D">
      <w:pPr>
        <w:pStyle w:val="01-TtulodeNota"/>
        <w:spacing w:before="0" w:after="0"/>
        <w:jc w:val="right"/>
        <w:rPr>
          <w:sz w:val="14"/>
          <w:szCs w:val="14"/>
        </w:rPr>
      </w:pPr>
      <w:r w:rsidRPr="004C6ED9">
        <w:rPr>
          <w:sz w:val="14"/>
          <w:szCs w:val="14"/>
        </w:rPr>
        <w:t xml:space="preserve">R$ </w:t>
      </w:r>
      <w:proofErr w:type="spellStart"/>
      <w:r>
        <w:rPr>
          <w:sz w:val="14"/>
          <w:szCs w:val="14"/>
        </w:rPr>
        <w:t>thousand</w:t>
      </w:r>
      <w:proofErr w:type="spellEnd"/>
    </w:p>
    <w:tbl>
      <w:tblPr>
        <w:tblW w:w="9656"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17"/>
        <w:gridCol w:w="2075"/>
        <w:gridCol w:w="572"/>
        <w:gridCol w:w="1331"/>
        <w:gridCol w:w="1359"/>
        <w:gridCol w:w="539"/>
        <w:gridCol w:w="539"/>
        <w:gridCol w:w="1084"/>
        <w:gridCol w:w="1340"/>
      </w:tblGrid>
      <w:tr w:rsidR="00241E3D" w:rsidRPr="008C40E6" w14:paraId="40D7B501" w14:textId="77777777" w:rsidTr="00E16300">
        <w:trPr>
          <w:trHeight w:val="238"/>
        </w:trPr>
        <w:tc>
          <w:tcPr>
            <w:tcW w:w="850" w:type="dxa"/>
            <w:tcBorders>
              <w:bottom w:val="nil"/>
            </w:tcBorders>
            <w:vAlign w:val="center"/>
          </w:tcPr>
          <w:p w14:paraId="6368E203" w14:textId="77777777" w:rsidR="00241E3D" w:rsidRPr="004C6ED9" w:rsidRDefault="00241E3D" w:rsidP="00E16300">
            <w:pPr>
              <w:keepNext/>
              <w:keepLines/>
              <w:spacing w:before="40" w:after="40"/>
              <w:jc w:val="center"/>
              <w:rPr>
                <w:rFonts w:ascii="Arial" w:hAnsi="Arial" w:cs="Arial"/>
                <w:b/>
                <w:bCs/>
                <w:spacing w:val="-2"/>
                <w:sz w:val="14"/>
                <w:szCs w:val="14"/>
              </w:rPr>
            </w:pPr>
          </w:p>
        </w:tc>
        <w:tc>
          <w:tcPr>
            <w:tcW w:w="2848" w:type="dxa"/>
            <w:gridSpan w:val="2"/>
            <w:tcBorders>
              <w:bottom w:val="nil"/>
            </w:tcBorders>
            <w:vAlign w:val="center"/>
          </w:tcPr>
          <w:p w14:paraId="49B37E62" w14:textId="77777777" w:rsidR="00241E3D" w:rsidRPr="004C6ED9" w:rsidRDefault="00241E3D" w:rsidP="00E16300">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vAlign w:val="center"/>
          </w:tcPr>
          <w:p w14:paraId="060441A8" w14:textId="77777777" w:rsidR="00241E3D" w:rsidRPr="0079276F" w:rsidRDefault="00241E3D" w:rsidP="00E16300">
            <w:pPr>
              <w:keepNext/>
              <w:keepLines/>
              <w:spacing w:before="40" w:after="40"/>
              <w:jc w:val="center"/>
              <w:rPr>
                <w:rFonts w:ascii="Arial" w:hAnsi="Arial" w:cs="Arial"/>
                <w:b/>
                <w:spacing w:val="-2"/>
                <w:sz w:val="14"/>
                <w:szCs w:val="14"/>
                <w:vertAlign w:val="superscript"/>
              </w:rPr>
            </w:pPr>
            <w:proofErr w:type="spellStart"/>
            <w:r>
              <w:rPr>
                <w:rFonts w:ascii="Arial" w:hAnsi="Arial" w:cs="Arial"/>
                <w:b/>
                <w:bCs/>
                <w:spacing w:val="-2"/>
                <w:sz w:val="14"/>
                <w:szCs w:val="14"/>
              </w:rPr>
              <w:t>Parent</w:t>
            </w:r>
            <w:proofErr w:type="spellEnd"/>
          </w:p>
        </w:tc>
        <w:tc>
          <w:tcPr>
            <w:tcW w:w="567" w:type="dxa"/>
            <w:tcBorders>
              <w:bottom w:val="nil"/>
            </w:tcBorders>
          </w:tcPr>
          <w:p w14:paraId="6C578B84" w14:textId="77777777" w:rsidR="00241E3D" w:rsidRPr="0079276F" w:rsidRDefault="00241E3D" w:rsidP="00E16300">
            <w:pPr>
              <w:keepNext/>
              <w:keepLines/>
              <w:spacing w:before="40" w:after="40"/>
              <w:jc w:val="center"/>
              <w:rPr>
                <w:rFonts w:ascii="Arial" w:hAnsi="Arial" w:cs="Arial"/>
                <w:b/>
                <w:bCs/>
                <w:spacing w:val="-2"/>
                <w:sz w:val="14"/>
                <w:szCs w:val="14"/>
              </w:rPr>
            </w:pPr>
          </w:p>
        </w:tc>
        <w:tc>
          <w:tcPr>
            <w:tcW w:w="567" w:type="dxa"/>
            <w:tcBorders>
              <w:top w:val="single" w:sz="4" w:space="0" w:color="auto"/>
              <w:bottom w:val="nil"/>
            </w:tcBorders>
            <w:vAlign w:val="center"/>
          </w:tcPr>
          <w:p w14:paraId="75903DB6" w14:textId="77777777" w:rsidR="00241E3D" w:rsidRPr="0079276F" w:rsidRDefault="00241E3D" w:rsidP="00E16300">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vAlign w:val="center"/>
          </w:tcPr>
          <w:p w14:paraId="399C6B93" w14:textId="77777777" w:rsidR="00241E3D" w:rsidRPr="0079276F" w:rsidRDefault="00241E3D" w:rsidP="00E16300">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241E3D" w:rsidRPr="008C40E6" w14:paraId="432290D4" w14:textId="77777777" w:rsidTr="00E16300">
        <w:tblPrEx>
          <w:tblBorders>
            <w:top w:val="none" w:sz="0" w:space="0" w:color="auto"/>
            <w:bottom w:val="none" w:sz="0" w:space="0" w:color="auto"/>
            <w:insideH w:val="none" w:sz="0" w:space="0" w:color="auto"/>
          </w:tblBorders>
        </w:tblPrEx>
        <w:trPr>
          <w:trHeight w:val="238"/>
        </w:trPr>
        <w:tc>
          <w:tcPr>
            <w:tcW w:w="3094" w:type="dxa"/>
            <w:gridSpan w:val="2"/>
            <w:tcBorders>
              <w:top w:val="nil"/>
              <w:left w:val="nil"/>
              <w:bottom w:val="single" w:sz="2" w:space="0" w:color="1F4E79"/>
              <w:right w:val="nil"/>
            </w:tcBorders>
            <w:vAlign w:val="center"/>
            <w:hideMark/>
          </w:tcPr>
          <w:p w14:paraId="2E47AF98" w14:textId="77777777" w:rsidR="00241E3D" w:rsidRPr="008C40E6" w:rsidRDefault="00241E3D" w:rsidP="00E16300">
            <w:pPr>
              <w:spacing w:before="40" w:after="40"/>
              <w:jc w:val="center"/>
              <w:rPr>
                <w:rFonts w:ascii="Arial" w:hAnsi="Arial" w:cs="Arial"/>
                <w:sz w:val="22"/>
                <w:szCs w:val="22"/>
              </w:rPr>
            </w:pPr>
            <w:r>
              <w:rPr>
                <w:rFonts w:ascii="Arial" w:hAnsi="Arial" w:cs="Arial"/>
                <w:spacing w:val="-2"/>
                <w:sz w:val="14"/>
                <w:szCs w:val="14"/>
              </w:rPr>
              <w:t> </w:t>
            </w:r>
          </w:p>
        </w:tc>
        <w:tc>
          <w:tcPr>
            <w:tcW w:w="604" w:type="dxa"/>
            <w:tcBorders>
              <w:top w:val="nil"/>
              <w:left w:val="nil"/>
              <w:bottom w:val="single" w:sz="2" w:space="0" w:color="1F4E79"/>
              <w:right w:val="nil"/>
            </w:tcBorders>
            <w:vAlign w:val="center"/>
            <w:hideMark/>
          </w:tcPr>
          <w:p w14:paraId="0F2837F5" w14:textId="77777777" w:rsidR="00241E3D" w:rsidRPr="008C40E6" w:rsidRDefault="00241E3D" w:rsidP="00E16300">
            <w:pPr>
              <w:spacing w:before="40" w:after="40"/>
              <w:jc w:val="center"/>
              <w:rPr>
                <w:rFonts w:ascii="Arial" w:hAnsi="Arial" w:cs="Arial"/>
              </w:rPr>
            </w:pPr>
            <w:r>
              <w:rPr>
                <w:rFonts w:ascii="Arial" w:hAnsi="Arial" w:cs="Arial"/>
                <w:b/>
                <w:bCs/>
                <w:spacing w:val="-2"/>
                <w:sz w:val="14"/>
                <w:szCs w:val="14"/>
              </w:rPr>
              <w:t> </w:t>
            </w:r>
          </w:p>
        </w:tc>
        <w:tc>
          <w:tcPr>
            <w:tcW w:w="1411" w:type="dxa"/>
            <w:tcBorders>
              <w:top w:val="nil"/>
              <w:left w:val="nil"/>
              <w:bottom w:val="single" w:sz="2" w:space="0" w:color="1F4E79"/>
              <w:right w:val="nil"/>
            </w:tcBorders>
            <w:vAlign w:val="center"/>
            <w:hideMark/>
          </w:tcPr>
          <w:p w14:paraId="14F76E66" w14:textId="77777777" w:rsidR="00241E3D" w:rsidRPr="008C40E6" w:rsidRDefault="00241E3D" w:rsidP="00E16300">
            <w:pPr>
              <w:spacing w:before="40" w:after="40"/>
              <w:jc w:val="right"/>
              <w:rPr>
                <w:rFonts w:ascii="Arial" w:hAnsi="Arial" w:cs="Arial"/>
                <w:sz w:val="22"/>
                <w:szCs w:val="22"/>
              </w:rPr>
            </w:pPr>
            <w:r>
              <w:rPr>
                <w:rFonts w:ascii="Arial" w:hAnsi="Arial" w:cs="Arial"/>
                <w:b/>
                <w:bCs/>
                <w:spacing w:val="-2"/>
                <w:sz w:val="14"/>
                <w:szCs w:val="14"/>
              </w:rPr>
              <w:t>Mar 31, 2026</w:t>
            </w:r>
          </w:p>
          <w:p w14:paraId="735301F6" w14:textId="77777777" w:rsidR="00241E3D" w:rsidRPr="008C40E6" w:rsidRDefault="00241E3D" w:rsidP="00E16300">
            <w:pPr>
              <w:spacing w:before="40" w:after="40"/>
              <w:jc w:val="right"/>
              <w:rPr>
                <w:rFonts w:ascii="Arial" w:hAnsi="Arial" w:cs="Arial"/>
              </w:rPr>
            </w:pPr>
          </w:p>
        </w:tc>
        <w:tc>
          <w:tcPr>
            <w:tcW w:w="1412" w:type="dxa"/>
            <w:tcBorders>
              <w:top w:val="single" w:sz="2" w:space="0" w:color="1F4E79"/>
              <w:left w:val="nil"/>
              <w:bottom w:val="single" w:sz="2" w:space="0" w:color="1F4E79"/>
              <w:right w:val="nil"/>
            </w:tcBorders>
            <w:vAlign w:val="center"/>
            <w:hideMark/>
          </w:tcPr>
          <w:p w14:paraId="527F4270" w14:textId="77777777" w:rsidR="00241E3D" w:rsidRPr="008C40E6" w:rsidRDefault="00241E3D" w:rsidP="00E16300">
            <w:pPr>
              <w:spacing w:before="40" w:after="40"/>
              <w:jc w:val="right"/>
              <w:rPr>
                <w:rFonts w:ascii="Arial" w:hAnsi="Arial" w:cs="Arial"/>
                <w:sz w:val="22"/>
                <w:szCs w:val="22"/>
              </w:rPr>
            </w:pPr>
            <w:proofErr w:type="spellStart"/>
            <w:r>
              <w:rPr>
                <w:rFonts w:ascii="Arial" w:hAnsi="Arial" w:cs="Arial"/>
                <w:b/>
                <w:bCs/>
                <w:spacing w:val="-2"/>
                <w:sz w:val="14"/>
                <w:szCs w:val="14"/>
              </w:rPr>
              <w:t>Dec</w:t>
            </w:r>
            <w:proofErr w:type="spellEnd"/>
            <w:r>
              <w:rPr>
                <w:rFonts w:ascii="Arial" w:hAnsi="Arial" w:cs="Arial"/>
                <w:b/>
                <w:bCs/>
                <w:spacing w:val="-2"/>
                <w:sz w:val="14"/>
                <w:szCs w:val="14"/>
              </w:rPr>
              <w:t xml:space="preserve"> 31, 2025</w:t>
            </w:r>
            <w:r>
              <w:rPr>
                <w:rFonts w:ascii="Arial" w:hAnsi="Arial" w:cs="Arial"/>
                <w:b/>
                <w:bCs/>
                <w:spacing w:val="-2"/>
                <w:sz w:val="14"/>
                <w:szCs w:val="14"/>
                <w:vertAlign w:val="superscript"/>
              </w:rPr>
              <w:t>(1)</w:t>
            </w:r>
          </w:p>
          <w:p w14:paraId="77249721" w14:textId="77777777" w:rsidR="00241E3D" w:rsidRPr="008C40E6" w:rsidRDefault="00241E3D" w:rsidP="00E16300">
            <w:pPr>
              <w:spacing w:before="40" w:after="40"/>
              <w:jc w:val="right"/>
              <w:rPr>
                <w:rFonts w:ascii="Arial" w:hAnsi="Arial" w:cs="Arial"/>
              </w:rPr>
            </w:pPr>
          </w:p>
        </w:tc>
        <w:tc>
          <w:tcPr>
            <w:tcW w:w="567" w:type="dxa"/>
            <w:tcBorders>
              <w:top w:val="single" w:sz="2" w:space="0" w:color="1F4E79"/>
              <w:left w:val="nil"/>
              <w:bottom w:val="single" w:sz="2" w:space="0" w:color="1F4E79"/>
              <w:right w:val="nil"/>
            </w:tcBorders>
            <w:vAlign w:val="center"/>
            <w:hideMark/>
          </w:tcPr>
          <w:p w14:paraId="51C6C207" w14:textId="77777777" w:rsidR="00241E3D" w:rsidRPr="008C40E6" w:rsidRDefault="00241E3D" w:rsidP="00E16300">
            <w:pPr>
              <w:spacing w:before="40" w:after="40"/>
              <w:jc w:val="right"/>
              <w:rPr>
                <w:rFonts w:ascii="Arial" w:hAnsi="Arial" w:cs="Arial"/>
              </w:rPr>
            </w:pPr>
            <w:r>
              <w:rPr>
                <w:rFonts w:ascii="Arial" w:hAnsi="Arial" w:cs="Arial"/>
                <w:b/>
                <w:bCs/>
                <w:spacing w:val="-2"/>
                <w:sz w:val="14"/>
                <w:szCs w:val="14"/>
              </w:rPr>
              <w:t> </w:t>
            </w:r>
          </w:p>
        </w:tc>
        <w:tc>
          <w:tcPr>
            <w:tcW w:w="567" w:type="dxa"/>
            <w:tcBorders>
              <w:top w:val="nil"/>
              <w:left w:val="nil"/>
              <w:bottom w:val="single" w:sz="2" w:space="0" w:color="1F4E79"/>
              <w:right w:val="nil"/>
            </w:tcBorders>
            <w:vAlign w:val="center"/>
            <w:hideMark/>
          </w:tcPr>
          <w:p w14:paraId="510E55E4" w14:textId="77777777" w:rsidR="00241E3D" w:rsidRPr="008C40E6" w:rsidRDefault="00241E3D" w:rsidP="00E16300">
            <w:pPr>
              <w:spacing w:before="40" w:after="40"/>
              <w:jc w:val="right"/>
              <w:rPr>
                <w:rFonts w:ascii="Arial" w:hAnsi="Arial" w:cs="Arial"/>
              </w:rPr>
            </w:pPr>
            <w:r>
              <w:rPr>
                <w:rFonts w:ascii="Arial" w:hAnsi="Arial" w:cs="Arial"/>
                <w:b/>
                <w:bCs/>
                <w:spacing w:val="-2"/>
                <w:sz w:val="14"/>
                <w:szCs w:val="14"/>
              </w:rPr>
              <w:t> </w:t>
            </w:r>
          </w:p>
        </w:tc>
        <w:tc>
          <w:tcPr>
            <w:tcW w:w="1134" w:type="dxa"/>
            <w:tcBorders>
              <w:top w:val="nil"/>
              <w:left w:val="nil"/>
              <w:bottom w:val="single" w:sz="2" w:space="0" w:color="1F4E79"/>
              <w:right w:val="nil"/>
            </w:tcBorders>
            <w:vAlign w:val="center"/>
            <w:hideMark/>
          </w:tcPr>
          <w:p w14:paraId="2E01F361" w14:textId="77777777" w:rsidR="00241E3D" w:rsidRPr="008C40E6" w:rsidRDefault="00241E3D" w:rsidP="00E16300">
            <w:pPr>
              <w:spacing w:before="40" w:after="40"/>
              <w:rPr>
                <w:rFonts w:ascii="Arial" w:hAnsi="Arial" w:cs="Arial"/>
                <w:sz w:val="22"/>
                <w:szCs w:val="22"/>
              </w:rPr>
            </w:pPr>
            <w:r>
              <w:rPr>
                <w:rFonts w:ascii="Arial" w:hAnsi="Arial" w:cs="Arial"/>
                <w:b/>
                <w:bCs/>
                <w:spacing w:val="-2"/>
                <w:sz w:val="14"/>
                <w:szCs w:val="14"/>
              </w:rPr>
              <w:t>Mar 31, 2026</w:t>
            </w:r>
          </w:p>
          <w:p w14:paraId="1BE2AB21" w14:textId="77777777" w:rsidR="00241E3D" w:rsidRPr="008C40E6" w:rsidRDefault="00241E3D" w:rsidP="00E16300">
            <w:pPr>
              <w:spacing w:before="40" w:after="40"/>
              <w:ind w:left="318"/>
              <w:jc w:val="center"/>
              <w:rPr>
                <w:rFonts w:ascii="Arial" w:hAnsi="Arial" w:cs="Arial"/>
              </w:rPr>
            </w:pPr>
          </w:p>
        </w:tc>
        <w:tc>
          <w:tcPr>
            <w:tcW w:w="1421" w:type="dxa"/>
            <w:tcBorders>
              <w:top w:val="single" w:sz="2" w:space="0" w:color="1F4E79"/>
              <w:left w:val="nil"/>
              <w:bottom w:val="single" w:sz="2" w:space="0" w:color="1F4E79"/>
              <w:right w:val="nil"/>
            </w:tcBorders>
            <w:vAlign w:val="center"/>
            <w:hideMark/>
          </w:tcPr>
          <w:p w14:paraId="61CBD120" w14:textId="77777777" w:rsidR="00241E3D" w:rsidRPr="008C40E6" w:rsidRDefault="00241E3D" w:rsidP="00E16300">
            <w:pPr>
              <w:spacing w:before="40" w:after="40"/>
              <w:jc w:val="right"/>
              <w:rPr>
                <w:rFonts w:ascii="Arial" w:hAnsi="Arial" w:cs="Arial"/>
                <w:sz w:val="22"/>
                <w:szCs w:val="22"/>
              </w:rPr>
            </w:pPr>
            <w:proofErr w:type="spellStart"/>
            <w:r>
              <w:rPr>
                <w:rFonts w:ascii="Arial" w:hAnsi="Arial" w:cs="Arial"/>
                <w:b/>
                <w:bCs/>
                <w:spacing w:val="-2"/>
                <w:sz w:val="14"/>
                <w:szCs w:val="14"/>
              </w:rPr>
              <w:t>Dec</w:t>
            </w:r>
            <w:proofErr w:type="spellEnd"/>
            <w:r>
              <w:rPr>
                <w:rFonts w:ascii="Arial" w:hAnsi="Arial" w:cs="Arial"/>
                <w:b/>
                <w:bCs/>
                <w:spacing w:val="-2"/>
                <w:sz w:val="14"/>
                <w:szCs w:val="14"/>
              </w:rPr>
              <w:t xml:space="preserve"> 31, 2025</w:t>
            </w:r>
          </w:p>
          <w:p w14:paraId="6322A50B" w14:textId="77777777" w:rsidR="00241E3D" w:rsidRPr="008C40E6" w:rsidRDefault="00241E3D" w:rsidP="00E16300">
            <w:pPr>
              <w:spacing w:before="40" w:after="40"/>
              <w:jc w:val="right"/>
              <w:rPr>
                <w:rFonts w:ascii="Arial" w:hAnsi="Arial" w:cs="Arial"/>
              </w:rPr>
            </w:pPr>
          </w:p>
        </w:tc>
      </w:tr>
      <w:tr w:rsidR="00241E3D" w:rsidRPr="008C40E6" w14:paraId="5B8ADC5F" w14:textId="77777777" w:rsidTr="00E16300">
        <w:tblPrEx>
          <w:tblBorders>
            <w:top w:val="none" w:sz="0" w:space="0" w:color="auto"/>
            <w:bottom w:val="none" w:sz="0" w:space="0" w:color="auto"/>
            <w:insideH w:val="none" w:sz="0" w:space="0" w:color="auto"/>
          </w:tblBorders>
        </w:tblPrEx>
        <w:trPr>
          <w:trHeight w:val="238"/>
        </w:trPr>
        <w:tc>
          <w:tcPr>
            <w:tcW w:w="3094" w:type="dxa"/>
            <w:gridSpan w:val="2"/>
            <w:tcBorders>
              <w:top w:val="single" w:sz="2" w:space="0" w:color="1F4E79"/>
              <w:left w:val="nil"/>
              <w:bottom w:val="single" w:sz="2" w:space="0" w:color="1F4E79"/>
              <w:right w:val="nil"/>
            </w:tcBorders>
            <w:vAlign w:val="center"/>
            <w:hideMark/>
          </w:tcPr>
          <w:p w14:paraId="201AFC32" w14:textId="77777777" w:rsidR="00241E3D" w:rsidRDefault="00241E3D" w:rsidP="00E16300">
            <w:pPr>
              <w:pStyle w:val="08-Tabelageral"/>
              <w:jc w:val="left"/>
            </w:pPr>
            <w:proofErr w:type="spellStart"/>
            <w:r>
              <w:t>Dividends</w:t>
            </w:r>
            <w:proofErr w:type="spellEnd"/>
            <w:r>
              <w:t xml:space="preserve"> </w:t>
            </w:r>
            <w:proofErr w:type="spellStart"/>
            <w:r>
              <w:t>receivable</w:t>
            </w:r>
            <w:proofErr w:type="spellEnd"/>
            <w:r>
              <w:rPr>
                <w:b/>
                <w:bCs/>
                <w:vertAlign w:val="superscript"/>
              </w:rPr>
              <w:t> </w:t>
            </w:r>
          </w:p>
        </w:tc>
        <w:tc>
          <w:tcPr>
            <w:tcW w:w="604" w:type="dxa"/>
            <w:tcBorders>
              <w:top w:val="single" w:sz="2" w:space="0" w:color="1F4E79"/>
              <w:left w:val="nil"/>
              <w:bottom w:val="single" w:sz="2" w:space="0" w:color="1F4E79"/>
              <w:right w:val="nil"/>
            </w:tcBorders>
            <w:vAlign w:val="center"/>
            <w:hideMark/>
          </w:tcPr>
          <w:p w14:paraId="4649C236" w14:textId="77777777" w:rsidR="00241E3D" w:rsidRDefault="00241E3D" w:rsidP="00E16300">
            <w:pPr>
              <w:pStyle w:val="08-Tabelageral"/>
            </w:pPr>
            <w:r>
              <w:t> </w:t>
            </w:r>
          </w:p>
        </w:tc>
        <w:tc>
          <w:tcPr>
            <w:tcW w:w="1411" w:type="dxa"/>
            <w:tcBorders>
              <w:top w:val="single" w:sz="2" w:space="0" w:color="1F4E79"/>
              <w:left w:val="nil"/>
              <w:bottom w:val="single" w:sz="2" w:space="0" w:color="1F4E79"/>
              <w:right w:val="nil"/>
            </w:tcBorders>
            <w:vAlign w:val="center"/>
            <w:hideMark/>
          </w:tcPr>
          <w:p w14:paraId="16AC665D" w14:textId="77777777" w:rsidR="00241E3D" w:rsidRDefault="00241E3D" w:rsidP="00E16300">
            <w:pPr>
              <w:pStyle w:val="08-Tabelageral"/>
            </w:pPr>
            <w:r>
              <w:t>---</w:t>
            </w:r>
          </w:p>
        </w:tc>
        <w:tc>
          <w:tcPr>
            <w:tcW w:w="1412" w:type="dxa"/>
            <w:tcBorders>
              <w:top w:val="single" w:sz="2" w:space="0" w:color="1F4E79"/>
              <w:left w:val="nil"/>
              <w:bottom w:val="single" w:sz="2" w:space="0" w:color="1F4E79"/>
              <w:right w:val="nil"/>
            </w:tcBorders>
            <w:vAlign w:val="center"/>
            <w:hideMark/>
          </w:tcPr>
          <w:p w14:paraId="6EDFC1F8" w14:textId="77777777" w:rsidR="00241E3D" w:rsidRDefault="00241E3D" w:rsidP="00E16300">
            <w:pPr>
              <w:pStyle w:val="08-Tabelageral"/>
            </w:pPr>
            <w:r>
              <w:t>3,952,102</w:t>
            </w:r>
          </w:p>
        </w:tc>
        <w:tc>
          <w:tcPr>
            <w:tcW w:w="567" w:type="dxa"/>
            <w:tcBorders>
              <w:top w:val="single" w:sz="2" w:space="0" w:color="1F4E79"/>
              <w:left w:val="nil"/>
              <w:bottom w:val="single" w:sz="2" w:space="0" w:color="1F4E79"/>
              <w:right w:val="nil"/>
            </w:tcBorders>
            <w:vAlign w:val="center"/>
            <w:hideMark/>
          </w:tcPr>
          <w:p w14:paraId="19212C2D" w14:textId="77777777" w:rsidR="00241E3D" w:rsidRDefault="00241E3D" w:rsidP="00E16300">
            <w:pPr>
              <w:pStyle w:val="08-Tabelageral"/>
            </w:pPr>
            <w:r>
              <w:t> </w:t>
            </w:r>
          </w:p>
        </w:tc>
        <w:tc>
          <w:tcPr>
            <w:tcW w:w="567" w:type="dxa"/>
            <w:tcBorders>
              <w:top w:val="single" w:sz="2" w:space="0" w:color="1F4E79"/>
              <w:left w:val="nil"/>
              <w:bottom w:val="single" w:sz="2" w:space="0" w:color="1F4E79"/>
              <w:right w:val="nil"/>
            </w:tcBorders>
            <w:vAlign w:val="center"/>
            <w:hideMark/>
          </w:tcPr>
          <w:p w14:paraId="28A86F2D" w14:textId="77777777" w:rsidR="00241E3D" w:rsidRDefault="00241E3D" w:rsidP="00E16300">
            <w:pPr>
              <w:pStyle w:val="08-Tabelageral"/>
            </w:pPr>
            <w:r>
              <w:t> </w:t>
            </w:r>
          </w:p>
        </w:tc>
        <w:tc>
          <w:tcPr>
            <w:tcW w:w="1134" w:type="dxa"/>
            <w:tcBorders>
              <w:top w:val="single" w:sz="2" w:space="0" w:color="1F4E79"/>
              <w:left w:val="nil"/>
              <w:bottom w:val="single" w:sz="2" w:space="0" w:color="1F4E79"/>
              <w:right w:val="nil"/>
            </w:tcBorders>
            <w:vAlign w:val="center"/>
            <w:hideMark/>
          </w:tcPr>
          <w:p w14:paraId="60BDC6FF" w14:textId="77777777" w:rsidR="00241E3D" w:rsidRDefault="00241E3D" w:rsidP="00E16300">
            <w:pPr>
              <w:pStyle w:val="08-Tabelageral"/>
              <w:ind w:right="313"/>
            </w:pPr>
            <w:r>
              <w:t>---</w:t>
            </w:r>
          </w:p>
        </w:tc>
        <w:tc>
          <w:tcPr>
            <w:tcW w:w="1421" w:type="dxa"/>
            <w:tcBorders>
              <w:top w:val="single" w:sz="2" w:space="0" w:color="1F4E79"/>
              <w:left w:val="nil"/>
              <w:bottom w:val="single" w:sz="2" w:space="0" w:color="1F4E79"/>
              <w:right w:val="nil"/>
            </w:tcBorders>
            <w:vAlign w:val="center"/>
            <w:hideMark/>
          </w:tcPr>
          <w:p w14:paraId="6B880092" w14:textId="77777777" w:rsidR="00241E3D" w:rsidRDefault="00241E3D" w:rsidP="00E16300">
            <w:pPr>
              <w:pStyle w:val="08-Tabelageral"/>
            </w:pPr>
            <w:r>
              <w:t>---</w:t>
            </w:r>
          </w:p>
        </w:tc>
      </w:tr>
    </w:tbl>
    <w:p w14:paraId="793501C0" w14:textId="77777777" w:rsidR="00241E3D" w:rsidRDefault="00241E3D" w:rsidP="00241E3D">
      <w:pPr>
        <w:pStyle w:val="07-Legenda"/>
        <w:rPr>
          <w:lang w:val="en-US"/>
        </w:rPr>
      </w:pPr>
      <w:r>
        <w:rPr>
          <w:lang w:val="en-US"/>
        </w:rPr>
        <w:t xml:space="preserve">(1)   R$ 2,150,000 thousand refers to dividends receivable from BB </w:t>
      </w:r>
      <w:proofErr w:type="spellStart"/>
      <w:r>
        <w:rPr>
          <w:lang w:val="en-US"/>
        </w:rPr>
        <w:t>Seguros</w:t>
      </w:r>
      <w:proofErr w:type="spellEnd"/>
      <w:r>
        <w:rPr>
          <w:lang w:val="en-US"/>
        </w:rPr>
        <w:t xml:space="preserve">, and R$ 1,802,102 thousand refers to dividends receivable from BB </w:t>
      </w:r>
      <w:proofErr w:type="spellStart"/>
      <w:r>
        <w:rPr>
          <w:lang w:val="en-US"/>
        </w:rPr>
        <w:t>Corretora</w:t>
      </w:r>
      <w:proofErr w:type="spellEnd"/>
      <w:r>
        <w:rPr>
          <w:lang w:val="en-US"/>
        </w:rPr>
        <w:t>.</w:t>
      </w:r>
    </w:p>
    <w:p w14:paraId="3D6AE505" w14:textId="48E0BC45" w:rsidR="00241E3D" w:rsidRDefault="00241E3D">
      <w:pPr>
        <w:rPr>
          <w:rFonts w:ascii="Arial" w:eastAsiaTheme="majorEastAsia" w:hAnsi="Arial" w:cs="Arial"/>
          <w:b/>
          <w:color w:val="1F3864" w:themeColor="accent1" w:themeShade="80"/>
          <w:sz w:val="20"/>
          <w:szCs w:val="20"/>
          <w:lang w:val="en-US"/>
        </w:rPr>
      </w:pPr>
      <w:bookmarkStart w:id="80" w:name="_Toc157446731"/>
      <w:bookmarkStart w:id="81" w:name="_Toc197091253"/>
      <w:r>
        <w:rPr>
          <w:rFonts w:ascii="Arial" w:hAnsi="Arial" w:cs="Arial"/>
          <w:b/>
          <w:color w:val="1F3864" w:themeColor="accent1" w:themeShade="80"/>
          <w:sz w:val="20"/>
          <w:szCs w:val="20"/>
          <w:lang w:val="en-US"/>
        </w:rPr>
        <w:br w:type="page"/>
      </w:r>
    </w:p>
    <w:p w14:paraId="66A59A99" w14:textId="6A7C4B8A" w:rsidR="007D4AB0" w:rsidRDefault="004725AE" w:rsidP="00E50A1B">
      <w:pPr>
        <w:pStyle w:val="Ttulo1"/>
        <w:keepLines w:val="0"/>
        <w:rPr>
          <w:rFonts w:ascii="Arial" w:hAnsi="Arial" w:cs="Arial"/>
          <w:b/>
          <w:color w:val="1F3864" w:themeColor="accent1" w:themeShade="80"/>
          <w:sz w:val="20"/>
          <w:szCs w:val="20"/>
          <w:lang w:val="en-US"/>
        </w:rPr>
      </w:pPr>
      <w:r w:rsidRPr="004A3F4E">
        <w:rPr>
          <w:rFonts w:ascii="Arial" w:hAnsi="Arial" w:cs="Arial"/>
          <w:b/>
          <w:color w:val="1F3864" w:themeColor="accent1" w:themeShade="80"/>
          <w:sz w:val="20"/>
          <w:szCs w:val="20"/>
          <w:lang w:val="en-US"/>
        </w:rPr>
        <w:t>18 – COMMISSIONS RECEIVABLE</w:t>
      </w:r>
      <w:bookmarkEnd w:id="80"/>
      <w:bookmarkEnd w:id="81"/>
    </w:p>
    <w:p w14:paraId="29625D00" w14:textId="77777777" w:rsidR="00241E3D" w:rsidRDefault="00241E3D" w:rsidP="00241E3D">
      <w:pPr>
        <w:pStyle w:val="07-Legenda"/>
        <w:ind w:left="708" w:firstLine="0"/>
        <w:jc w:val="right"/>
        <w:rPr>
          <w:b/>
          <w:szCs w:val="14"/>
        </w:rPr>
      </w:pPr>
      <w:r>
        <w:rPr>
          <w:b/>
          <w:szCs w:val="14"/>
        </w:rPr>
        <w:t xml:space="preserve">R$ </w:t>
      </w:r>
      <w:proofErr w:type="spellStart"/>
      <w:r>
        <w:rPr>
          <w:b/>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156"/>
        <w:gridCol w:w="1861"/>
      </w:tblGrid>
      <w:tr w:rsidR="00241E3D" w:rsidRPr="008C40E6" w14:paraId="616BB745" w14:textId="77777777" w:rsidTr="00E16300">
        <w:trPr>
          <w:trHeight w:val="238"/>
        </w:trPr>
        <w:tc>
          <w:tcPr>
            <w:tcW w:w="1204" w:type="dxa"/>
            <w:tcBorders>
              <w:top w:val="single" w:sz="2" w:space="0" w:color="1F3864" w:themeColor="accent1" w:themeShade="80"/>
              <w:bottom w:val="nil"/>
            </w:tcBorders>
          </w:tcPr>
          <w:p w14:paraId="3D967FEC" w14:textId="77777777" w:rsidR="00241E3D" w:rsidRPr="008C40E6" w:rsidRDefault="00241E3D" w:rsidP="00E16300">
            <w:pPr>
              <w:keepNext/>
              <w:keepLines/>
              <w:spacing w:before="40" w:after="40"/>
              <w:jc w:val="center"/>
              <w:rPr>
                <w:rFonts w:ascii="Arial" w:hAnsi="Arial" w:cs="Arial"/>
                <w:b/>
                <w:spacing w:val="-2"/>
                <w:sz w:val="14"/>
                <w:szCs w:val="18"/>
              </w:rPr>
            </w:pPr>
          </w:p>
        </w:tc>
        <w:tc>
          <w:tcPr>
            <w:tcW w:w="4036" w:type="dxa"/>
            <w:gridSpan w:val="2"/>
            <w:tcBorders>
              <w:top w:val="single" w:sz="2" w:space="0" w:color="1F3864" w:themeColor="accent1" w:themeShade="80"/>
              <w:bottom w:val="nil"/>
            </w:tcBorders>
          </w:tcPr>
          <w:p w14:paraId="51B6600B" w14:textId="77777777" w:rsidR="00241E3D" w:rsidRPr="008C40E6" w:rsidRDefault="00241E3D" w:rsidP="00E16300">
            <w:pPr>
              <w:keepNext/>
              <w:keepLines/>
              <w:spacing w:before="40" w:after="40"/>
              <w:jc w:val="center"/>
              <w:rPr>
                <w:rFonts w:ascii="Arial" w:hAnsi="Arial" w:cs="Arial"/>
                <w:b/>
                <w:spacing w:val="-2"/>
                <w:sz w:val="14"/>
                <w:szCs w:val="18"/>
              </w:rPr>
            </w:pPr>
          </w:p>
        </w:tc>
        <w:tc>
          <w:tcPr>
            <w:tcW w:w="401" w:type="dxa"/>
            <w:tcBorders>
              <w:top w:val="single" w:sz="2" w:space="0" w:color="1F3864" w:themeColor="accent1" w:themeShade="80"/>
              <w:bottom w:val="nil"/>
            </w:tcBorders>
          </w:tcPr>
          <w:p w14:paraId="5C8F61A2" w14:textId="77777777" w:rsidR="00241E3D" w:rsidRPr="008C40E6" w:rsidRDefault="00241E3D" w:rsidP="00E16300">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03A16350" w14:textId="77777777" w:rsidR="00241E3D" w:rsidRPr="00304C28" w:rsidRDefault="00241E3D" w:rsidP="00E16300">
            <w:pPr>
              <w:pStyle w:val="08-Tabelageral"/>
              <w:jc w:val="center"/>
              <w:rPr>
                <w:b/>
              </w:rPr>
            </w:pPr>
            <w:proofErr w:type="spellStart"/>
            <w:r>
              <w:rPr>
                <w:b/>
                <w:bCs/>
              </w:rPr>
              <w:t>Consolidated</w:t>
            </w:r>
            <w:proofErr w:type="spellEnd"/>
          </w:p>
        </w:tc>
      </w:tr>
      <w:tr w:rsidR="00241E3D" w:rsidRPr="008C40E6" w14:paraId="12C0DF41" w14:textId="77777777" w:rsidTr="00E16300">
        <w:trPr>
          <w:trHeight w:val="238"/>
        </w:trPr>
        <w:tc>
          <w:tcPr>
            <w:tcW w:w="4384" w:type="dxa"/>
            <w:gridSpan w:val="2"/>
            <w:tcBorders>
              <w:top w:val="nil"/>
              <w:bottom w:val="single" w:sz="2" w:space="0" w:color="1F3864" w:themeColor="accent1" w:themeShade="80"/>
            </w:tcBorders>
          </w:tcPr>
          <w:p w14:paraId="7C62CFA5" w14:textId="77777777" w:rsidR="00241E3D" w:rsidRPr="008C40E6" w:rsidRDefault="00241E3D" w:rsidP="00E16300">
            <w:pPr>
              <w:keepNext/>
              <w:keepLines/>
              <w:spacing w:before="40" w:after="40"/>
              <w:rPr>
                <w:rFonts w:ascii="Arial" w:hAnsi="Arial" w:cs="Arial"/>
                <w:b/>
                <w:spacing w:val="-2"/>
                <w:sz w:val="14"/>
                <w:szCs w:val="18"/>
              </w:rPr>
            </w:pPr>
          </w:p>
        </w:tc>
        <w:tc>
          <w:tcPr>
            <w:tcW w:w="856" w:type="dxa"/>
            <w:tcBorders>
              <w:top w:val="nil"/>
              <w:bottom w:val="single" w:sz="2" w:space="0" w:color="1F3864" w:themeColor="accent1" w:themeShade="80"/>
            </w:tcBorders>
          </w:tcPr>
          <w:p w14:paraId="75C4D743" w14:textId="77777777" w:rsidR="00241E3D" w:rsidRPr="008C40E6" w:rsidRDefault="00241E3D" w:rsidP="00E16300">
            <w:pPr>
              <w:keepNext/>
              <w:keepLines/>
              <w:spacing w:before="40" w:after="40"/>
              <w:rPr>
                <w:rFonts w:ascii="Arial" w:hAnsi="Arial" w:cs="Arial"/>
                <w:b/>
                <w:spacing w:val="-2"/>
                <w:sz w:val="14"/>
                <w:szCs w:val="18"/>
              </w:rPr>
            </w:pPr>
          </w:p>
        </w:tc>
        <w:tc>
          <w:tcPr>
            <w:tcW w:w="401" w:type="dxa"/>
            <w:tcBorders>
              <w:top w:val="nil"/>
              <w:bottom w:val="single" w:sz="2" w:space="0" w:color="1F3864" w:themeColor="accent1" w:themeShade="80"/>
            </w:tcBorders>
          </w:tcPr>
          <w:p w14:paraId="1B831BF4" w14:textId="77777777" w:rsidR="00241E3D" w:rsidRPr="008C40E6" w:rsidRDefault="00241E3D" w:rsidP="00E16300">
            <w:pPr>
              <w:keepNext/>
              <w:keepLines/>
              <w:spacing w:before="40" w:after="40"/>
              <w:jc w:val="right"/>
              <w:rPr>
                <w:rFonts w:ascii="Arial" w:hAnsi="Arial" w:cs="Arial"/>
                <w:b/>
                <w:spacing w:val="-2"/>
                <w:sz w:val="14"/>
                <w:szCs w:val="18"/>
              </w:rPr>
            </w:pPr>
          </w:p>
        </w:tc>
        <w:tc>
          <w:tcPr>
            <w:tcW w:w="2156" w:type="dxa"/>
            <w:tcBorders>
              <w:top w:val="single" w:sz="2" w:space="0" w:color="1F3864" w:themeColor="accent1" w:themeShade="80"/>
              <w:bottom w:val="single" w:sz="2" w:space="0" w:color="1F3864" w:themeColor="accent1" w:themeShade="80"/>
            </w:tcBorders>
            <w:vAlign w:val="center"/>
          </w:tcPr>
          <w:p w14:paraId="0FD427CD" w14:textId="77777777" w:rsidR="00241E3D" w:rsidRPr="008C40E6" w:rsidRDefault="00241E3D" w:rsidP="00E16300">
            <w:pPr>
              <w:spacing w:before="40" w:after="40"/>
              <w:jc w:val="right"/>
              <w:rPr>
                <w:rFonts w:ascii="Arial" w:hAnsi="Arial" w:cs="Arial"/>
                <w:sz w:val="22"/>
                <w:szCs w:val="22"/>
              </w:rPr>
            </w:pPr>
            <w:r>
              <w:rPr>
                <w:rFonts w:ascii="Arial" w:hAnsi="Arial" w:cs="Arial"/>
                <w:b/>
                <w:bCs/>
                <w:spacing w:val="-2"/>
                <w:sz w:val="14"/>
                <w:szCs w:val="14"/>
              </w:rPr>
              <w:t xml:space="preserve">Mar </w:t>
            </w:r>
            <w:r>
              <w:rPr>
                <w:rFonts w:ascii="Arial" w:hAnsi="Arial" w:cs="Arial"/>
                <w:b/>
                <w:spacing w:val="-2"/>
                <w:sz w:val="14"/>
                <w:szCs w:val="14"/>
              </w:rPr>
              <w:t>31</w:t>
            </w:r>
            <w:r>
              <w:rPr>
                <w:rFonts w:ascii="Arial" w:hAnsi="Arial" w:cs="Arial"/>
                <w:b/>
                <w:bCs/>
                <w:spacing w:val="-2"/>
                <w:sz w:val="14"/>
                <w:szCs w:val="14"/>
              </w:rPr>
              <w:t xml:space="preserve">, </w:t>
            </w:r>
            <w:r>
              <w:rPr>
                <w:rFonts w:ascii="Arial" w:hAnsi="Arial" w:cs="Arial"/>
                <w:b/>
                <w:spacing w:val="-2"/>
                <w:sz w:val="14"/>
                <w:szCs w:val="14"/>
              </w:rPr>
              <w:t>2026</w:t>
            </w:r>
          </w:p>
        </w:tc>
        <w:tc>
          <w:tcPr>
            <w:tcW w:w="1861" w:type="dxa"/>
            <w:tcBorders>
              <w:top w:val="single" w:sz="2" w:space="0" w:color="1F3864" w:themeColor="accent1" w:themeShade="80"/>
              <w:bottom w:val="single" w:sz="2" w:space="0" w:color="1F3864" w:themeColor="accent1" w:themeShade="80"/>
            </w:tcBorders>
            <w:vAlign w:val="center"/>
          </w:tcPr>
          <w:p w14:paraId="590793E0" w14:textId="77777777" w:rsidR="00241E3D" w:rsidRPr="00304C28" w:rsidRDefault="00241E3D" w:rsidP="00E16300">
            <w:pPr>
              <w:pStyle w:val="08-Tabelageral"/>
              <w:rPr>
                <w:b/>
              </w:rPr>
            </w:pPr>
            <w:proofErr w:type="spellStart"/>
            <w:r>
              <w:rPr>
                <w:rFonts w:cs="Arial"/>
                <w:b/>
                <w:bCs/>
                <w:szCs w:val="14"/>
              </w:rPr>
              <w:t>Dec</w:t>
            </w:r>
            <w:proofErr w:type="spellEnd"/>
            <w:r>
              <w:rPr>
                <w:rFonts w:cs="Arial"/>
                <w:b/>
                <w:bCs/>
                <w:szCs w:val="14"/>
              </w:rPr>
              <w:t xml:space="preserve"> </w:t>
            </w:r>
            <w:r>
              <w:rPr>
                <w:b/>
              </w:rPr>
              <w:t>31</w:t>
            </w:r>
            <w:r>
              <w:rPr>
                <w:rFonts w:cs="Arial"/>
                <w:b/>
                <w:bCs/>
                <w:szCs w:val="14"/>
              </w:rPr>
              <w:t xml:space="preserve">, </w:t>
            </w:r>
            <w:r>
              <w:rPr>
                <w:b/>
              </w:rPr>
              <w:t>2025</w:t>
            </w:r>
          </w:p>
        </w:tc>
      </w:tr>
      <w:tr w:rsidR="00241E3D" w:rsidRPr="008C40E6" w14:paraId="5E24BA5D" w14:textId="77777777" w:rsidTr="00E16300">
        <w:trPr>
          <w:trHeight w:val="238"/>
        </w:trPr>
        <w:tc>
          <w:tcPr>
            <w:tcW w:w="4384" w:type="dxa"/>
            <w:gridSpan w:val="2"/>
            <w:tcBorders>
              <w:top w:val="single" w:sz="2" w:space="0" w:color="1F3864" w:themeColor="accent1" w:themeShade="80"/>
            </w:tcBorders>
          </w:tcPr>
          <w:p w14:paraId="0C418327" w14:textId="77777777" w:rsidR="00241E3D" w:rsidRPr="00304C28" w:rsidRDefault="00241E3D" w:rsidP="00E16300">
            <w:pPr>
              <w:pStyle w:val="08-Tabelageral"/>
              <w:jc w:val="left"/>
              <w:rPr>
                <w:rFonts w:cs="Arial"/>
                <w:b/>
                <w:lang w:val="en-US"/>
              </w:rPr>
            </w:pPr>
            <w:proofErr w:type="spellStart"/>
            <w:r>
              <w:rPr>
                <w:b/>
                <w:bCs/>
              </w:rPr>
              <w:t>Current</w:t>
            </w:r>
            <w:proofErr w:type="spellEnd"/>
            <w:r>
              <w:rPr>
                <w:b/>
                <w:bCs/>
              </w:rPr>
              <w:t xml:space="preserve"> </w:t>
            </w:r>
            <w:proofErr w:type="spellStart"/>
            <w:r>
              <w:rPr>
                <w:b/>
                <w:bCs/>
              </w:rPr>
              <w:t>Assets</w:t>
            </w:r>
            <w:proofErr w:type="spellEnd"/>
          </w:p>
        </w:tc>
        <w:tc>
          <w:tcPr>
            <w:tcW w:w="856" w:type="dxa"/>
            <w:tcBorders>
              <w:top w:val="single" w:sz="2" w:space="0" w:color="1F3864" w:themeColor="accent1" w:themeShade="80"/>
            </w:tcBorders>
          </w:tcPr>
          <w:p w14:paraId="48512E08" w14:textId="77777777" w:rsidR="00241E3D" w:rsidRPr="00304C28" w:rsidRDefault="00241E3D" w:rsidP="00E16300">
            <w:pPr>
              <w:pStyle w:val="08-Tabelageral"/>
              <w:rPr>
                <w:b/>
              </w:rPr>
            </w:pPr>
          </w:p>
        </w:tc>
        <w:tc>
          <w:tcPr>
            <w:tcW w:w="401" w:type="dxa"/>
            <w:tcBorders>
              <w:top w:val="single" w:sz="2" w:space="0" w:color="1F3864" w:themeColor="accent1" w:themeShade="80"/>
            </w:tcBorders>
          </w:tcPr>
          <w:p w14:paraId="6D5FD1F4" w14:textId="77777777" w:rsidR="00241E3D" w:rsidRPr="00304C28" w:rsidRDefault="00241E3D" w:rsidP="00E16300">
            <w:pPr>
              <w:pStyle w:val="08-Tabelageral"/>
              <w:rPr>
                <w:b/>
              </w:rPr>
            </w:pPr>
          </w:p>
        </w:tc>
        <w:tc>
          <w:tcPr>
            <w:tcW w:w="2156" w:type="dxa"/>
            <w:tcBorders>
              <w:top w:val="single" w:sz="2" w:space="0" w:color="1F3864" w:themeColor="accent1" w:themeShade="80"/>
            </w:tcBorders>
            <w:vAlign w:val="center"/>
          </w:tcPr>
          <w:p w14:paraId="100670CF" w14:textId="77777777" w:rsidR="00241E3D" w:rsidRPr="00304C28" w:rsidRDefault="00241E3D" w:rsidP="00E16300">
            <w:pPr>
              <w:pStyle w:val="08-Tabelageral"/>
              <w:rPr>
                <w:b/>
              </w:rPr>
            </w:pPr>
            <w:r>
              <w:rPr>
                <w:b/>
              </w:rPr>
              <w:t>1,324,431</w:t>
            </w:r>
          </w:p>
        </w:tc>
        <w:tc>
          <w:tcPr>
            <w:tcW w:w="1861" w:type="dxa"/>
            <w:tcBorders>
              <w:top w:val="single" w:sz="2" w:space="0" w:color="1F3864" w:themeColor="accent1" w:themeShade="80"/>
            </w:tcBorders>
            <w:vAlign w:val="center"/>
          </w:tcPr>
          <w:p w14:paraId="62226FB7" w14:textId="77777777" w:rsidR="00241E3D" w:rsidRPr="00304C28" w:rsidRDefault="00241E3D" w:rsidP="00E16300">
            <w:pPr>
              <w:pStyle w:val="08-Tabelageral"/>
              <w:rPr>
                <w:b/>
              </w:rPr>
            </w:pPr>
            <w:r>
              <w:rPr>
                <w:b/>
              </w:rPr>
              <w:t>1,332,990</w:t>
            </w:r>
          </w:p>
        </w:tc>
      </w:tr>
      <w:tr w:rsidR="00241E3D" w:rsidRPr="008C40E6" w14:paraId="2051A55F" w14:textId="77777777" w:rsidTr="00E16300">
        <w:trPr>
          <w:trHeight w:val="238"/>
        </w:trPr>
        <w:tc>
          <w:tcPr>
            <w:tcW w:w="4384" w:type="dxa"/>
            <w:gridSpan w:val="2"/>
          </w:tcPr>
          <w:p w14:paraId="420E576E" w14:textId="77777777" w:rsidR="00241E3D" w:rsidRPr="00304C28" w:rsidRDefault="00241E3D" w:rsidP="00E16300">
            <w:pPr>
              <w:pStyle w:val="08-Tabelageral"/>
              <w:ind w:left="113"/>
              <w:jc w:val="left"/>
              <w:rPr>
                <w:rFonts w:cs="Arial"/>
                <w:lang w:val="en-US"/>
              </w:rPr>
            </w:pPr>
            <w:proofErr w:type="spellStart"/>
            <w:r w:rsidRPr="00DB11D2">
              <w:rPr>
                <w:rFonts w:cs="Arial"/>
                <w:lang w:val="en-US"/>
              </w:rPr>
              <w:t>Brasilseg</w:t>
            </w:r>
            <w:proofErr w:type="spellEnd"/>
            <w:r w:rsidRPr="00DB11D2">
              <w:rPr>
                <w:rFonts w:cs="Arial"/>
                <w:lang w:val="en-US"/>
              </w:rPr>
              <w:t>/ABS</w:t>
            </w:r>
          </w:p>
        </w:tc>
        <w:tc>
          <w:tcPr>
            <w:tcW w:w="856" w:type="dxa"/>
          </w:tcPr>
          <w:p w14:paraId="3B3CE20A" w14:textId="77777777" w:rsidR="00241E3D" w:rsidRPr="00304C28" w:rsidRDefault="00241E3D" w:rsidP="00E16300">
            <w:pPr>
              <w:pStyle w:val="08-Tabelageral"/>
            </w:pPr>
          </w:p>
        </w:tc>
        <w:tc>
          <w:tcPr>
            <w:tcW w:w="401" w:type="dxa"/>
          </w:tcPr>
          <w:p w14:paraId="29B873A0" w14:textId="77777777" w:rsidR="00241E3D" w:rsidRPr="00304C28" w:rsidRDefault="00241E3D" w:rsidP="00E16300">
            <w:pPr>
              <w:pStyle w:val="08-Tabelageral"/>
            </w:pPr>
          </w:p>
        </w:tc>
        <w:tc>
          <w:tcPr>
            <w:tcW w:w="2156" w:type="dxa"/>
            <w:vAlign w:val="center"/>
          </w:tcPr>
          <w:p w14:paraId="24387A5F" w14:textId="77777777" w:rsidR="00241E3D" w:rsidRPr="00304C28" w:rsidRDefault="00241E3D" w:rsidP="00E16300">
            <w:pPr>
              <w:pStyle w:val="08-Tabelageral"/>
            </w:pPr>
            <w:r>
              <w:t>1,206,325</w:t>
            </w:r>
          </w:p>
        </w:tc>
        <w:tc>
          <w:tcPr>
            <w:tcW w:w="1861" w:type="dxa"/>
            <w:vAlign w:val="center"/>
          </w:tcPr>
          <w:p w14:paraId="25BB5FA9" w14:textId="77777777" w:rsidR="00241E3D" w:rsidRPr="00304C28" w:rsidRDefault="00241E3D" w:rsidP="00E16300">
            <w:pPr>
              <w:pStyle w:val="08-Tabelageral"/>
            </w:pPr>
            <w:r>
              <w:t>1,223,597</w:t>
            </w:r>
          </w:p>
        </w:tc>
      </w:tr>
      <w:tr w:rsidR="00241E3D" w:rsidRPr="008C40E6" w14:paraId="5B6EE773" w14:textId="77777777" w:rsidTr="00E16300">
        <w:trPr>
          <w:trHeight w:val="238"/>
        </w:trPr>
        <w:tc>
          <w:tcPr>
            <w:tcW w:w="4384" w:type="dxa"/>
            <w:gridSpan w:val="2"/>
          </w:tcPr>
          <w:p w14:paraId="7741F238" w14:textId="77777777" w:rsidR="00241E3D" w:rsidRPr="00304C28" w:rsidRDefault="00241E3D" w:rsidP="00E16300">
            <w:pPr>
              <w:pStyle w:val="08-Tabelageral"/>
              <w:ind w:left="113"/>
              <w:jc w:val="left"/>
              <w:rPr>
                <w:rFonts w:cs="Arial"/>
                <w:lang w:val="en-US"/>
              </w:rPr>
            </w:pPr>
            <w:r w:rsidRPr="0058653C">
              <w:rPr>
                <w:rFonts w:cs="Arial"/>
                <w:lang w:val="en-US"/>
              </w:rPr>
              <w:t>M</w:t>
            </w:r>
            <w:r>
              <w:rPr>
                <w:rFonts w:cs="Arial"/>
                <w:lang w:val="en-US"/>
              </w:rPr>
              <w:t>APFRE</w:t>
            </w:r>
            <w:r w:rsidRPr="0058653C">
              <w:rPr>
                <w:rFonts w:cs="Arial"/>
                <w:lang w:val="en-US"/>
              </w:rPr>
              <w:t xml:space="preserve"> </w:t>
            </w:r>
            <w:proofErr w:type="spellStart"/>
            <w:r w:rsidRPr="0058653C">
              <w:rPr>
                <w:rFonts w:cs="Arial"/>
                <w:lang w:val="en-US"/>
              </w:rPr>
              <w:t>Seguros</w:t>
            </w:r>
            <w:proofErr w:type="spellEnd"/>
            <w:r w:rsidRPr="0058653C">
              <w:rPr>
                <w:rFonts w:cs="Arial"/>
                <w:lang w:val="en-US"/>
              </w:rPr>
              <w:t xml:space="preserve"> Gerais</w:t>
            </w:r>
          </w:p>
        </w:tc>
        <w:tc>
          <w:tcPr>
            <w:tcW w:w="856" w:type="dxa"/>
          </w:tcPr>
          <w:p w14:paraId="37F63DD6" w14:textId="77777777" w:rsidR="00241E3D" w:rsidRPr="00304C28" w:rsidRDefault="00241E3D" w:rsidP="00E16300">
            <w:pPr>
              <w:pStyle w:val="08-Tabelageral"/>
            </w:pPr>
          </w:p>
        </w:tc>
        <w:tc>
          <w:tcPr>
            <w:tcW w:w="401" w:type="dxa"/>
          </w:tcPr>
          <w:p w14:paraId="7CAF1F5E" w14:textId="77777777" w:rsidR="00241E3D" w:rsidRPr="00304C28" w:rsidRDefault="00241E3D" w:rsidP="00E16300">
            <w:pPr>
              <w:pStyle w:val="08-Tabelageral"/>
            </w:pPr>
          </w:p>
        </w:tc>
        <w:tc>
          <w:tcPr>
            <w:tcW w:w="2156" w:type="dxa"/>
          </w:tcPr>
          <w:p w14:paraId="6553572D" w14:textId="77777777" w:rsidR="00241E3D" w:rsidRPr="00304C28" w:rsidRDefault="00241E3D" w:rsidP="00E16300">
            <w:pPr>
              <w:pStyle w:val="08-Tabelageral"/>
            </w:pPr>
            <w:r>
              <w:t>97,973</w:t>
            </w:r>
          </w:p>
        </w:tc>
        <w:tc>
          <w:tcPr>
            <w:tcW w:w="1861" w:type="dxa"/>
          </w:tcPr>
          <w:p w14:paraId="49444744" w14:textId="77777777" w:rsidR="00241E3D" w:rsidRPr="00304C28" w:rsidRDefault="00241E3D" w:rsidP="00E16300">
            <w:pPr>
              <w:pStyle w:val="08-Tabelageral"/>
            </w:pPr>
            <w:r>
              <w:t>97,760</w:t>
            </w:r>
          </w:p>
        </w:tc>
      </w:tr>
      <w:tr w:rsidR="00241E3D" w:rsidRPr="008C40E6" w14:paraId="3303A1A0" w14:textId="77777777" w:rsidTr="00E16300">
        <w:trPr>
          <w:trHeight w:val="238"/>
        </w:trPr>
        <w:tc>
          <w:tcPr>
            <w:tcW w:w="4384" w:type="dxa"/>
            <w:gridSpan w:val="2"/>
          </w:tcPr>
          <w:p w14:paraId="48B20842" w14:textId="77777777" w:rsidR="00241E3D" w:rsidRPr="00304C28" w:rsidRDefault="00241E3D" w:rsidP="00E16300">
            <w:pPr>
              <w:pStyle w:val="08-Tabelageral"/>
              <w:ind w:left="113"/>
              <w:jc w:val="left"/>
              <w:rPr>
                <w:rFonts w:cs="Arial"/>
                <w:lang w:val="en-US"/>
              </w:rPr>
            </w:pPr>
            <w:r w:rsidRPr="0058653C">
              <w:rPr>
                <w:rFonts w:cs="Arial"/>
              </w:rPr>
              <w:t>Brasilprev</w:t>
            </w:r>
          </w:p>
        </w:tc>
        <w:tc>
          <w:tcPr>
            <w:tcW w:w="856" w:type="dxa"/>
          </w:tcPr>
          <w:p w14:paraId="70F3B1E0" w14:textId="77777777" w:rsidR="00241E3D" w:rsidRPr="00304C28" w:rsidRDefault="00241E3D" w:rsidP="00E16300">
            <w:pPr>
              <w:pStyle w:val="08-Tabelageral"/>
            </w:pPr>
          </w:p>
        </w:tc>
        <w:tc>
          <w:tcPr>
            <w:tcW w:w="401" w:type="dxa"/>
          </w:tcPr>
          <w:p w14:paraId="4FFBDFC7" w14:textId="77777777" w:rsidR="00241E3D" w:rsidRPr="00304C28" w:rsidRDefault="00241E3D" w:rsidP="00E16300">
            <w:pPr>
              <w:pStyle w:val="08-Tabelageral"/>
            </w:pPr>
          </w:p>
        </w:tc>
        <w:tc>
          <w:tcPr>
            <w:tcW w:w="2156" w:type="dxa"/>
          </w:tcPr>
          <w:p w14:paraId="0CC4A372" w14:textId="77777777" w:rsidR="00241E3D" w:rsidRPr="00304C28" w:rsidRDefault="00241E3D" w:rsidP="00E16300">
            <w:pPr>
              <w:pStyle w:val="08-Tabelageral"/>
            </w:pPr>
            <w:r>
              <w:t>10,749</w:t>
            </w:r>
          </w:p>
        </w:tc>
        <w:tc>
          <w:tcPr>
            <w:tcW w:w="1861" w:type="dxa"/>
          </w:tcPr>
          <w:p w14:paraId="6EBF1132" w14:textId="77777777" w:rsidR="00241E3D" w:rsidRPr="00304C28" w:rsidRDefault="00241E3D" w:rsidP="00E16300">
            <w:pPr>
              <w:pStyle w:val="08-Tabelageral"/>
            </w:pPr>
            <w:r>
              <w:t>8,179</w:t>
            </w:r>
          </w:p>
        </w:tc>
      </w:tr>
      <w:tr w:rsidR="00241E3D" w:rsidRPr="008C40E6" w14:paraId="5A1DD340" w14:textId="77777777" w:rsidTr="00E16300">
        <w:trPr>
          <w:trHeight w:val="238"/>
        </w:trPr>
        <w:tc>
          <w:tcPr>
            <w:tcW w:w="4384" w:type="dxa"/>
            <w:gridSpan w:val="2"/>
          </w:tcPr>
          <w:p w14:paraId="2D5C57B6" w14:textId="77777777" w:rsidR="00241E3D" w:rsidRPr="00304C28" w:rsidRDefault="00241E3D" w:rsidP="00E16300">
            <w:pPr>
              <w:pStyle w:val="08-Tabelageral"/>
              <w:ind w:left="113"/>
              <w:jc w:val="left"/>
              <w:rPr>
                <w:rFonts w:cs="Arial"/>
                <w:lang w:val="en-US"/>
              </w:rPr>
            </w:pPr>
            <w:proofErr w:type="spellStart"/>
            <w:r w:rsidRPr="0058653C">
              <w:rPr>
                <w:rFonts w:cs="Arial"/>
              </w:rPr>
              <w:t>Brasilcap</w:t>
            </w:r>
            <w:proofErr w:type="spellEnd"/>
          </w:p>
        </w:tc>
        <w:tc>
          <w:tcPr>
            <w:tcW w:w="856" w:type="dxa"/>
          </w:tcPr>
          <w:p w14:paraId="4A9D99C3" w14:textId="77777777" w:rsidR="00241E3D" w:rsidRPr="00304C28" w:rsidRDefault="00241E3D" w:rsidP="00E16300">
            <w:pPr>
              <w:pStyle w:val="08-Tabelageral"/>
            </w:pPr>
          </w:p>
        </w:tc>
        <w:tc>
          <w:tcPr>
            <w:tcW w:w="401" w:type="dxa"/>
          </w:tcPr>
          <w:p w14:paraId="1B20B3F8" w14:textId="77777777" w:rsidR="00241E3D" w:rsidRPr="00304C28" w:rsidRDefault="00241E3D" w:rsidP="00E16300">
            <w:pPr>
              <w:pStyle w:val="08-Tabelageral"/>
            </w:pPr>
          </w:p>
        </w:tc>
        <w:tc>
          <w:tcPr>
            <w:tcW w:w="2156" w:type="dxa"/>
          </w:tcPr>
          <w:p w14:paraId="50A4FAAC" w14:textId="77777777" w:rsidR="00241E3D" w:rsidRPr="00304C28" w:rsidRDefault="00241E3D" w:rsidP="00E16300">
            <w:pPr>
              <w:pStyle w:val="08-Tabelageral"/>
            </w:pPr>
            <w:r>
              <w:t>9,351</w:t>
            </w:r>
          </w:p>
        </w:tc>
        <w:tc>
          <w:tcPr>
            <w:tcW w:w="1861" w:type="dxa"/>
          </w:tcPr>
          <w:p w14:paraId="6431808F" w14:textId="77777777" w:rsidR="00241E3D" w:rsidRPr="00304C28" w:rsidRDefault="00241E3D" w:rsidP="00E16300">
            <w:pPr>
              <w:pStyle w:val="08-Tabelageral"/>
            </w:pPr>
            <w:r>
              <w:t>3,402</w:t>
            </w:r>
          </w:p>
        </w:tc>
      </w:tr>
      <w:tr w:rsidR="00241E3D" w:rsidRPr="008C40E6" w14:paraId="6CB1CC70" w14:textId="77777777" w:rsidTr="00E16300">
        <w:trPr>
          <w:trHeight w:val="238"/>
        </w:trPr>
        <w:tc>
          <w:tcPr>
            <w:tcW w:w="4384" w:type="dxa"/>
            <w:gridSpan w:val="2"/>
          </w:tcPr>
          <w:p w14:paraId="453E2E45" w14:textId="77777777" w:rsidR="00241E3D" w:rsidRPr="00304C28" w:rsidRDefault="00241E3D" w:rsidP="00E16300">
            <w:pPr>
              <w:pStyle w:val="08-Tabelageral"/>
              <w:ind w:left="113"/>
              <w:jc w:val="left"/>
              <w:rPr>
                <w:rFonts w:cs="Arial"/>
                <w:lang w:val="en-US"/>
              </w:rPr>
            </w:pPr>
            <w:r>
              <w:t>Other</w:t>
            </w:r>
          </w:p>
        </w:tc>
        <w:tc>
          <w:tcPr>
            <w:tcW w:w="856" w:type="dxa"/>
          </w:tcPr>
          <w:p w14:paraId="7D81D5BE" w14:textId="77777777" w:rsidR="00241E3D" w:rsidRPr="00304C28" w:rsidRDefault="00241E3D" w:rsidP="00E16300">
            <w:pPr>
              <w:pStyle w:val="08-Tabelageral"/>
            </w:pPr>
          </w:p>
        </w:tc>
        <w:tc>
          <w:tcPr>
            <w:tcW w:w="401" w:type="dxa"/>
          </w:tcPr>
          <w:p w14:paraId="78F1E191" w14:textId="77777777" w:rsidR="00241E3D" w:rsidRPr="00304C28" w:rsidRDefault="00241E3D" w:rsidP="00E16300">
            <w:pPr>
              <w:pStyle w:val="08-Tabelageral"/>
            </w:pPr>
          </w:p>
        </w:tc>
        <w:tc>
          <w:tcPr>
            <w:tcW w:w="2156" w:type="dxa"/>
          </w:tcPr>
          <w:p w14:paraId="72676824" w14:textId="77777777" w:rsidR="00241E3D" w:rsidRPr="00304C28" w:rsidRDefault="00241E3D" w:rsidP="00E16300">
            <w:pPr>
              <w:pStyle w:val="08-Tabelageral"/>
            </w:pPr>
            <w:r>
              <w:t>33</w:t>
            </w:r>
          </w:p>
        </w:tc>
        <w:tc>
          <w:tcPr>
            <w:tcW w:w="1861" w:type="dxa"/>
          </w:tcPr>
          <w:p w14:paraId="04131FA6" w14:textId="77777777" w:rsidR="00241E3D" w:rsidRPr="00304C28" w:rsidRDefault="00241E3D" w:rsidP="00E16300">
            <w:pPr>
              <w:pStyle w:val="08-Tabelageral"/>
            </w:pPr>
            <w:r>
              <w:t>52</w:t>
            </w:r>
          </w:p>
        </w:tc>
      </w:tr>
      <w:tr w:rsidR="00241E3D" w:rsidRPr="008C40E6" w14:paraId="67B83CAA" w14:textId="77777777" w:rsidTr="00E16300">
        <w:trPr>
          <w:trHeight w:val="238"/>
        </w:trPr>
        <w:tc>
          <w:tcPr>
            <w:tcW w:w="4384" w:type="dxa"/>
            <w:gridSpan w:val="2"/>
          </w:tcPr>
          <w:p w14:paraId="7BFCDA2C" w14:textId="77777777" w:rsidR="00241E3D" w:rsidRPr="00304C28" w:rsidRDefault="00241E3D" w:rsidP="00E16300">
            <w:pPr>
              <w:pStyle w:val="08-Tabelageral"/>
              <w:jc w:val="left"/>
              <w:rPr>
                <w:rFonts w:cs="Arial"/>
                <w:b/>
                <w:lang w:val="en-US"/>
              </w:rPr>
            </w:pPr>
            <w:r>
              <w:rPr>
                <w:b/>
                <w:bCs/>
              </w:rPr>
              <w:t>Non-</w:t>
            </w:r>
            <w:proofErr w:type="spellStart"/>
            <w:r>
              <w:rPr>
                <w:b/>
                <w:bCs/>
              </w:rPr>
              <w:t>current</w:t>
            </w:r>
            <w:proofErr w:type="spellEnd"/>
            <w:r>
              <w:rPr>
                <w:b/>
                <w:bCs/>
              </w:rPr>
              <w:t xml:space="preserve"> </w:t>
            </w:r>
            <w:proofErr w:type="spellStart"/>
            <w:r>
              <w:rPr>
                <w:b/>
                <w:bCs/>
              </w:rPr>
              <w:t>Assets</w:t>
            </w:r>
            <w:proofErr w:type="spellEnd"/>
          </w:p>
        </w:tc>
        <w:tc>
          <w:tcPr>
            <w:tcW w:w="856" w:type="dxa"/>
          </w:tcPr>
          <w:p w14:paraId="2E4AC2FF" w14:textId="77777777" w:rsidR="00241E3D" w:rsidRPr="00304C28" w:rsidRDefault="00241E3D" w:rsidP="00E16300">
            <w:pPr>
              <w:pStyle w:val="08-Tabelageral"/>
              <w:rPr>
                <w:b/>
              </w:rPr>
            </w:pPr>
          </w:p>
        </w:tc>
        <w:tc>
          <w:tcPr>
            <w:tcW w:w="401" w:type="dxa"/>
          </w:tcPr>
          <w:p w14:paraId="0527719A" w14:textId="77777777" w:rsidR="00241E3D" w:rsidRPr="00304C28" w:rsidRDefault="00241E3D" w:rsidP="00E16300">
            <w:pPr>
              <w:pStyle w:val="08-Tabelageral"/>
              <w:rPr>
                <w:b/>
              </w:rPr>
            </w:pPr>
          </w:p>
        </w:tc>
        <w:tc>
          <w:tcPr>
            <w:tcW w:w="2156" w:type="dxa"/>
            <w:vAlign w:val="center"/>
          </w:tcPr>
          <w:p w14:paraId="553DE6ED" w14:textId="77777777" w:rsidR="00241E3D" w:rsidRPr="00304C28" w:rsidRDefault="00241E3D" w:rsidP="00E16300">
            <w:pPr>
              <w:pStyle w:val="08-Tabelageral"/>
              <w:rPr>
                <w:b/>
              </w:rPr>
            </w:pPr>
            <w:r>
              <w:rPr>
                <w:b/>
              </w:rPr>
              <w:t>1,442,546</w:t>
            </w:r>
          </w:p>
        </w:tc>
        <w:tc>
          <w:tcPr>
            <w:tcW w:w="1861" w:type="dxa"/>
            <w:vAlign w:val="center"/>
          </w:tcPr>
          <w:p w14:paraId="42D104F6" w14:textId="77777777" w:rsidR="00241E3D" w:rsidRPr="00304C28" w:rsidRDefault="00241E3D" w:rsidP="00E16300">
            <w:pPr>
              <w:pStyle w:val="08-Tabelageral"/>
              <w:rPr>
                <w:b/>
              </w:rPr>
            </w:pPr>
            <w:r>
              <w:rPr>
                <w:b/>
              </w:rPr>
              <w:t>1,407,983</w:t>
            </w:r>
          </w:p>
        </w:tc>
      </w:tr>
      <w:tr w:rsidR="00241E3D" w:rsidRPr="008C40E6" w14:paraId="24563469" w14:textId="77777777" w:rsidTr="00E16300">
        <w:trPr>
          <w:trHeight w:val="238"/>
        </w:trPr>
        <w:tc>
          <w:tcPr>
            <w:tcW w:w="4384" w:type="dxa"/>
            <w:gridSpan w:val="2"/>
          </w:tcPr>
          <w:p w14:paraId="21FC23CC" w14:textId="77777777" w:rsidR="00241E3D" w:rsidRPr="00304C28" w:rsidRDefault="00241E3D" w:rsidP="00E16300">
            <w:pPr>
              <w:pStyle w:val="08-Tabelageral"/>
              <w:ind w:left="113"/>
              <w:jc w:val="left"/>
              <w:rPr>
                <w:rFonts w:cs="Arial"/>
                <w:vertAlign w:val="superscript"/>
                <w:lang w:val="en-US"/>
              </w:rPr>
            </w:pPr>
            <w:proofErr w:type="spellStart"/>
            <w:r w:rsidRPr="00DB11D2">
              <w:rPr>
                <w:rFonts w:cs="Arial"/>
                <w:lang w:val="en-US"/>
              </w:rPr>
              <w:t>Brasilseg</w:t>
            </w:r>
            <w:proofErr w:type="spellEnd"/>
          </w:p>
        </w:tc>
        <w:tc>
          <w:tcPr>
            <w:tcW w:w="856" w:type="dxa"/>
          </w:tcPr>
          <w:p w14:paraId="60F5FB03" w14:textId="77777777" w:rsidR="00241E3D" w:rsidRPr="00304C28" w:rsidRDefault="00241E3D" w:rsidP="00E16300">
            <w:pPr>
              <w:pStyle w:val="08-Tabelageral"/>
            </w:pPr>
          </w:p>
        </w:tc>
        <w:tc>
          <w:tcPr>
            <w:tcW w:w="401" w:type="dxa"/>
          </w:tcPr>
          <w:p w14:paraId="57AB7AE1" w14:textId="77777777" w:rsidR="00241E3D" w:rsidRPr="00304C28" w:rsidRDefault="00241E3D" w:rsidP="00E16300">
            <w:pPr>
              <w:pStyle w:val="08-Tabelageral"/>
            </w:pPr>
          </w:p>
        </w:tc>
        <w:tc>
          <w:tcPr>
            <w:tcW w:w="2156" w:type="dxa"/>
            <w:vAlign w:val="center"/>
          </w:tcPr>
          <w:p w14:paraId="6895ECF1" w14:textId="77777777" w:rsidR="00241E3D" w:rsidRPr="00304C28" w:rsidRDefault="00241E3D" w:rsidP="00E16300">
            <w:pPr>
              <w:pStyle w:val="08-Tabelageral"/>
            </w:pPr>
            <w:r>
              <w:t>1,442,546</w:t>
            </w:r>
          </w:p>
        </w:tc>
        <w:tc>
          <w:tcPr>
            <w:tcW w:w="1861" w:type="dxa"/>
            <w:vAlign w:val="center"/>
          </w:tcPr>
          <w:p w14:paraId="5AAFC645" w14:textId="77777777" w:rsidR="00241E3D" w:rsidRPr="00304C28" w:rsidRDefault="00241E3D" w:rsidP="00E16300">
            <w:pPr>
              <w:pStyle w:val="08-Tabelageral"/>
            </w:pPr>
            <w:r>
              <w:t>1,407,983</w:t>
            </w:r>
          </w:p>
        </w:tc>
      </w:tr>
      <w:tr w:rsidR="00241E3D" w:rsidRPr="008C40E6" w14:paraId="1C23F94F" w14:textId="77777777" w:rsidTr="00E16300">
        <w:trPr>
          <w:trHeight w:val="238"/>
        </w:trPr>
        <w:tc>
          <w:tcPr>
            <w:tcW w:w="4384" w:type="dxa"/>
            <w:gridSpan w:val="2"/>
            <w:tcBorders>
              <w:bottom w:val="single" w:sz="2" w:space="0" w:color="1F3864" w:themeColor="accent1" w:themeShade="80"/>
            </w:tcBorders>
          </w:tcPr>
          <w:p w14:paraId="1A2576D7" w14:textId="77777777" w:rsidR="00241E3D" w:rsidRPr="00304C28" w:rsidRDefault="00241E3D" w:rsidP="00E16300">
            <w:pPr>
              <w:pStyle w:val="08-Tabelageral"/>
              <w:jc w:val="left"/>
              <w:rPr>
                <w:rFonts w:cs="Arial"/>
                <w:b/>
                <w:lang w:val="en-US"/>
              </w:rPr>
            </w:pPr>
            <w:r w:rsidRPr="0058653C">
              <w:rPr>
                <w:rFonts w:cs="Arial"/>
                <w:b/>
                <w:lang w:val="en-US"/>
              </w:rPr>
              <w:t>Total</w:t>
            </w:r>
          </w:p>
        </w:tc>
        <w:tc>
          <w:tcPr>
            <w:tcW w:w="856" w:type="dxa"/>
            <w:tcBorders>
              <w:bottom w:val="single" w:sz="2" w:space="0" w:color="1F3864" w:themeColor="accent1" w:themeShade="80"/>
            </w:tcBorders>
          </w:tcPr>
          <w:p w14:paraId="2A4CCFA7" w14:textId="77777777" w:rsidR="00241E3D" w:rsidRPr="00304C28" w:rsidRDefault="00241E3D" w:rsidP="00E16300">
            <w:pPr>
              <w:pStyle w:val="08-Tabelageral"/>
              <w:rPr>
                <w:b/>
                <w:szCs w:val="14"/>
              </w:rPr>
            </w:pPr>
          </w:p>
        </w:tc>
        <w:tc>
          <w:tcPr>
            <w:tcW w:w="401" w:type="dxa"/>
            <w:tcBorders>
              <w:bottom w:val="single" w:sz="2" w:space="0" w:color="1F3864" w:themeColor="accent1" w:themeShade="80"/>
            </w:tcBorders>
          </w:tcPr>
          <w:p w14:paraId="5FC70053" w14:textId="77777777" w:rsidR="00241E3D" w:rsidRPr="00304C28" w:rsidRDefault="00241E3D" w:rsidP="00E16300">
            <w:pPr>
              <w:pStyle w:val="08-Tabelageral"/>
              <w:rPr>
                <w:b/>
                <w:szCs w:val="14"/>
              </w:rPr>
            </w:pPr>
          </w:p>
        </w:tc>
        <w:tc>
          <w:tcPr>
            <w:tcW w:w="2156" w:type="dxa"/>
            <w:tcBorders>
              <w:bottom w:val="single" w:sz="2" w:space="0" w:color="1F3864" w:themeColor="accent1" w:themeShade="80"/>
            </w:tcBorders>
            <w:vAlign w:val="center"/>
          </w:tcPr>
          <w:p w14:paraId="70645501" w14:textId="77777777" w:rsidR="00241E3D" w:rsidRPr="00304C28" w:rsidRDefault="00241E3D" w:rsidP="00E16300">
            <w:pPr>
              <w:pStyle w:val="08-Tabelageral"/>
              <w:rPr>
                <w:b/>
              </w:rPr>
            </w:pPr>
            <w:r w:rsidRPr="00935A7E">
              <w:rPr>
                <w:b/>
                <w:bCs/>
              </w:rPr>
              <w:t>2</w:t>
            </w:r>
            <w:r>
              <w:rPr>
                <w:b/>
                <w:bCs/>
              </w:rPr>
              <w:t>,</w:t>
            </w:r>
            <w:r w:rsidRPr="00935A7E">
              <w:rPr>
                <w:b/>
                <w:bCs/>
              </w:rPr>
              <w:t>7</w:t>
            </w:r>
            <w:r>
              <w:rPr>
                <w:b/>
                <w:bCs/>
              </w:rPr>
              <w:t>66,977</w:t>
            </w:r>
          </w:p>
        </w:tc>
        <w:tc>
          <w:tcPr>
            <w:tcW w:w="1861" w:type="dxa"/>
            <w:tcBorders>
              <w:bottom w:val="single" w:sz="2" w:space="0" w:color="1F3864" w:themeColor="accent1" w:themeShade="80"/>
            </w:tcBorders>
            <w:vAlign w:val="center"/>
          </w:tcPr>
          <w:p w14:paraId="541DF3EF" w14:textId="77777777" w:rsidR="00241E3D" w:rsidRPr="00304C28" w:rsidRDefault="00241E3D" w:rsidP="00E16300">
            <w:pPr>
              <w:pStyle w:val="08-Tabelageral"/>
              <w:rPr>
                <w:b/>
              </w:rPr>
            </w:pPr>
            <w:r>
              <w:rPr>
                <w:b/>
              </w:rPr>
              <w:t>2,740,973</w:t>
            </w:r>
          </w:p>
        </w:tc>
      </w:tr>
    </w:tbl>
    <w:p w14:paraId="2B200B3D" w14:textId="77777777" w:rsidR="00241E3D" w:rsidRDefault="00241E3D" w:rsidP="00241E3D">
      <w:pPr>
        <w:pStyle w:val="07-Legenda"/>
        <w:tabs>
          <w:tab w:val="clear" w:pos="284"/>
        </w:tabs>
        <w:ind w:left="0" w:firstLine="0"/>
      </w:pPr>
    </w:p>
    <w:p w14:paraId="075BFE34" w14:textId="77777777" w:rsidR="00241E3D" w:rsidRDefault="00241E3D" w:rsidP="00241E3D">
      <w:pPr>
        <w:pStyle w:val="07-Legenda"/>
        <w:spacing w:before="120" w:after="120" w:line="276" w:lineRule="auto"/>
        <w:ind w:left="0" w:firstLine="0"/>
        <w:rPr>
          <w:spacing w:val="0"/>
          <w:sz w:val="18"/>
          <w:lang w:val="en-US"/>
        </w:rPr>
      </w:pPr>
      <w:r w:rsidRPr="00F67D2B">
        <w:rPr>
          <w:spacing w:val="0"/>
          <w:sz w:val="18"/>
          <w:lang w:val="en-US"/>
        </w:rPr>
        <w:t xml:space="preserve">There </w:t>
      </w:r>
      <w:proofErr w:type="gramStart"/>
      <w:r w:rsidRPr="00F67D2B">
        <w:rPr>
          <w:spacing w:val="0"/>
          <w:sz w:val="18"/>
          <w:lang w:val="en-US"/>
        </w:rPr>
        <w:t>is</w:t>
      </w:r>
      <w:proofErr w:type="gramEnd"/>
      <w:r w:rsidRPr="00F67D2B">
        <w:rPr>
          <w:spacing w:val="0"/>
          <w:sz w:val="18"/>
          <w:lang w:val="en-US"/>
        </w:rPr>
        <w:t xml:space="preserve"> no commissions receivable balance in the Parent Company.</w:t>
      </w:r>
    </w:p>
    <w:p w14:paraId="6F33B89A" w14:textId="77777777" w:rsidR="00241E3D" w:rsidRPr="00B126B1" w:rsidRDefault="00241E3D" w:rsidP="00241E3D">
      <w:pPr>
        <w:pStyle w:val="07-Legenda"/>
        <w:spacing w:before="120" w:after="120" w:line="276" w:lineRule="auto"/>
        <w:ind w:left="0" w:firstLine="0"/>
        <w:rPr>
          <w:szCs w:val="14"/>
          <w:lang w:val="en-US"/>
        </w:rPr>
      </w:pPr>
      <w:r w:rsidRPr="00B126B1">
        <w:rPr>
          <w:sz w:val="18"/>
          <w:lang w:val="en-US"/>
        </w:rPr>
        <w:t xml:space="preserve">Commissions </w:t>
      </w:r>
      <w:proofErr w:type="gramStart"/>
      <w:r w:rsidRPr="00B126B1">
        <w:rPr>
          <w:sz w:val="18"/>
          <w:lang w:val="en-US"/>
        </w:rPr>
        <w:t>receivable</w:t>
      </w:r>
      <w:proofErr w:type="gramEnd"/>
      <w:r w:rsidRPr="00B126B1">
        <w:rPr>
          <w:sz w:val="18"/>
          <w:lang w:val="en-US"/>
        </w:rPr>
        <w:t xml:space="preserve"> are classified as financial assets measured at amortized cost, as described in Note 3.</w:t>
      </w:r>
    </w:p>
    <w:p w14:paraId="503876A2" w14:textId="4E1EFE38" w:rsidR="00BC14AB"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2" w:name="_Toc149573404"/>
      <w:bookmarkStart w:id="83" w:name="_Toc157446732"/>
      <w:bookmarkStart w:id="84" w:name="_Toc197091254"/>
      <w:r w:rsidRPr="00432934">
        <w:rPr>
          <w:rFonts w:ascii="Arial" w:hAnsi="Arial" w:cs="Arial"/>
          <w:b/>
          <w:color w:val="1F3864" w:themeColor="accent1" w:themeShade="80"/>
          <w:sz w:val="20"/>
          <w:lang w:val="en-US"/>
        </w:rPr>
        <w:t>19 – INTANGIBLE ASSET</w:t>
      </w:r>
      <w:bookmarkStart w:id="85" w:name="_Toc149573405"/>
      <w:bookmarkEnd w:id="82"/>
      <w:bookmarkEnd w:id="83"/>
      <w:bookmarkEnd w:id="84"/>
    </w:p>
    <w:p w14:paraId="14CBFB7C" w14:textId="77777777" w:rsidR="003C5115" w:rsidRDefault="003C5115" w:rsidP="003C5115">
      <w:pPr>
        <w:pStyle w:val="05-Textonormal"/>
        <w:numPr>
          <w:ilvl w:val="0"/>
          <w:numId w:val="38"/>
        </w:numPr>
        <w:ind w:left="284" w:hanging="284"/>
        <w:rPr>
          <w:b/>
          <w:color w:val="1F3864" w:themeColor="accent1" w:themeShade="80"/>
          <w:lang w:val="en-US"/>
        </w:rPr>
      </w:pPr>
      <w:r>
        <w:rPr>
          <w:b/>
          <w:color w:val="1F3864" w:themeColor="accent1" w:themeShade="80"/>
          <w:lang w:val="en-US"/>
        </w:rPr>
        <w:t>ERP - Enterprise Resource Planning</w:t>
      </w:r>
    </w:p>
    <w:p w14:paraId="707B7246" w14:textId="77777777" w:rsidR="003C5115" w:rsidRDefault="003C5115" w:rsidP="003C5115">
      <w:pPr>
        <w:pStyle w:val="07-Legenda"/>
        <w:ind w:left="708" w:firstLine="0"/>
        <w:jc w:val="right"/>
        <w:rPr>
          <w:b/>
          <w:szCs w:val="14"/>
        </w:rPr>
      </w:pPr>
      <w:r>
        <w:rPr>
          <w:b/>
          <w:szCs w:val="14"/>
        </w:rPr>
        <w:t xml:space="preserve">R$ </w:t>
      </w:r>
      <w:proofErr w:type="spellStart"/>
      <w:r>
        <w:rPr>
          <w:b/>
          <w:szCs w:val="14"/>
        </w:rPr>
        <w:t>thousand</w:t>
      </w:r>
      <w:proofErr w:type="spellEnd"/>
    </w:p>
    <w:tbl>
      <w:tblPr>
        <w:tblW w:w="9645"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1969"/>
        <w:gridCol w:w="247"/>
        <w:gridCol w:w="1051"/>
        <w:gridCol w:w="36"/>
        <w:gridCol w:w="202"/>
        <w:gridCol w:w="48"/>
        <w:gridCol w:w="64"/>
        <w:gridCol w:w="127"/>
        <w:gridCol w:w="950"/>
        <w:gridCol w:w="1255"/>
        <w:gridCol w:w="346"/>
        <w:gridCol w:w="79"/>
        <w:gridCol w:w="226"/>
        <w:gridCol w:w="963"/>
        <w:gridCol w:w="166"/>
        <w:gridCol w:w="934"/>
        <w:gridCol w:w="107"/>
        <w:gridCol w:w="837"/>
        <w:gridCol w:w="38"/>
      </w:tblGrid>
      <w:tr w:rsidR="003C5115" w14:paraId="628B5306" w14:textId="77777777" w:rsidTr="00E16300">
        <w:trPr>
          <w:trHeight w:val="238"/>
          <w:jc w:val="center"/>
        </w:trPr>
        <w:tc>
          <w:tcPr>
            <w:tcW w:w="1969" w:type="dxa"/>
            <w:vMerge w:val="restart"/>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4ADBEA67" w14:textId="77777777" w:rsidR="003C5115" w:rsidRDefault="003C5115" w:rsidP="00E16300">
            <w:pPr>
              <w:rPr>
                <w:rFonts w:ascii="Arial" w:hAnsi="Arial" w:cs="Arial"/>
                <w:sz w:val="14"/>
                <w:szCs w:val="14"/>
              </w:rPr>
            </w:pPr>
          </w:p>
        </w:tc>
        <w:tc>
          <w:tcPr>
            <w:tcW w:w="7676" w:type="dxa"/>
            <w:gridSpan w:val="18"/>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1BC5EBC" w14:textId="77777777" w:rsidR="003C5115" w:rsidRDefault="003C5115" w:rsidP="00E16300">
            <w:pPr>
              <w:pStyle w:val="08-Tabelageral"/>
              <w:spacing w:line="288" w:lineRule="auto"/>
              <w:jc w:val="center"/>
              <w:rPr>
                <w:b/>
                <w:lang w:eastAsia="en-US"/>
              </w:rPr>
            </w:pPr>
            <w:proofErr w:type="spellStart"/>
            <w:r>
              <w:rPr>
                <w:b/>
                <w:lang w:eastAsia="en-US"/>
              </w:rPr>
              <w:t>Parent</w:t>
            </w:r>
            <w:proofErr w:type="spellEnd"/>
            <w:r>
              <w:rPr>
                <w:b/>
                <w:lang w:eastAsia="en-US"/>
              </w:rPr>
              <w:t xml:space="preserve"> </w:t>
            </w:r>
            <w:proofErr w:type="spellStart"/>
            <w:r>
              <w:rPr>
                <w:b/>
                <w:lang w:eastAsia="en-US"/>
              </w:rPr>
              <w:t>and</w:t>
            </w:r>
            <w:proofErr w:type="spellEnd"/>
            <w:r>
              <w:rPr>
                <w:b/>
                <w:lang w:eastAsia="en-US"/>
              </w:rPr>
              <w:t xml:space="preserve"> </w:t>
            </w:r>
            <w:proofErr w:type="spellStart"/>
            <w:r>
              <w:rPr>
                <w:b/>
                <w:lang w:eastAsia="en-US"/>
              </w:rPr>
              <w:t>Consolidated</w:t>
            </w:r>
            <w:proofErr w:type="spellEnd"/>
          </w:p>
        </w:tc>
      </w:tr>
      <w:tr w:rsidR="003C5115" w14:paraId="1C5E001A" w14:textId="77777777" w:rsidTr="00E16300">
        <w:trPr>
          <w:gridAfter w:val="1"/>
          <w:wAfter w:w="38" w:type="dxa"/>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5FCE96B" w14:textId="77777777" w:rsidR="003C5115" w:rsidRDefault="003C5115" w:rsidP="00E16300">
            <w:pPr>
              <w:spacing w:after="0"/>
              <w:rPr>
                <w:rFonts w:ascii="Arial" w:hAnsi="Arial" w:cs="Arial"/>
                <w:sz w:val="14"/>
                <w:szCs w:val="14"/>
              </w:rPr>
            </w:pPr>
          </w:p>
        </w:tc>
        <w:tc>
          <w:tcPr>
            <w:tcW w:w="247" w:type="dxa"/>
            <w:tcBorders>
              <w:top w:val="single" w:sz="2" w:space="0" w:color="1F3864" w:themeColor="accent1" w:themeShade="80"/>
              <w:left w:val="nil"/>
              <w:bottom w:val="nil"/>
              <w:right w:val="nil"/>
            </w:tcBorders>
            <w:shd w:val="clear" w:color="auto" w:fill="FFFFFF" w:themeFill="background1"/>
          </w:tcPr>
          <w:p w14:paraId="2293785A" w14:textId="77777777" w:rsidR="003C5115" w:rsidRPr="000B49B3" w:rsidRDefault="003C5115" w:rsidP="00E16300">
            <w:pPr>
              <w:keepNext/>
              <w:keepLines/>
              <w:spacing w:before="40" w:after="40" w:line="240" w:lineRule="auto"/>
              <w:jc w:val="right"/>
              <w:rPr>
                <w:rFonts w:ascii="Arial" w:eastAsia="Times New Roman" w:hAnsi="Arial" w:cs="Arial"/>
                <w:b/>
                <w:spacing w:val="-2"/>
                <w:sz w:val="14"/>
                <w:szCs w:val="18"/>
                <w:lang w:eastAsia="pt-BR"/>
              </w:rPr>
            </w:pPr>
          </w:p>
        </w:tc>
        <w:tc>
          <w:tcPr>
            <w:tcW w:w="105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E7CDD4E" w14:textId="77777777" w:rsidR="003C5115" w:rsidRPr="000B49B3" w:rsidRDefault="003C5115" w:rsidP="00E16300">
            <w:pPr>
              <w:pStyle w:val="08-Tabelageral"/>
              <w:rPr>
                <w:rFonts w:cs="Arial"/>
                <w:b/>
              </w:rPr>
            </w:pPr>
            <w:proofErr w:type="spellStart"/>
            <w:r w:rsidRPr="000B49B3">
              <w:rPr>
                <w:rFonts w:cs="Arial"/>
                <w:b/>
              </w:rPr>
              <w:t>Dec</w:t>
            </w:r>
            <w:proofErr w:type="spellEnd"/>
            <w:r w:rsidRPr="000B49B3">
              <w:rPr>
                <w:rFonts w:cs="Arial"/>
                <w:b/>
              </w:rPr>
              <w:t xml:space="preserve"> 31, 2025</w:t>
            </w:r>
          </w:p>
        </w:tc>
        <w:tc>
          <w:tcPr>
            <w:tcW w:w="23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742AD2F" w14:textId="77777777" w:rsidR="003C5115" w:rsidRPr="000B49B3" w:rsidRDefault="003C5115" w:rsidP="00E16300">
            <w:pPr>
              <w:pStyle w:val="08-Tabelageral"/>
              <w:rPr>
                <w:rFonts w:cs="Arial"/>
                <w:b/>
              </w:rPr>
            </w:pPr>
          </w:p>
        </w:tc>
        <w:tc>
          <w:tcPr>
            <w:tcW w:w="239" w:type="dxa"/>
            <w:gridSpan w:val="3"/>
            <w:tcBorders>
              <w:top w:val="single" w:sz="2" w:space="0" w:color="1F3864" w:themeColor="accent1" w:themeShade="80"/>
              <w:left w:val="nil"/>
              <w:bottom w:val="nil"/>
              <w:right w:val="nil"/>
            </w:tcBorders>
            <w:shd w:val="clear" w:color="auto" w:fill="FFFFFF" w:themeFill="background1"/>
            <w:vAlign w:val="center"/>
          </w:tcPr>
          <w:p w14:paraId="03FAD897" w14:textId="77777777" w:rsidR="003C5115" w:rsidRPr="000B49B3" w:rsidRDefault="003C5115" w:rsidP="00E16300">
            <w:pPr>
              <w:pStyle w:val="08-Tabelageral"/>
              <w:rPr>
                <w:rFonts w:cs="Arial"/>
                <w:b/>
              </w:rPr>
            </w:pPr>
          </w:p>
        </w:tc>
        <w:tc>
          <w:tcPr>
            <w:tcW w:w="255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953DDA4" w14:textId="77777777" w:rsidR="003C5115" w:rsidRPr="000B49B3" w:rsidRDefault="003C5115" w:rsidP="00E16300">
            <w:pPr>
              <w:pStyle w:val="08-Tabelageral"/>
              <w:jc w:val="center"/>
              <w:rPr>
                <w:rFonts w:cs="Arial"/>
                <w:b/>
              </w:rPr>
            </w:pPr>
            <w:r w:rsidRPr="000B49B3">
              <w:rPr>
                <w:rFonts w:cs="Arial"/>
                <w:b/>
              </w:rPr>
              <w:t xml:space="preserve">1st </w:t>
            </w:r>
            <w:proofErr w:type="spellStart"/>
            <w:r w:rsidRPr="000B49B3">
              <w:rPr>
                <w:rFonts w:cs="Arial"/>
                <w:b/>
              </w:rPr>
              <w:t>Quarter</w:t>
            </w:r>
            <w:proofErr w:type="spellEnd"/>
            <w:r w:rsidRPr="000B49B3">
              <w:rPr>
                <w:rFonts w:cs="Arial"/>
                <w:b/>
              </w:rPr>
              <w:t xml:space="preserve"> 2026</w:t>
            </w:r>
          </w:p>
        </w:tc>
        <w:tc>
          <w:tcPr>
            <w:tcW w:w="305" w:type="dxa"/>
            <w:gridSpan w:val="2"/>
            <w:tcBorders>
              <w:top w:val="single" w:sz="2" w:space="0" w:color="1F3864" w:themeColor="accent1" w:themeShade="80"/>
              <w:left w:val="nil"/>
              <w:bottom w:val="nil"/>
              <w:right w:val="nil"/>
            </w:tcBorders>
            <w:shd w:val="clear" w:color="auto" w:fill="FFFFFF" w:themeFill="background1"/>
            <w:vAlign w:val="center"/>
          </w:tcPr>
          <w:p w14:paraId="316AACAD" w14:textId="77777777" w:rsidR="003C5115" w:rsidRPr="000B49B3" w:rsidRDefault="003C5115" w:rsidP="00E16300">
            <w:pPr>
              <w:pStyle w:val="08-Tabelageral"/>
              <w:jc w:val="center"/>
              <w:rPr>
                <w:rFonts w:cs="Arial"/>
                <w:b/>
              </w:rPr>
            </w:pPr>
          </w:p>
        </w:tc>
        <w:tc>
          <w:tcPr>
            <w:tcW w:w="3007" w:type="dxa"/>
            <w:gridSpan w:val="5"/>
            <w:tcBorders>
              <w:top w:val="single" w:sz="2" w:space="0" w:color="1F3864" w:themeColor="accent1" w:themeShade="80"/>
              <w:left w:val="nil"/>
              <w:bottom w:val="single" w:sz="2" w:space="0" w:color="9CC2E5" w:themeColor="accent5" w:themeTint="99"/>
              <w:right w:val="nil"/>
            </w:tcBorders>
            <w:shd w:val="clear" w:color="auto" w:fill="FFFFFF" w:themeFill="background1"/>
            <w:vAlign w:val="center"/>
            <w:hideMark/>
          </w:tcPr>
          <w:p w14:paraId="646F495A" w14:textId="77777777" w:rsidR="003C5115" w:rsidRPr="000B49B3" w:rsidRDefault="003C5115" w:rsidP="00E16300">
            <w:pPr>
              <w:pStyle w:val="08-Tabelageral"/>
              <w:jc w:val="center"/>
              <w:rPr>
                <w:rFonts w:cs="Arial"/>
                <w:b/>
              </w:rPr>
            </w:pPr>
            <w:r w:rsidRPr="000B49B3">
              <w:rPr>
                <w:rFonts w:cs="Arial"/>
                <w:b/>
              </w:rPr>
              <w:t>Mar 31, 2026</w:t>
            </w:r>
          </w:p>
        </w:tc>
      </w:tr>
      <w:tr w:rsidR="003C5115" w14:paraId="628395DE" w14:textId="77777777" w:rsidTr="00E16300">
        <w:trPr>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D36A954" w14:textId="77777777" w:rsidR="003C5115" w:rsidRDefault="003C5115" w:rsidP="00E16300">
            <w:pPr>
              <w:spacing w:after="0"/>
              <w:rPr>
                <w:rFonts w:ascii="Arial" w:hAnsi="Arial" w:cs="Arial"/>
                <w:sz w:val="14"/>
                <w:szCs w:val="14"/>
              </w:rPr>
            </w:pPr>
          </w:p>
        </w:tc>
        <w:tc>
          <w:tcPr>
            <w:tcW w:w="247" w:type="dxa"/>
            <w:tcBorders>
              <w:top w:val="nil"/>
              <w:left w:val="nil"/>
              <w:bottom w:val="single" w:sz="2" w:space="0" w:color="1F3864" w:themeColor="accent1" w:themeShade="80"/>
              <w:right w:val="nil"/>
            </w:tcBorders>
            <w:shd w:val="clear" w:color="auto" w:fill="FFFFFF" w:themeFill="background1"/>
          </w:tcPr>
          <w:p w14:paraId="150AEB16" w14:textId="77777777" w:rsidR="003C5115" w:rsidRDefault="003C5115" w:rsidP="00E16300">
            <w:pPr>
              <w:jc w:val="center"/>
              <w:rPr>
                <w:rFonts w:ascii="Arial" w:hAnsi="Arial" w:cs="Arial"/>
                <w:b/>
                <w:sz w:val="14"/>
                <w:szCs w:val="14"/>
              </w:rPr>
            </w:pPr>
          </w:p>
        </w:tc>
        <w:tc>
          <w:tcPr>
            <w:tcW w:w="1087"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EE97039" w14:textId="77777777" w:rsidR="003C5115" w:rsidRDefault="003C5115" w:rsidP="00E16300">
            <w:pPr>
              <w:pStyle w:val="08-Tabelageral"/>
              <w:spacing w:line="288" w:lineRule="auto"/>
              <w:jc w:val="center"/>
              <w:rPr>
                <w:b/>
                <w:lang w:eastAsia="en-US"/>
              </w:rPr>
            </w:pPr>
            <w:r>
              <w:rPr>
                <w:b/>
                <w:lang w:eastAsia="en-US"/>
              </w:rPr>
              <w:t xml:space="preserve">Book </w:t>
            </w:r>
            <w:proofErr w:type="spellStart"/>
            <w:r>
              <w:rPr>
                <w:b/>
                <w:lang w:eastAsia="en-US"/>
              </w:rPr>
              <w:t>value</w:t>
            </w:r>
            <w:proofErr w:type="spellEnd"/>
          </w:p>
        </w:tc>
        <w:tc>
          <w:tcPr>
            <w:tcW w:w="250" w:type="dxa"/>
            <w:gridSpan w:val="2"/>
            <w:tcBorders>
              <w:top w:val="nil"/>
              <w:left w:val="nil"/>
              <w:bottom w:val="single" w:sz="2" w:space="0" w:color="1F3864" w:themeColor="accent1" w:themeShade="80"/>
              <w:right w:val="nil"/>
            </w:tcBorders>
            <w:shd w:val="clear" w:color="auto" w:fill="FFFFFF" w:themeFill="background1"/>
            <w:vAlign w:val="center"/>
          </w:tcPr>
          <w:p w14:paraId="3C83349E" w14:textId="77777777" w:rsidR="003C5115" w:rsidRDefault="003C5115" w:rsidP="00E16300">
            <w:pPr>
              <w:pStyle w:val="08-Tabelageral"/>
              <w:spacing w:line="288" w:lineRule="auto"/>
              <w:jc w:val="center"/>
              <w:rPr>
                <w:b/>
                <w:lang w:eastAsia="en-US"/>
              </w:rPr>
            </w:pPr>
          </w:p>
        </w:tc>
        <w:tc>
          <w:tcPr>
            <w:tcW w:w="114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086592F" w14:textId="77777777" w:rsidR="003C5115" w:rsidRDefault="003C5115" w:rsidP="00E16300">
            <w:pPr>
              <w:pStyle w:val="08-Tabelageral"/>
              <w:spacing w:line="288" w:lineRule="auto"/>
              <w:jc w:val="center"/>
              <w:rPr>
                <w:b/>
                <w:lang w:eastAsia="en-US"/>
              </w:rPr>
            </w:pPr>
            <w:proofErr w:type="spellStart"/>
            <w:r>
              <w:rPr>
                <w:b/>
                <w:lang w:eastAsia="en-US"/>
              </w:rPr>
              <w:t>Acquisitions</w:t>
            </w:r>
            <w:proofErr w:type="spellEnd"/>
          </w:p>
        </w:tc>
        <w:tc>
          <w:tcPr>
            <w:tcW w:w="125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D181401" w14:textId="77777777" w:rsidR="003C5115" w:rsidRDefault="003C5115" w:rsidP="00E16300">
            <w:pPr>
              <w:pStyle w:val="08-Tabelageral"/>
              <w:spacing w:line="288" w:lineRule="auto"/>
              <w:jc w:val="center"/>
              <w:rPr>
                <w:b/>
                <w:lang w:eastAsia="en-US"/>
              </w:rPr>
            </w:pPr>
            <w:proofErr w:type="spellStart"/>
            <w:r>
              <w:rPr>
                <w:b/>
                <w:lang w:eastAsia="en-US"/>
              </w:rPr>
              <w:t>Amortization</w:t>
            </w:r>
            <w:proofErr w:type="spellEnd"/>
          </w:p>
        </w:tc>
        <w:tc>
          <w:tcPr>
            <w:tcW w:w="425" w:type="dxa"/>
            <w:gridSpan w:val="2"/>
            <w:tcBorders>
              <w:top w:val="nil"/>
              <w:left w:val="nil"/>
              <w:bottom w:val="nil"/>
              <w:right w:val="nil"/>
            </w:tcBorders>
            <w:shd w:val="clear" w:color="auto" w:fill="FFFFFF" w:themeFill="background1"/>
            <w:vAlign w:val="center"/>
          </w:tcPr>
          <w:p w14:paraId="6FC4191E" w14:textId="77777777" w:rsidR="003C5115" w:rsidRDefault="003C5115" w:rsidP="00E16300">
            <w:pPr>
              <w:pStyle w:val="08-Tabelageral"/>
              <w:spacing w:line="288" w:lineRule="auto"/>
              <w:jc w:val="center"/>
              <w:rPr>
                <w:b/>
                <w:lang w:eastAsia="en-US"/>
              </w:rPr>
            </w:pPr>
          </w:p>
        </w:tc>
        <w:tc>
          <w:tcPr>
            <w:tcW w:w="1189"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1047AED" w14:textId="77777777" w:rsidR="003C5115" w:rsidRDefault="003C5115" w:rsidP="00E16300">
            <w:pPr>
              <w:pStyle w:val="08-Tabelageral"/>
              <w:spacing w:line="288" w:lineRule="auto"/>
              <w:jc w:val="center"/>
              <w:rPr>
                <w:b/>
                <w:lang w:eastAsia="en-US"/>
              </w:rPr>
            </w:pPr>
            <w:proofErr w:type="spellStart"/>
            <w:r>
              <w:rPr>
                <w:b/>
                <w:lang w:eastAsia="en-US"/>
              </w:rPr>
              <w:t>Cost</w:t>
            </w:r>
            <w:proofErr w:type="spellEnd"/>
            <w:r>
              <w:rPr>
                <w:b/>
                <w:lang w:eastAsia="en-US"/>
              </w:rPr>
              <w:t xml:space="preserve"> </w:t>
            </w:r>
            <w:proofErr w:type="spellStart"/>
            <w:r>
              <w:rPr>
                <w:b/>
                <w:lang w:eastAsia="en-US"/>
              </w:rPr>
              <w:t>value</w:t>
            </w:r>
            <w:proofErr w:type="spellEnd"/>
          </w:p>
        </w:tc>
        <w:tc>
          <w:tcPr>
            <w:tcW w:w="110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3ECA6A6" w14:textId="77777777" w:rsidR="003C5115" w:rsidRDefault="003C5115" w:rsidP="00E16300">
            <w:pPr>
              <w:pStyle w:val="08-Tabelageral"/>
              <w:spacing w:line="288" w:lineRule="auto"/>
              <w:jc w:val="center"/>
              <w:rPr>
                <w:b/>
                <w:lang w:eastAsia="en-US"/>
              </w:rPr>
            </w:pPr>
            <w:proofErr w:type="spellStart"/>
            <w:r>
              <w:rPr>
                <w:b/>
                <w:bCs/>
                <w:lang w:eastAsia="en-US"/>
              </w:rPr>
              <w:t>Accumulated</w:t>
            </w:r>
            <w:proofErr w:type="spellEnd"/>
            <w:r>
              <w:rPr>
                <w:b/>
                <w:bCs/>
                <w:lang w:eastAsia="en-US"/>
              </w:rPr>
              <w:t xml:space="preserve"> </w:t>
            </w:r>
            <w:proofErr w:type="spellStart"/>
            <w:r>
              <w:rPr>
                <w:b/>
                <w:bCs/>
                <w:lang w:eastAsia="en-US"/>
              </w:rPr>
              <w:t>amortization</w:t>
            </w:r>
            <w:proofErr w:type="spellEnd"/>
          </w:p>
        </w:tc>
        <w:tc>
          <w:tcPr>
            <w:tcW w:w="982"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8C1EBE6" w14:textId="77777777" w:rsidR="003C5115" w:rsidRDefault="003C5115" w:rsidP="00E16300">
            <w:pPr>
              <w:pStyle w:val="08-Tabelageral"/>
              <w:spacing w:line="288" w:lineRule="auto"/>
              <w:jc w:val="center"/>
              <w:rPr>
                <w:b/>
                <w:lang w:eastAsia="en-US"/>
              </w:rPr>
            </w:pPr>
            <w:r>
              <w:rPr>
                <w:b/>
                <w:bCs/>
                <w:lang w:eastAsia="en-US"/>
              </w:rPr>
              <w:t xml:space="preserve">Book </w:t>
            </w:r>
            <w:proofErr w:type="spellStart"/>
            <w:r>
              <w:rPr>
                <w:b/>
                <w:bCs/>
                <w:lang w:eastAsia="en-US"/>
              </w:rPr>
              <w:t>value</w:t>
            </w:r>
            <w:proofErr w:type="spellEnd"/>
          </w:p>
        </w:tc>
      </w:tr>
      <w:tr w:rsidR="003C5115" w14:paraId="24D8215C" w14:textId="77777777" w:rsidTr="00E16300">
        <w:trPr>
          <w:trHeight w:val="238"/>
          <w:jc w:val="center"/>
        </w:trPr>
        <w:tc>
          <w:tcPr>
            <w:tcW w:w="1969" w:type="dxa"/>
            <w:tcBorders>
              <w:top w:val="nil"/>
              <w:left w:val="nil"/>
              <w:bottom w:val="single" w:sz="2" w:space="0" w:color="1F3864" w:themeColor="accent1" w:themeShade="80"/>
              <w:right w:val="nil"/>
            </w:tcBorders>
            <w:shd w:val="clear" w:color="auto" w:fill="FFFFFF" w:themeFill="background1"/>
            <w:hideMark/>
          </w:tcPr>
          <w:p w14:paraId="6D195224" w14:textId="77777777" w:rsidR="003C5115" w:rsidRDefault="003C5115" w:rsidP="00E16300">
            <w:pPr>
              <w:pStyle w:val="08-Tabelageral"/>
              <w:spacing w:line="288" w:lineRule="auto"/>
              <w:jc w:val="left"/>
              <w:rPr>
                <w:rFonts w:cs="Arial"/>
                <w:b/>
                <w:szCs w:val="14"/>
                <w:vertAlign w:val="superscript"/>
                <w:lang w:eastAsia="en-US"/>
              </w:rPr>
            </w:pPr>
            <w:r>
              <w:rPr>
                <w:rFonts w:cs="Arial"/>
                <w:szCs w:val="14"/>
                <w:lang w:eastAsia="en-US"/>
              </w:rPr>
              <w:t xml:space="preserve">Software – ERP </w:t>
            </w:r>
            <w:r>
              <w:rPr>
                <w:rFonts w:cs="Arial"/>
                <w:szCs w:val="14"/>
                <w:vertAlign w:val="superscript"/>
                <w:lang w:eastAsia="en-US"/>
              </w:rPr>
              <w:t>(1)</w:t>
            </w:r>
          </w:p>
        </w:tc>
        <w:tc>
          <w:tcPr>
            <w:tcW w:w="247" w:type="dxa"/>
            <w:tcBorders>
              <w:top w:val="nil"/>
              <w:left w:val="nil"/>
              <w:bottom w:val="single" w:sz="2" w:space="0" w:color="1F3864" w:themeColor="accent1" w:themeShade="80"/>
              <w:right w:val="nil"/>
            </w:tcBorders>
            <w:shd w:val="clear" w:color="auto" w:fill="FFFFFF" w:themeFill="background1"/>
          </w:tcPr>
          <w:p w14:paraId="7F712FE0" w14:textId="77777777" w:rsidR="003C5115" w:rsidRDefault="003C5115" w:rsidP="00E16300">
            <w:pPr>
              <w:pStyle w:val="08-Tabelageral"/>
              <w:spacing w:line="288" w:lineRule="auto"/>
              <w:jc w:val="center"/>
              <w:rPr>
                <w:rFonts w:cs="Arial"/>
                <w:szCs w:val="14"/>
                <w:lang w:eastAsia="en-US"/>
              </w:rPr>
            </w:pPr>
          </w:p>
        </w:tc>
        <w:tc>
          <w:tcPr>
            <w:tcW w:w="1087" w:type="dxa"/>
            <w:gridSpan w:val="2"/>
            <w:tcBorders>
              <w:top w:val="nil"/>
              <w:bottom w:val="single" w:sz="2" w:space="0" w:color="1F3864" w:themeColor="accent1" w:themeShade="80"/>
            </w:tcBorders>
            <w:shd w:val="clear" w:color="auto" w:fill="FFFFFF" w:themeFill="background1"/>
            <w:hideMark/>
          </w:tcPr>
          <w:p w14:paraId="3446ADDF" w14:textId="77777777" w:rsidR="003C5115" w:rsidRPr="000F65CE" w:rsidRDefault="003C5115" w:rsidP="00E16300">
            <w:pPr>
              <w:pStyle w:val="08-Tabelageral"/>
              <w:spacing w:line="288" w:lineRule="auto"/>
              <w:jc w:val="center"/>
              <w:rPr>
                <w:rFonts w:cs="Arial"/>
                <w:szCs w:val="14"/>
                <w:lang w:eastAsia="en-US"/>
              </w:rPr>
            </w:pPr>
            <w:r w:rsidRPr="00DE2284">
              <w:rPr>
                <w:rFonts w:cs="Arial"/>
                <w:szCs w:val="14"/>
              </w:rPr>
              <w:t>1</w:t>
            </w:r>
            <w:r>
              <w:rPr>
                <w:rFonts w:cs="Arial"/>
                <w:szCs w:val="14"/>
              </w:rPr>
              <w:t>,</w:t>
            </w:r>
            <w:r w:rsidRPr="00DE2284">
              <w:rPr>
                <w:rFonts w:cs="Arial"/>
                <w:szCs w:val="14"/>
              </w:rPr>
              <w:t>908</w:t>
            </w:r>
          </w:p>
        </w:tc>
        <w:tc>
          <w:tcPr>
            <w:tcW w:w="314" w:type="dxa"/>
            <w:gridSpan w:val="3"/>
            <w:tcBorders>
              <w:top w:val="nil"/>
              <w:bottom w:val="single" w:sz="2" w:space="0" w:color="1F3864" w:themeColor="accent1" w:themeShade="80"/>
            </w:tcBorders>
            <w:shd w:val="clear" w:color="auto" w:fill="FFFFFF" w:themeFill="background1"/>
          </w:tcPr>
          <w:p w14:paraId="1689037B" w14:textId="77777777" w:rsidR="003C5115" w:rsidRPr="000F65CE" w:rsidRDefault="003C5115" w:rsidP="00E16300">
            <w:pPr>
              <w:pStyle w:val="08-Tabelageral"/>
              <w:spacing w:line="288" w:lineRule="auto"/>
              <w:jc w:val="left"/>
              <w:rPr>
                <w:rFonts w:cs="Arial"/>
                <w:szCs w:val="14"/>
                <w:lang w:eastAsia="en-US"/>
              </w:rPr>
            </w:pPr>
          </w:p>
        </w:tc>
        <w:tc>
          <w:tcPr>
            <w:tcW w:w="1077" w:type="dxa"/>
            <w:gridSpan w:val="2"/>
            <w:tcBorders>
              <w:top w:val="nil"/>
              <w:bottom w:val="single" w:sz="2" w:space="0" w:color="1F3864" w:themeColor="accent1" w:themeShade="80"/>
            </w:tcBorders>
            <w:shd w:val="clear" w:color="auto" w:fill="FFFFFF" w:themeFill="background1"/>
            <w:hideMark/>
          </w:tcPr>
          <w:p w14:paraId="21573364" w14:textId="77777777" w:rsidR="003C5115" w:rsidRPr="000F65CE" w:rsidRDefault="003C5115" w:rsidP="00E16300">
            <w:pPr>
              <w:pStyle w:val="08-Tabelageral"/>
              <w:spacing w:line="288" w:lineRule="auto"/>
              <w:jc w:val="center"/>
              <w:rPr>
                <w:rFonts w:cs="Arial"/>
                <w:szCs w:val="14"/>
                <w:lang w:eastAsia="en-US"/>
              </w:rPr>
            </w:pPr>
            <w:r>
              <w:rPr>
                <w:rFonts w:cs="Arial"/>
                <w:szCs w:val="14"/>
                <w:lang w:eastAsia="en-US"/>
              </w:rPr>
              <w:t>26</w:t>
            </w:r>
          </w:p>
        </w:tc>
        <w:tc>
          <w:tcPr>
            <w:tcW w:w="1255" w:type="dxa"/>
            <w:tcBorders>
              <w:top w:val="nil"/>
              <w:bottom w:val="single" w:sz="2" w:space="0" w:color="1F3864" w:themeColor="accent1" w:themeShade="80"/>
            </w:tcBorders>
            <w:shd w:val="clear" w:color="auto" w:fill="FFFFFF" w:themeFill="background1"/>
            <w:hideMark/>
          </w:tcPr>
          <w:p w14:paraId="295B5587" w14:textId="77777777" w:rsidR="003C5115" w:rsidRPr="000F65CE" w:rsidRDefault="003C5115" w:rsidP="00E16300">
            <w:pPr>
              <w:pStyle w:val="08-Tabelageral"/>
              <w:spacing w:line="288" w:lineRule="auto"/>
              <w:jc w:val="center"/>
              <w:rPr>
                <w:rFonts w:cs="Arial"/>
                <w:szCs w:val="14"/>
                <w:lang w:eastAsia="en-US"/>
              </w:rPr>
            </w:pPr>
            <w:r>
              <w:rPr>
                <w:rFonts w:cs="Arial"/>
                <w:szCs w:val="14"/>
              </w:rPr>
              <w:t>(242)</w:t>
            </w:r>
          </w:p>
        </w:tc>
        <w:tc>
          <w:tcPr>
            <w:tcW w:w="425" w:type="dxa"/>
            <w:gridSpan w:val="2"/>
            <w:tcBorders>
              <w:top w:val="nil"/>
              <w:bottom w:val="single" w:sz="2" w:space="0" w:color="1F3864" w:themeColor="accent1" w:themeShade="80"/>
            </w:tcBorders>
            <w:shd w:val="clear" w:color="auto" w:fill="FFFFFF" w:themeFill="background1"/>
          </w:tcPr>
          <w:p w14:paraId="2FECD97C" w14:textId="77777777" w:rsidR="003C5115" w:rsidRPr="000F65CE" w:rsidRDefault="003C5115" w:rsidP="00E16300">
            <w:pPr>
              <w:pStyle w:val="08-Tabelageral"/>
              <w:spacing w:line="288" w:lineRule="auto"/>
              <w:jc w:val="left"/>
              <w:rPr>
                <w:rFonts w:cs="Arial"/>
                <w:szCs w:val="14"/>
                <w:lang w:eastAsia="en-US"/>
              </w:rPr>
            </w:pPr>
          </w:p>
        </w:tc>
        <w:tc>
          <w:tcPr>
            <w:tcW w:w="1355" w:type="dxa"/>
            <w:gridSpan w:val="3"/>
            <w:tcBorders>
              <w:top w:val="single" w:sz="2" w:space="0" w:color="1F3864" w:themeColor="accent1" w:themeShade="80"/>
              <w:bottom w:val="single" w:sz="2" w:space="0" w:color="1F3864" w:themeColor="accent1" w:themeShade="80"/>
            </w:tcBorders>
            <w:shd w:val="clear" w:color="auto" w:fill="FFFFFF" w:themeFill="background1"/>
            <w:hideMark/>
          </w:tcPr>
          <w:p w14:paraId="2C6041CA" w14:textId="77777777" w:rsidR="003C5115" w:rsidRPr="000F65CE" w:rsidRDefault="003C5115" w:rsidP="00E16300">
            <w:pPr>
              <w:pStyle w:val="08-Tabelageral"/>
              <w:spacing w:line="288" w:lineRule="auto"/>
              <w:jc w:val="center"/>
              <w:rPr>
                <w:rFonts w:cs="Arial"/>
                <w:szCs w:val="14"/>
                <w:lang w:eastAsia="en-US"/>
              </w:rPr>
            </w:pPr>
            <w:r w:rsidRPr="0026426C">
              <w:rPr>
                <w:rFonts w:cs="Arial"/>
                <w:szCs w:val="14"/>
              </w:rPr>
              <w:t>7</w:t>
            </w:r>
            <w:r>
              <w:rPr>
                <w:rFonts w:cs="Arial"/>
                <w:szCs w:val="14"/>
              </w:rPr>
              <w:t>,921</w:t>
            </w:r>
          </w:p>
        </w:tc>
        <w:tc>
          <w:tcPr>
            <w:tcW w:w="1041"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03C8B0C3" w14:textId="77777777" w:rsidR="003C5115" w:rsidRPr="000F65CE" w:rsidRDefault="003C5115" w:rsidP="00E16300">
            <w:pPr>
              <w:pStyle w:val="08-Tabelageral"/>
              <w:spacing w:line="288" w:lineRule="auto"/>
              <w:jc w:val="center"/>
              <w:rPr>
                <w:rFonts w:cs="Arial"/>
                <w:szCs w:val="14"/>
                <w:lang w:eastAsia="en-US"/>
              </w:rPr>
            </w:pPr>
            <w:r>
              <w:rPr>
                <w:rFonts w:cs="Arial"/>
                <w:szCs w:val="14"/>
              </w:rPr>
              <w:t>(6,229)</w:t>
            </w:r>
          </w:p>
        </w:tc>
        <w:tc>
          <w:tcPr>
            <w:tcW w:w="875"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4531DC2A" w14:textId="77777777" w:rsidR="003C5115" w:rsidRPr="000F65CE" w:rsidRDefault="003C5115" w:rsidP="00E16300">
            <w:pPr>
              <w:pStyle w:val="08-Tabelageral"/>
              <w:spacing w:line="288" w:lineRule="auto"/>
              <w:jc w:val="center"/>
              <w:rPr>
                <w:rFonts w:cs="Arial"/>
                <w:szCs w:val="14"/>
                <w:lang w:eastAsia="en-US"/>
              </w:rPr>
            </w:pPr>
            <w:r w:rsidRPr="004F7C6B">
              <w:rPr>
                <w:rFonts w:cs="Arial"/>
                <w:szCs w:val="14"/>
              </w:rPr>
              <w:t>1</w:t>
            </w:r>
            <w:r>
              <w:rPr>
                <w:rFonts w:cs="Arial"/>
                <w:szCs w:val="14"/>
              </w:rPr>
              <w:t>,</w:t>
            </w:r>
            <w:r w:rsidRPr="004F7C6B">
              <w:rPr>
                <w:rFonts w:cs="Arial"/>
                <w:szCs w:val="14"/>
              </w:rPr>
              <w:t>692</w:t>
            </w:r>
          </w:p>
        </w:tc>
      </w:tr>
    </w:tbl>
    <w:p w14:paraId="128481B1" w14:textId="77777777" w:rsidR="003C5115" w:rsidRPr="00D54F84" w:rsidRDefault="003C5115" w:rsidP="003C5115">
      <w:pPr>
        <w:keepLines/>
        <w:numPr>
          <w:ilvl w:val="0"/>
          <w:numId w:val="37"/>
        </w:numPr>
        <w:tabs>
          <w:tab w:val="left" w:pos="284"/>
        </w:tabs>
        <w:spacing w:before="40" w:after="0" w:line="240" w:lineRule="auto"/>
        <w:ind w:left="284" w:hanging="284"/>
        <w:jc w:val="both"/>
        <w:rPr>
          <w:rFonts w:ascii="Arial" w:eastAsia="Times New Roman" w:hAnsi="Arial" w:cs="Times New Roman"/>
          <w:spacing w:val="-2"/>
          <w:sz w:val="14"/>
          <w:szCs w:val="14"/>
          <w:lang w:val="en-US" w:eastAsia="pt-BR"/>
        </w:rPr>
      </w:pPr>
      <w:r w:rsidRPr="00D54F84">
        <w:rPr>
          <w:rFonts w:ascii="Arial" w:eastAsia="Times New Roman" w:hAnsi="Arial" w:cs="Times New Roman"/>
          <w:spacing w:val="-2"/>
          <w:sz w:val="14"/>
          <w:szCs w:val="14"/>
          <w:lang w:val="en-US" w:eastAsia="pt-BR"/>
        </w:rPr>
        <w:t>In January 2018, amortization of the cost of the acquired Enterprise Resource Planning (ERP) management software commenced, in accordance with CPC 04 [IAS 38] – Intangible Assets. The amortization period is ten years and amortization, calculated at an annual rate of 10%, is recognized in profit or loss using the straight-line method. For new acquisitions, the amortization period corresponds to the remaining useful life.</w:t>
      </w:r>
    </w:p>
    <w:p w14:paraId="007030C8" w14:textId="77777777" w:rsidR="003C5115" w:rsidRPr="00D54F84" w:rsidRDefault="003C5115" w:rsidP="003C5115">
      <w:pPr>
        <w:pStyle w:val="07-Legenda"/>
        <w:spacing w:after="120"/>
        <w:ind w:firstLine="0"/>
        <w:rPr>
          <w:rFonts w:cs="Arial"/>
          <w:b/>
          <w:color w:val="1F3864" w:themeColor="accent1" w:themeShade="80"/>
          <w:sz w:val="18"/>
          <w:lang w:val="en-US"/>
        </w:rPr>
      </w:pPr>
    </w:p>
    <w:p w14:paraId="6B0C1516" w14:textId="77777777" w:rsidR="003C5115" w:rsidRDefault="003C5115" w:rsidP="003C5115">
      <w:pPr>
        <w:pStyle w:val="01-TtulodeNota"/>
        <w:rPr>
          <w:color w:val="1F3864" w:themeColor="accent1" w:themeShade="80"/>
          <w:sz w:val="18"/>
          <w:lang w:val="en-US"/>
        </w:rPr>
      </w:pPr>
      <w:r>
        <w:rPr>
          <w:color w:val="1F3864" w:themeColor="accent1" w:themeShade="80"/>
          <w:sz w:val="18"/>
          <w:lang w:val="en-US"/>
        </w:rPr>
        <w:t>a.1) Estimate for amortization</w:t>
      </w:r>
    </w:p>
    <w:p w14:paraId="4991E22E" w14:textId="77777777" w:rsidR="003C5115" w:rsidRDefault="003C5115" w:rsidP="003C5115">
      <w:pPr>
        <w:pStyle w:val="07-Legenda"/>
        <w:ind w:left="708" w:firstLine="0"/>
        <w:jc w:val="right"/>
        <w:rPr>
          <w:b/>
          <w:szCs w:val="12"/>
          <w:lang w:val="en-US"/>
        </w:rPr>
      </w:pPr>
      <w:r>
        <w:rPr>
          <w:b/>
          <w:szCs w:val="12"/>
          <w:lang w:val="en-US"/>
        </w:rPr>
        <w:t>R$ thousand</w:t>
      </w:r>
    </w:p>
    <w:tbl>
      <w:tblPr>
        <w:tblW w:w="9565"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070"/>
        <w:gridCol w:w="1325"/>
        <w:gridCol w:w="840"/>
        <w:gridCol w:w="345"/>
        <w:gridCol w:w="1701"/>
        <w:gridCol w:w="1146"/>
        <w:gridCol w:w="1138"/>
      </w:tblGrid>
      <w:tr w:rsidR="003C5115" w14:paraId="080EE9FD" w14:textId="77777777" w:rsidTr="00E16300">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C9EE762" w14:textId="77777777" w:rsidR="003C5115" w:rsidRDefault="003C5115" w:rsidP="00E16300">
            <w:pPr>
              <w:pStyle w:val="08-Tabelageral"/>
              <w:spacing w:line="288" w:lineRule="auto"/>
              <w:jc w:val="center"/>
              <w:rPr>
                <w:b/>
                <w:lang w:val="en-US" w:eastAsia="en-US"/>
              </w:rPr>
            </w:pPr>
          </w:p>
        </w:tc>
        <w:tc>
          <w:tcPr>
            <w:tcW w:w="132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1F9149" w14:textId="77777777" w:rsidR="003C5115" w:rsidRDefault="003C5115" w:rsidP="00E16300">
            <w:pPr>
              <w:pStyle w:val="08-Tabelageral"/>
              <w:spacing w:line="288" w:lineRule="auto"/>
              <w:jc w:val="center"/>
              <w:rPr>
                <w:b/>
                <w:lang w:val="en-US"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1592EF" w14:textId="77777777" w:rsidR="003C5115" w:rsidRDefault="003C5115" w:rsidP="00E16300">
            <w:pPr>
              <w:pStyle w:val="08-Tabelageral"/>
              <w:spacing w:line="288" w:lineRule="auto"/>
              <w:jc w:val="center"/>
              <w:rPr>
                <w:b/>
                <w:lang w:val="en-US" w:eastAsia="en-US"/>
              </w:rPr>
            </w:pPr>
          </w:p>
        </w:tc>
        <w:tc>
          <w:tcPr>
            <w:tcW w:w="34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3B2A695" w14:textId="77777777" w:rsidR="003C5115" w:rsidRPr="00E70FE2" w:rsidRDefault="003C5115" w:rsidP="00E16300">
            <w:pPr>
              <w:pStyle w:val="08-Tabelageral"/>
              <w:spacing w:line="288" w:lineRule="auto"/>
              <w:jc w:val="center"/>
              <w:rPr>
                <w:b/>
                <w:lang w:val="en-US" w:eastAsia="en-US"/>
              </w:rPr>
            </w:pPr>
          </w:p>
        </w:tc>
        <w:tc>
          <w:tcPr>
            <w:tcW w:w="170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7AD47BD" w14:textId="77777777" w:rsidR="003C5115" w:rsidRDefault="003C5115" w:rsidP="00E16300">
            <w:pPr>
              <w:pStyle w:val="08-Tabelageral"/>
              <w:spacing w:line="288" w:lineRule="auto"/>
              <w:jc w:val="center"/>
              <w:rPr>
                <w:b/>
                <w:lang w:eastAsia="en-US"/>
              </w:rPr>
            </w:pPr>
            <w:r w:rsidRPr="009228C5">
              <w:rPr>
                <w:b/>
                <w:lang w:eastAsia="en-US"/>
              </w:rPr>
              <w:t xml:space="preserve">04.01 </w:t>
            </w:r>
            <w:proofErr w:type="spellStart"/>
            <w:r w:rsidRPr="009228C5">
              <w:rPr>
                <w:b/>
                <w:lang w:eastAsia="en-US"/>
              </w:rPr>
              <w:t>to</w:t>
            </w:r>
            <w:proofErr w:type="spellEnd"/>
            <w:r w:rsidRPr="009228C5">
              <w:rPr>
                <w:b/>
                <w:lang w:eastAsia="en-US"/>
              </w:rPr>
              <w:t xml:space="preserve"> 12.31.202</w:t>
            </w:r>
            <w:r>
              <w:rPr>
                <w:b/>
                <w:lang w:eastAsia="en-US"/>
              </w:rPr>
              <w:t>6</w:t>
            </w:r>
          </w:p>
        </w:tc>
        <w:tc>
          <w:tcPr>
            <w:tcW w:w="114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DA624E8" w14:textId="77777777" w:rsidR="003C5115" w:rsidRDefault="003C5115" w:rsidP="00E16300">
            <w:pPr>
              <w:pStyle w:val="08-Tabelageral"/>
              <w:spacing w:line="288" w:lineRule="auto"/>
              <w:jc w:val="center"/>
              <w:rPr>
                <w:b/>
                <w:lang w:eastAsia="en-US"/>
              </w:rPr>
            </w:pPr>
            <w:r>
              <w:rPr>
                <w:b/>
                <w:lang w:eastAsia="en-US"/>
              </w:rPr>
              <w:t>2027</w:t>
            </w:r>
          </w:p>
        </w:tc>
        <w:tc>
          <w:tcPr>
            <w:tcW w:w="11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9E2ACDF" w14:textId="77777777" w:rsidR="003C5115" w:rsidRDefault="003C5115" w:rsidP="00E16300">
            <w:pPr>
              <w:pStyle w:val="08-Tabelageral"/>
              <w:spacing w:line="288" w:lineRule="auto"/>
              <w:jc w:val="center"/>
              <w:rPr>
                <w:b/>
                <w:lang w:eastAsia="en-US"/>
              </w:rPr>
            </w:pPr>
            <w:r>
              <w:rPr>
                <w:b/>
                <w:lang w:eastAsia="en-US"/>
              </w:rPr>
              <w:t>Total</w:t>
            </w:r>
          </w:p>
        </w:tc>
      </w:tr>
      <w:tr w:rsidR="003C5115" w14:paraId="230CCC89" w14:textId="77777777" w:rsidTr="00E16300">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hideMark/>
          </w:tcPr>
          <w:p w14:paraId="3F3355DE" w14:textId="77777777" w:rsidR="003C5115" w:rsidRDefault="003C5115" w:rsidP="00E16300">
            <w:pPr>
              <w:pStyle w:val="08-Tabelageral"/>
              <w:spacing w:line="288" w:lineRule="auto"/>
              <w:jc w:val="left"/>
              <w:rPr>
                <w:b/>
                <w:szCs w:val="14"/>
                <w:lang w:eastAsia="en-US"/>
              </w:rPr>
            </w:pPr>
            <w:proofErr w:type="spellStart"/>
            <w:r>
              <w:rPr>
                <w:szCs w:val="14"/>
                <w:lang w:eastAsia="en-US"/>
              </w:rPr>
              <w:t>Amounts</w:t>
            </w:r>
            <w:proofErr w:type="spellEnd"/>
            <w:r>
              <w:rPr>
                <w:szCs w:val="14"/>
                <w:lang w:eastAsia="en-US"/>
              </w:rPr>
              <w:t xml:space="preserve"> </w:t>
            </w:r>
            <w:proofErr w:type="spellStart"/>
            <w:r>
              <w:rPr>
                <w:szCs w:val="14"/>
                <w:lang w:eastAsia="en-US"/>
              </w:rPr>
              <w:t>to</w:t>
            </w:r>
            <w:proofErr w:type="spellEnd"/>
            <w:r>
              <w:rPr>
                <w:szCs w:val="14"/>
                <w:lang w:eastAsia="en-US"/>
              </w:rPr>
              <w:t xml:space="preserve"> </w:t>
            </w:r>
            <w:proofErr w:type="spellStart"/>
            <w:r>
              <w:rPr>
                <w:szCs w:val="14"/>
                <w:lang w:eastAsia="en-US"/>
              </w:rPr>
              <w:t>be</w:t>
            </w:r>
            <w:proofErr w:type="spellEnd"/>
            <w:r>
              <w:rPr>
                <w:szCs w:val="14"/>
                <w:lang w:eastAsia="en-US"/>
              </w:rPr>
              <w:t xml:space="preserve"> </w:t>
            </w:r>
            <w:proofErr w:type="spellStart"/>
            <w:r>
              <w:rPr>
                <w:szCs w:val="14"/>
                <w:lang w:eastAsia="en-US"/>
              </w:rPr>
              <w:t>amortized</w:t>
            </w:r>
            <w:proofErr w:type="spellEnd"/>
          </w:p>
        </w:tc>
        <w:tc>
          <w:tcPr>
            <w:tcW w:w="1325"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2F720003" w14:textId="77777777" w:rsidR="003C5115" w:rsidRDefault="003C5115" w:rsidP="00E16300">
            <w:pPr>
              <w:pStyle w:val="08-Tabelageral"/>
              <w:spacing w:line="288" w:lineRule="auto"/>
              <w:jc w:val="center"/>
              <w:rPr>
                <w:szCs w:val="14"/>
                <w:lang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43774F2D" w14:textId="77777777" w:rsidR="003C5115" w:rsidRDefault="003C5115" w:rsidP="00E16300">
            <w:pPr>
              <w:pStyle w:val="08-Tabelageral"/>
              <w:spacing w:line="288" w:lineRule="auto"/>
              <w:jc w:val="center"/>
              <w:rPr>
                <w:szCs w:val="14"/>
                <w:lang w:eastAsia="en-US"/>
              </w:rPr>
            </w:pPr>
          </w:p>
        </w:tc>
        <w:tc>
          <w:tcPr>
            <w:tcW w:w="345" w:type="dxa"/>
            <w:shd w:val="clear" w:color="auto" w:fill="FFFFFF" w:themeFill="background1"/>
            <w:hideMark/>
          </w:tcPr>
          <w:p w14:paraId="53255441" w14:textId="77777777" w:rsidR="003C5115" w:rsidRDefault="003C5115" w:rsidP="00E16300">
            <w:pPr>
              <w:pStyle w:val="08-Tabelageral"/>
              <w:spacing w:line="288" w:lineRule="auto"/>
              <w:jc w:val="center"/>
              <w:rPr>
                <w:szCs w:val="14"/>
                <w:lang w:eastAsia="en-US"/>
              </w:rPr>
            </w:pPr>
          </w:p>
        </w:tc>
        <w:tc>
          <w:tcPr>
            <w:tcW w:w="1701" w:type="dxa"/>
            <w:shd w:val="clear" w:color="auto" w:fill="FFFFFF" w:themeFill="background1"/>
            <w:hideMark/>
          </w:tcPr>
          <w:p w14:paraId="5A1E1276" w14:textId="77777777" w:rsidR="003C5115" w:rsidRDefault="003C5115" w:rsidP="00E16300">
            <w:pPr>
              <w:pStyle w:val="08-Tabelageral"/>
              <w:spacing w:line="288" w:lineRule="auto"/>
              <w:jc w:val="center"/>
              <w:rPr>
                <w:szCs w:val="14"/>
                <w:lang w:eastAsia="en-US"/>
              </w:rPr>
            </w:pPr>
            <w:r>
              <w:rPr>
                <w:szCs w:val="14"/>
              </w:rPr>
              <w:t>725</w:t>
            </w:r>
          </w:p>
        </w:tc>
        <w:tc>
          <w:tcPr>
            <w:tcW w:w="1146" w:type="dxa"/>
            <w:shd w:val="clear" w:color="auto" w:fill="FFFFFF" w:themeFill="background1"/>
            <w:hideMark/>
          </w:tcPr>
          <w:p w14:paraId="4EB71255" w14:textId="77777777" w:rsidR="003C5115" w:rsidRDefault="003C5115" w:rsidP="00E16300">
            <w:pPr>
              <w:pStyle w:val="08-Tabelageral"/>
              <w:spacing w:line="288" w:lineRule="auto"/>
              <w:jc w:val="center"/>
              <w:rPr>
                <w:szCs w:val="14"/>
                <w:lang w:eastAsia="en-US"/>
              </w:rPr>
            </w:pPr>
            <w:r>
              <w:rPr>
                <w:szCs w:val="14"/>
              </w:rPr>
              <w:t>967</w:t>
            </w:r>
          </w:p>
        </w:tc>
        <w:tc>
          <w:tcPr>
            <w:tcW w:w="1138" w:type="dxa"/>
            <w:shd w:val="clear" w:color="auto" w:fill="FFFFFF" w:themeFill="background1"/>
            <w:hideMark/>
          </w:tcPr>
          <w:p w14:paraId="60471C12" w14:textId="77777777" w:rsidR="003C5115" w:rsidRDefault="003C5115" w:rsidP="00E16300">
            <w:pPr>
              <w:pStyle w:val="08-Tabelageral"/>
              <w:spacing w:line="288" w:lineRule="auto"/>
              <w:jc w:val="center"/>
              <w:rPr>
                <w:bCs/>
                <w:lang w:eastAsia="en-US"/>
              </w:rPr>
            </w:pPr>
            <w:r w:rsidRPr="007776BD">
              <w:rPr>
                <w:bCs/>
              </w:rPr>
              <w:t>1</w:t>
            </w:r>
            <w:r>
              <w:rPr>
                <w:bCs/>
              </w:rPr>
              <w:t>,692</w:t>
            </w:r>
          </w:p>
        </w:tc>
      </w:tr>
    </w:tbl>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6" w:name="_Toc157446733"/>
      <w:bookmarkStart w:id="87" w:name="_Toc197091255"/>
      <w:r w:rsidRPr="00432934">
        <w:rPr>
          <w:rFonts w:ascii="Arial" w:hAnsi="Arial" w:cs="Arial"/>
          <w:b/>
          <w:color w:val="1F3864" w:themeColor="accent1" w:themeShade="80"/>
          <w:sz w:val="20"/>
          <w:lang w:val="en-US"/>
        </w:rPr>
        <w:t>20 – OTHER ASSETS</w:t>
      </w:r>
      <w:bookmarkEnd w:id="85"/>
      <w:bookmarkEnd w:id="86"/>
      <w:bookmarkEnd w:id="87"/>
    </w:p>
    <w:p w14:paraId="3A12F3E8" w14:textId="77777777" w:rsidR="003C5115" w:rsidRPr="000C2129" w:rsidRDefault="003C5115" w:rsidP="003C5115">
      <w:pPr>
        <w:spacing w:after="0" w:line="240" w:lineRule="auto"/>
        <w:jc w:val="right"/>
        <w:rPr>
          <w:rFonts w:ascii="Arial" w:eastAsia="MS Mincho" w:hAnsi="Arial" w:cs="Arial"/>
          <w:b/>
          <w:sz w:val="14"/>
          <w:szCs w:val="22"/>
          <w:lang w:eastAsia="pt-BR"/>
        </w:rPr>
      </w:pPr>
      <w:bookmarkStart w:id="88" w:name="_Hlk196391278"/>
      <w:r w:rsidRPr="000C2129">
        <w:rPr>
          <w:rFonts w:ascii="Arial" w:eastAsia="MS Mincho" w:hAnsi="Arial" w:cs="Arial"/>
          <w:b/>
          <w:sz w:val="14"/>
          <w:szCs w:val="22"/>
          <w:lang w:eastAsia="pt-BR"/>
        </w:rPr>
        <w:t xml:space="preserve">R$ </w:t>
      </w:r>
      <w:proofErr w:type="spellStart"/>
      <w:r w:rsidRPr="000C2129">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3C5115" w:rsidRPr="000C2129" w14:paraId="15C2C6BF" w14:textId="77777777" w:rsidTr="00E16300">
        <w:trPr>
          <w:trHeight w:val="238"/>
        </w:trPr>
        <w:tc>
          <w:tcPr>
            <w:tcW w:w="3094" w:type="dxa"/>
            <w:tcBorders>
              <w:top w:val="single" w:sz="2" w:space="0" w:color="1F4E79"/>
            </w:tcBorders>
          </w:tcPr>
          <w:p w14:paraId="0423DEC0" w14:textId="77777777" w:rsidR="003C5115" w:rsidRPr="000C2129" w:rsidRDefault="003C5115" w:rsidP="00E16300">
            <w:pPr>
              <w:spacing w:after="0" w:line="276" w:lineRule="auto"/>
              <w:jc w:val="center"/>
              <w:rPr>
                <w:rFonts w:ascii="Arial" w:eastAsia="MS Mincho" w:hAnsi="Arial" w:cs="Arial"/>
                <w:b/>
                <w:sz w:val="18"/>
                <w:szCs w:val="18"/>
              </w:rPr>
            </w:pPr>
          </w:p>
        </w:tc>
        <w:tc>
          <w:tcPr>
            <w:tcW w:w="604" w:type="dxa"/>
            <w:tcBorders>
              <w:top w:val="single" w:sz="2" w:space="0" w:color="1F4E79"/>
            </w:tcBorders>
          </w:tcPr>
          <w:p w14:paraId="6F2524EB" w14:textId="77777777" w:rsidR="003C5115" w:rsidRPr="000C2129" w:rsidRDefault="003C5115" w:rsidP="00E16300">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7F063BE9" w14:textId="77777777" w:rsidR="003C5115" w:rsidRPr="000C2129" w:rsidRDefault="003C5115" w:rsidP="00E16300">
            <w:pPr>
              <w:spacing w:after="0" w:line="276" w:lineRule="auto"/>
              <w:jc w:val="center"/>
              <w:rPr>
                <w:rFonts w:ascii="Arial" w:eastAsia="MS Mincho" w:hAnsi="Arial" w:cs="Arial"/>
                <w:b/>
                <w:sz w:val="14"/>
                <w:szCs w:val="18"/>
              </w:rPr>
            </w:pPr>
            <w:proofErr w:type="spellStart"/>
            <w:r w:rsidRPr="000C2129">
              <w:rPr>
                <w:rFonts w:ascii="Arial" w:eastAsia="MS Mincho" w:hAnsi="Arial" w:cs="Arial"/>
                <w:b/>
                <w:sz w:val="14"/>
                <w:szCs w:val="18"/>
              </w:rPr>
              <w:t>Parent</w:t>
            </w:r>
            <w:proofErr w:type="spellEnd"/>
          </w:p>
        </w:tc>
        <w:tc>
          <w:tcPr>
            <w:tcW w:w="283" w:type="dxa"/>
            <w:tcBorders>
              <w:top w:val="single" w:sz="2" w:space="0" w:color="1F4E79"/>
            </w:tcBorders>
            <w:vAlign w:val="center"/>
          </w:tcPr>
          <w:p w14:paraId="2D355341" w14:textId="77777777" w:rsidR="003C5115" w:rsidRPr="000C2129" w:rsidRDefault="003C5115" w:rsidP="00E16300">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71C7B6F5" w14:textId="77777777" w:rsidR="003C5115" w:rsidRPr="000C2129" w:rsidRDefault="003C5115" w:rsidP="00E16300">
            <w:pPr>
              <w:spacing w:after="0" w:line="276" w:lineRule="auto"/>
              <w:jc w:val="center"/>
              <w:rPr>
                <w:rFonts w:ascii="Arial" w:eastAsia="MS Mincho" w:hAnsi="Arial" w:cs="Arial"/>
                <w:b/>
                <w:sz w:val="18"/>
                <w:szCs w:val="18"/>
              </w:rPr>
            </w:pPr>
            <w:proofErr w:type="spellStart"/>
            <w:r w:rsidRPr="000C2129">
              <w:rPr>
                <w:rFonts w:ascii="Arial" w:eastAsia="MS Mincho" w:hAnsi="Arial" w:cs="Arial"/>
                <w:b/>
                <w:sz w:val="14"/>
                <w:szCs w:val="18"/>
              </w:rPr>
              <w:t>Consolidated</w:t>
            </w:r>
            <w:proofErr w:type="spellEnd"/>
          </w:p>
        </w:tc>
      </w:tr>
      <w:tr w:rsidR="003C5115" w:rsidRPr="000C2129" w14:paraId="54C7336F" w14:textId="77777777" w:rsidTr="00E16300">
        <w:trPr>
          <w:trHeight w:val="238"/>
        </w:trPr>
        <w:tc>
          <w:tcPr>
            <w:tcW w:w="3094" w:type="dxa"/>
            <w:tcBorders>
              <w:bottom w:val="single" w:sz="2" w:space="0" w:color="1F4E79"/>
            </w:tcBorders>
          </w:tcPr>
          <w:p w14:paraId="6C4F5D08"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bottom w:val="single" w:sz="2" w:space="0" w:color="1F4E79"/>
            </w:tcBorders>
          </w:tcPr>
          <w:p w14:paraId="3BB0FF55"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10402A70"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r w:rsidRPr="000C2129">
              <w:rPr>
                <w:rFonts w:ascii="Arial" w:eastAsia="Times New Roman" w:hAnsi="Arial" w:cs="Arial"/>
                <w:b/>
                <w:spacing w:val="-2"/>
                <w:sz w:val="14"/>
                <w:szCs w:val="18"/>
                <w:lang w:eastAsia="pt-BR"/>
              </w:rPr>
              <w:t>Mar 31, 2026</w:t>
            </w:r>
          </w:p>
        </w:tc>
        <w:tc>
          <w:tcPr>
            <w:tcW w:w="1412" w:type="dxa"/>
            <w:tcBorders>
              <w:top w:val="single" w:sz="2" w:space="0" w:color="1F4E79"/>
              <w:bottom w:val="single" w:sz="2" w:space="0" w:color="1F4E79"/>
            </w:tcBorders>
            <w:vAlign w:val="center"/>
          </w:tcPr>
          <w:p w14:paraId="08A8B3E7"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proofErr w:type="spellStart"/>
            <w:r w:rsidRPr="000C2129">
              <w:rPr>
                <w:rFonts w:ascii="Arial" w:eastAsia="Times New Roman" w:hAnsi="Arial" w:cs="Arial"/>
                <w:b/>
                <w:spacing w:val="-2"/>
                <w:sz w:val="14"/>
                <w:szCs w:val="18"/>
                <w:lang w:eastAsia="pt-BR"/>
              </w:rPr>
              <w:t>Dec</w:t>
            </w:r>
            <w:proofErr w:type="spellEnd"/>
            <w:r w:rsidRPr="000C2129">
              <w:rPr>
                <w:rFonts w:ascii="Arial" w:eastAsia="Times New Roman" w:hAnsi="Arial" w:cs="Arial"/>
                <w:b/>
                <w:spacing w:val="-2"/>
                <w:sz w:val="14"/>
                <w:szCs w:val="18"/>
                <w:lang w:eastAsia="pt-BR"/>
              </w:rPr>
              <w:t xml:space="preserve"> 31, 2025</w:t>
            </w:r>
          </w:p>
        </w:tc>
        <w:tc>
          <w:tcPr>
            <w:tcW w:w="283" w:type="dxa"/>
            <w:tcBorders>
              <w:bottom w:val="single" w:sz="2" w:space="0" w:color="1F4E79"/>
            </w:tcBorders>
            <w:vAlign w:val="center"/>
          </w:tcPr>
          <w:p w14:paraId="4B0A54A6"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665E32D4"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r w:rsidRPr="000C2129">
              <w:rPr>
                <w:rFonts w:ascii="Arial" w:eastAsia="Times New Roman" w:hAnsi="Arial" w:cs="Arial"/>
                <w:b/>
                <w:spacing w:val="-2"/>
                <w:sz w:val="14"/>
                <w:szCs w:val="18"/>
                <w:lang w:eastAsia="pt-BR"/>
              </w:rPr>
              <w:t>Mar 31, 2026</w:t>
            </w:r>
          </w:p>
        </w:tc>
        <w:tc>
          <w:tcPr>
            <w:tcW w:w="1418" w:type="dxa"/>
            <w:tcBorders>
              <w:top w:val="single" w:sz="2" w:space="0" w:color="1F4E79"/>
              <w:bottom w:val="single" w:sz="2" w:space="0" w:color="1F4E79"/>
            </w:tcBorders>
            <w:vAlign w:val="center"/>
          </w:tcPr>
          <w:p w14:paraId="46D0D6A4"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8"/>
                <w:lang w:eastAsia="pt-BR"/>
              </w:rPr>
            </w:pPr>
            <w:proofErr w:type="spellStart"/>
            <w:r w:rsidRPr="000C2129">
              <w:rPr>
                <w:rFonts w:ascii="Arial" w:eastAsia="Times New Roman" w:hAnsi="Arial" w:cs="Arial"/>
                <w:b/>
                <w:spacing w:val="-2"/>
                <w:sz w:val="14"/>
                <w:szCs w:val="18"/>
                <w:lang w:eastAsia="pt-BR"/>
              </w:rPr>
              <w:t>Dec</w:t>
            </w:r>
            <w:proofErr w:type="spellEnd"/>
            <w:r w:rsidRPr="000C2129">
              <w:rPr>
                <w:rFonts w:ascii="Arial" w:eastAsia="Times New Roman" w:hAnsi="Arial" w:cs="Arial"/>
                <w:b/>
                <w:spacing w:val="-2"/>
                <w:sz w:val="14"/>
                <w:szCs w:val="18"/>
                <w:lang w:eastAsia="pt-BR"/>
              </w:rPr>
              <w:t xml:space="preserve"> 31, 2025</w:t>
            </w:r>
          </w:p>
        </w:tc>
      </w:tr>
      <w:tr w:rsidR="003C5115" w:rsidRPr="000C2129" w14:paraId="07F66717" w14:textId="77777777" w:rsidTr="00E16300">
        <w:trPr>
          <w:trHeight w:val="238"/>
        </w:trPr>
        <w:tc>
          <w:tcPr>
            <w:tcW w:w="3094" w:type="dxa"/>
            <w:tcBorders>
              <w:top w:val="single" w:sz="2" w:space="0" w:color="1F4E79"/>
            </w:tcBorders>
          </w:tcPr>
          <w:p w14:paraId="790D0BB4" w14:textId="77777777" w:rsidR="003C5115" w:rsidRPr="000C2129" w:rsidRDefault="003C5115" w:rsidP="00E16300">
            <w:pPr>
              <w:keepNext/>
              <w:keepLines/>
              <w:spacing w:before="40" w:after="40" w:line="240" w:lineRule="auto"/>
              <w:rPr>
                <w:rFonts w:ascii="Arial" w:eastAsia="Times New Roman" w:hAnsi="Arial" w:cs="Arial"/>
                <w:b/>
                <w:bCs/>
                <w:spacing w:val="-2"/>
                <w:sz w:val="14"/>
                <w:szCs w:val="14"/>
                <w:lang w:eastAsia="pt-BR"/>
              </w:rPr>
            </w:pPr>
            <w:proofErr w:type="spellStart"/>
            <w:r w:rsidRPr="000C2129">
              <w:rPr>
                <w:rFonts w:ascii="Arial" w:eastAsia="Times New Roman" w:hAnsi="Arial" w:cs="Arial"/>
                <w:b/>
                <w:spacing w:val="-2"/>
                <w:sz w:val="14"/>
                <w:szCs w:val="14"/>
                <w:lang w:eastAsia="pt-BR"/>
              </w:rPr>
              <w:t>Current</w:t>
            </w:r>
            <w:proofErr w:type="spellEnd"/>
            <w:r w:rsidRPr="000C2129">
              <w:rPr>
                <w:rFonts w:ascii="Arial" w:eastAsia="Times New Roman" w:hAnsi="Arial" w:cs="Arial"/>
                <w:b/>
                <w:spacing w:val="-2"/>
                <w:sz w:val="14"/>
                <w:szCs w:val="14"/>
                <w:lang w:eastAsia="pt-BR"/>
              </w:rPr>
              <w:t xml:space="preserve"> </w:t>
            </w:r>
            <w:proofErr w:type="spellStart"/>
            <w:r w:rsidRPr="000C2129">
              <w:rPr>
                <w:rFonts w:ascii="Arial" w:eastAsia="Times New Roman" w:hAnsi="Arial" w:cs="Arial"/>
                <w:b/>
                <w:spacing w:val="-2"/>
                <w:sz w:val="14"/>
                <w:szCs w:val="14"/>
                <w:lang w:eastAsia="pt-BR"/>
              </w:rPr>
              <w:t>Assets</w:t>
            </w:r>
            <w:proofErr w:type="spellEnd"/>
          </w:p>
        </w:tc>
        <w:tc>
          <w:tcPr>
            <w:tcW w:w="604" w:type="dxa"/>
            <w:tcBorders>
              <w:top w:val="single" w:sz="2" w:space="0" w:color="1F4E79"/>
            </w:tcBorders>
          </w:tcPr>
          <w:p w14:paraId="0486E531" w14:textId="77777777" w:rsidR="003C5115" w:rsidRPr="000C2129" w:rsidRDefault="003C5115" w:rsidP="00E16300">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tcBorders>
            <w:vAlign w:val="center"/>
          </w:tcPr>
          <w:p w14:paraId="46133263"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13,217</w:t>
            </w:r>
          </w:p>
        </w:tc>
        <w:tc>
          <w:tcPr>
            <w:tcW w:w="1412" w:type="dxa"/>
            <w:tcBorders>
              <w:top w:val="single" w:sz="2" w:space="0" w:color="1F4E79"/>
            </w:tcBorders>
            <w:vAlign w:val="center"/>
          </w:tcPr>
          <w:p w14:paraId="6980D289"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13,717</w:t>
            </w:r>
          </w:p>
        </w:tc>
        <w:tc>
          <w:tcPr>
            <w:tcW w:w="283" w:type="dxa"/>
            <w:tcBorders>
              <w:top w:val="single" w:sz="2" w:space="0" w:color="1F4E79"/>
            </w:tcBorders>
            <w:vAlign w:val="center"/>
          </w:tcPr>
          <w:p w14:paraId="0E19B20E"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vAlign w:val="center"/>
          </w:tcPr>
          <w:p w14:paraId="0AD0863A"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4,296</w:t>
            </w:r>
          </w:p>
        </w:tc>
        <w:tc>
          <w:tcPr>
            <w:tcW w:w="1418" w:type="dxa"/>
            <w:tcBorders>
              <w:top w:val="single" w:sz="2" w:space="0" w:color="1F4E79"/>
            </w:tcBorders>
            <w:vAlign w:val="center"/>
          </w:tcPr>
          <w:p w14:paraId="7CBA08F4"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357</w:t>
            </w:r>
          </w:p>
        </w:tc>
      </w:tr>
      <w:tr w:rsidR="003C5115" w:rsidRPr="000C2129" w14:paraId="078009EC" w14:textId="77777777" w:rsidTr="00E16300">
        <w:trPr>
          <w:trHeight w:val="238"/>
        </w:trPr>
        <w:tc>
          <w:tcPr>
            <w:tcW w:w="3094" w:type="dxa"/>
          </w:tcPr>
          <w:p w14:paraId="12DD86F2" w14:textId="77777777" w:rsidR="003C5115" w:rsidRPr="000C2129" w:rsidRDefault="003C5115" w:rsidP="00E16300">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0C2129">
              <w:rPr>
                <w:rFonts w:ascii="Arial" w:eastAsia="Times New Roman" w:hAnsi="Arial" w:cs="Arial"/>
                <w:spacing w:val="-2"/>
                <w:sz w:val="14"/>
                <w:szCs w:val="14"/>
                <w:lang w:eastAsia="pt-BR"/>
              </w:rPr>
              <w:t>Receivables</w:t>
            </w:r>
            <w:proofErr w:type="spellEnd"/>
            <w:r w:rsidRPr="000C2129">
              <w:rPr>
                <w:rFonts w:ascii="Arial" w:eastAsia="Times New Roman" w:hAnsi="Arial" w:cs="Arial"/>
                <w:spacing w:val="-2"/>
                <w:sz w:val="14"/>
                <w:szCs w:val="14"/>
                <w:lang w:eastAsia="pt-BR"/>
              </w:rPr>
              <w:t xml:space="preserve"> </w:t>
            </w:r>
            <w:proofErr w:type="spellStart"/>
            <w:r w:rsidRPr="000C2129">
              <w:rPr>
                <w:rFonts w:ascii="Arial" w:eastAsia="Times New Roman" w:hAnsi="Arial" w:cs="Arial"/>
                <w:spacing w:val="-2"/>
                <w:sz w:val="14"/>
                <w:szCs w:val="14"/>
                <w:lang w:eastAsia="pt-BR"/>
              </w:rPr>
              <w:t>from</w:t>
            </w:r>
            <w:proofErr w:type="spellEnd"/>
            <w:r w:rsidRPr="000C2129">
              <w:rPr>
                <w:rFonts w:ascii="Arial" w:eastAsia="Times New Roman" w:hAnsi="Arial" w:cs="Arial"/>
                <w:spacing w:val="-2"/>
                <w:sz w:val="14"/>
                <w:szCs w:val="14"/>
                <w:lang w:eastAsia="pt-BR"/>
              </w:rPr>
              <w:t xml:space="preserve"> </w:t>
            </w:r>
            <w:proofErr w:type="spellStart"/>
            <w:r w:rsidRPr="000C2129">
              <w:rPr>
                <w:rFonts w:ascii="Arial" w:eastAsia="Times New Roman" w:hAnsi="Arial" w:cs="Arial"/>
                <w:spacing w:val="-2"/>
                <w:sz w:val="14"/>
                <w:szCs w:val="14"/>
                <w:lang w:eastAsia="pt-BR"/>
              </w:rPr>
              <w:t>related</w:t>
            </w:r>
            <w:proofErr w:type="spellEnd"/>
            <w:r w:rsidRPr="000C2129">
              <w:rPr>
                <w:rFonts w:ascii="Arial" w:eastAsia="Times New Roman" w:hAnsi="Arial" w:cs="Arial"/>
                <w:spacing w:val="-2"/>
                <w:sz w:val="14"/>
                <w:szCs w:val="14"/>
                <w:lang w:eastAsia="pt-BR"/>
              </w:rPr>
              <w:t xml:space="preserve"> </w:t>
            </w:r>
            <w:proofErr w:type="spellStart"/>
            <w:r w:rsidRPr="000C2129">
              <w:rPr>
                <w:rFonts w:ascii="Arial" w:eastAsia="Times New Roman" w:hAnsi="Arial" w:cs="Arial"/>
                <w:spacing w:val="-2"/>
                <w:sz w:val="14"/>
                <w:szCs w:val="14"/>
                <w:lang w:eastAsia="pt-BR"/>
              </w:rPr>
              <w:t>comparies</w:t>
            </w:r>
            <w:proofErr w:type="spellEnd"/>
            <w:r w:rsidRPr="000C2129">
              <w:rPr>
                <w:rFonts w:ascii="Arial" w:eastAsia="Times New Roman" w:hAnsi="Arial" w:cs="Arial"/>
                <w:spacing w:val="-2"/>
                <w:sz w:val="14"/>
                <w:szCs w:val="14"/>
                <w:vertAlign w:val="superscript"/>
                <w:lang w:eastAsia="pt-BR"/>
              </w:rPr>
              <w:t xml:space="preserve"> (1)</w:t>
            </w:r>
          </w:p>
        </w:tc>
        <w:tc>
          <w:tcPr>
            <w:tcW w:w="604" w:type="dxa"/>
          </w:tcPr>
          <w:p w14:paraId="578E9E1F" w14:textId="77777777" w:rsidR="003C5115" w:rsidRPr="000C2129" w:rsidRDefault="003C5115"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554EB8C"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9,428</w:t>
            </w:r>
          </w:p>
        </w:tc>
        <w:tc>
          <w:tcPr>
            <w:tcW w:w="1412" w:type="dxa"/>
            <w:vAlign w:val="center"/>
          </w:tcPr>
          <w:p w14:paraId="75DD1CFE"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13,583</w:t>
            </w:r>
          </w:p>
        </w:tc>
        <w:tc>
          <w:tcPr>
            <w:tcW w:w="283" w:type="dxa"/>
            <w:vAlign w:val="center"/>
          </w:tcPr>
          <w:p w14:paraId="3EAE32E3"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3BE2F69F"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w:t>
            </w:r>
          </w:p>
        </w:tc>
        <w:tc>
          <w:tcPr>
            <w:tcW w:w="1418" w:type="dxa"/>
            <w:vAlign w:val="center"/>
          </w:tcPr>
          <w:p w14:paraId="0D1C0888"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w:t>
            </w:r>
          </w:p>
        </w:tc>
      </w:tr>
      <w:tr w:rsidR="003C5115" w:rsidRPr="000C2129" w14:paraId="7A9DAF60" w14:textId="77777777" w:rsidTr="00E16300">
        <w:trPr>
          <w:trHeight w:val="238"/>
        </w:trPr>
        <w:tc>
          <w:tcPr>
            <w:tcW w:w="3094" w:type="dxa"/>
          </w:tcPr>
          <w:p w14:paraId="56096545" w14:textId="77777777" w:rsidR="003C5115" w:rsidRPr="000C2129" w:rsidRDefault="003C5115" w:rsidP="00E16300">
            <w:pPr>
              <w:keepNext/>
              <w:keepLines/>
              <w:spacing w:before="40" w:after="40" w:line="240" w:lineRule="auto"/>
              <w:ind w:left="113"/>
              <w:rPr>
                <w:rFonts w:ascii="Arial" w:eastAsia="Times New Roman" w:hAnsi="Arial" w:cs="Arial"/>
                <w:spacing w:val="-2"/>
                <w:sz w:val="14"/>
                <w:szCs w:val="14"/>
                <w:lang w:eastAsia="pt-BR"/>
              </w:rPr>
            </w:pPr>
            <w:proofErr w:type="spellStart"/>
            <w:r w:rsidRPr="000C2129">
              <w:rPr>
                <w:rFonts w:ascii="Arial" w:eastAsia="Times New Roman" w:hAnsi="Arial" w:cs="Arial"/>
                <w:spacing w:val="-2"/>
                <w:sz w:val="14"/>
                <w:szCs w:val="14"/>
                <w:lang w:eastAsia="pt-BR"/>
              </w:rPr>
              <w:t>Receivables</w:t>
            </w:r>
            <w:proofErr w:type="spellEnd"/>
            <w:r w:rsidRPr="000C2129">
              <w:rPr>
                <w:rFonts w:ascii="Arial" w:eastAsia="Times New Roman" w:hAnsi="Arial" w:cs="Arial"/>
                <w:spacing w:val="-2"/>
                <w:sz w:val="14"/>
                <w:szCs w:val="14"/>
                <w:lang w:eastAsia="pt-BR"/>
              </w:rPr>
              <w:t xml:space="preserve"> </w:t>
            </w:r>
            <w:proofErr w:type="spellStart"/>
            <w:r w:rsidRPr="000C2129">
              <w:rPr>
                <w:rFonts w:ascii="Arial" w:eastAsia="Times New Roman" w:hAnsi="Arial" w:cs="Arial"/>
                <w:spacing w:val="-2"/>
                <w:sz w:val="14"/>
                <w:szCs w:val="14"/>
                <w:lang w:eastAsia="pt-BR"/>
              </w:rPr>
              <w:t>from</w:t>
            </w:r>
            <w:proofErr w:type="spellEnd"/>
            <w:r w:rsidRPr="000C2129">
              <w:rPr>
                <w:rFonts w:ascii="Arial" w:eastAsia="Times New Roman" w:hAnsi="Arial" w:cs="Arial"/>
                <w:spacing w:val="-2"/>
                <w:sz w:val="14"/>
                <w:szCs w:val="14"/>
                <w:lang w:eastAsia="pt-BR"/>
              </w:rPr>
              <w:t xml:space="preserve"> ADR</w:t>
            </w:r>
          </w:p>
        </w:tc>
        <w:tc>
          <w:tcPr>
            <w:tcW w:w="604" w:type="dxa"/>
          </w:tcPr>
          <w:p w14:paraId="417EED4B" w14:textId="77777777" w:rsidR="003C5115" w:rsidRPr="000C2129" w:rsidRDefault="003C5115"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3D623F4C"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3,650</w:t>
            </w:r>
          </w:p>
        </w:tc>
        <w:tc>
          <w:tcPr>
            <w:tcW w:w="1412" w:type="dxa"/>
            <w:vAlign w:val="center"/>
          </w:tcPr>
          <w:p w14:paraId="7D231368"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w:t>
            </w:r>
          </w:p>
        </w:tc>
        <w:tc>
          <w:tcPr>
            <w:tcW w:w="283" w:type="dxa"/>
            <w:vAlign w:val="center"/>
          </w:tcPr>
          <w:p w14:paraId="45AC83F4"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064EF532"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3,650</w:t>
            </w:r>
          </w:p>
        </w:tc>
        <w:tc>
          <w:tcPr>
            <w:tcW w:w="1418" w:type="dxa"/>
            <w:vAlign w:val="center"/>
          </w:tcPr>
          <w:p w14:paraId="1E213291"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w:t>
            </w:r>
          </w:p>
        </w:tc>
      </w:tr>
      <w:tr w:rsidR="003C5115" w:rsidRPr="000C2129" w14:paraId="2295A248" w14:textId="77777777" w:rsidTr="00E16300">
        <w:trPr>
          <w:trHeight w:val="238"/>
        </w:trPr>
        <w:tc>
          <w:tcPr>
            <w:tcW w:w="3094" w:type="dxa"/>
          </w:tcPr>
          <w:p w14:paraId="0E5DF9C1" w14:textId="77777777" w:rsidR="003C5115" w:rsidRPr="000C2129" w:rsidRDefault="003C5115" w:rsidP="00E16300">
            <w:pPr>
              <w:keepNext/>
              <w:keepLines/>
              <w:spacing w:before="40" w:after="40" w:line="240" w:lineRule="auto"/>
              <w:ind w:left="113"/>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 xml:space="preserve">Other </w:t>
            </w:r>
          </w:p>
        </w:tc>
        <w:tc>
          <w:tcPr>
            <w:tcW w:w="604" w:type="dxa"/>
          </w:tcPr>
          <w:p w14:paraId="4643089A" w14:textId="77777777" w:rsidR="003C5115" w:rsidRPr="000C2129" w:rsidRDefault="003C5115"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4ADCB39"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139</w:t>
            </w:r>
          </w:p>
        </w:tc>
        <w:tc>
          <w:tcPr>
            <w:tcW w:w="1412" w:type="dxa"/>
            <w:vAlign w:val="center"/>
          </w:tcPr>
          <w:p w14:paraId="6A5A03ED"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134</w:t>
            </w:r>
          </w:p>
        </w:tc>
        <w:tc>
          <w:tcPr>
            <w:tcW w:w="283" w:type="dxa"/>
            <w:vAlign w:val="center"/>
          </w:tcPr>
          <w:p w14:paraId="1A557A1C"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5C3A43EF"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646</w:t>
            </w:r>
          </w:p>
        </w:tc>
        <w:tc>
          <w:tcPr>
            <w:tcW w:w="1418" w:type="dxa"/>
            <w:vAlign w:val="center"/>
          </w:tcPr>
          <w:p w14:paraId="424D17C4"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357</w:t>
            </w:r>
          </w:p>
        </w:tc>
      </w:tr>
      <w:tr w:rsidR="003C5115" w:rsidRPr="000C2129" w14:paraId="520D63AB" w14:textId="77777777" w:rsidTr="00E16300">
        <w:trPr>
          <w:trHeight w:val="238"/>
        </w:trPr>
        <w:tc>
          <w:tcPr>
            <w:tcW w:w="3094" w:type="dxa"/>
          </w:tcPr>
          <w:p w14:paraId="617F6318" w14:textId="77777777" w:rsidR="003C5115" w:rsidRPr="000C2129" w:rsidRDefault="003C5115" w:rsidP="00E16300">
            <w:pPr>
              <w:keepNext/>
              <w:keepLines/>
              <w:spacing w:before="40" w:after="40" w:line="240" w:lineRule="auto"/>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Non-</w:t>
            </w:r>
            <w:proofErr w:type="spellStart"/>
            <w:r w:rsidRPr="000C2129">
              <w:rPr>
                <w:rFonts w:ascii="Arial" w:eastAsia="Times New Roman" w:hAnsi="Arial" w:cs="Arial"/>
                <w:b/>
                <w:spacing w:val="-2"/>
                <w:sz w:val="14"/>
                <w:szCs w:val="14"/>
                <w:lang w:eastAsia="pt-BR"/>
              </w:rPr>
              <w:t>Current</w:t>
            </w:r>
            <w:proofErr w:type="spellEnd"/>
            <w:r w:rsidRPr="000C2129">
              <w:rPr>
                <w:rFonts w:ascii="Arial" w:eastAsia="Times New Roman" w:hAnsi="Arial" w:cs="Arial"/>
                <w:b/>
                <w:spacing w:val="-2"/>
                <w:sz w:val="14"/>
                <w:szCs w:val="14"/>
                <w:lang w:eastAsia="pt-BR"/>
              </w:rPr>
              <w:t xml:space="preserve"> </w:t>
            </w:r>
            <w:proofErr w:type="spellStart"/>
            <w:r w:rsidRPr="000C2129">
              <w:rPr>
                <w:rFonts w:ascii="Arial" w:eastAsia="Times New Roman" w:hAnsi="Arial" w:cs="Arial"/>
                <w:b/>
                <w:spacing w:val="-2"/>
                <w:sz w:val="14"/>
                <w:szCs w:val="14"/>
                <w:lang w:eastAsia="pt-BR"/>
              </w:rPr>
              <w:t>Assets</w:t>
            </w:r>
            <w:proofErr w:type="spellEnd"/>
          </w:p>
        </w:tc>
        <w:tc>
          <w:tcPr>
            <w:tcW w:w="604" w:type="dxa"/>
          </w:tcPr>
          <w:p w14:paraId="6F097FBC" w14:textId="77777777" w:rsidR="003C5115" w:rsidRPr="000C2129" w:rsidRDefault="003C5115" w:rsidP="00E16300">
            <w:pPr>
              <w:keepNext/>
              <w:keepLines/>
              <w:spacing w:before="40" w:after="40" w:line="240" w:lineRule="auto"/>
              <w:jc w:val="center"/>
              <w:rPr>
                <w:rFonts w:ascii="Arial" w:eastAsia="Times New Roman" w:hAnsi="Arial" w:cs="Arial"/>
                <w:b/>
                <w:spacing w:val="-2"/>
                <w:sz w:val="14"/>
                <w:szCs w:val="14"/>
                <w:lang w:eastAsia="pt-BR"/>
              </w:rPr>
            </w:pPr>
          </w:p>
        </w:tc>
        <w:tc>
          <w:tcPr>
            <w:tcW w:w="1411" w:type="dxa"/>
            <w:vAlign w:val="center"/>
          </w:tcPr>
          <w:p w14:paraId="5A763E57"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183</w:t>
            </w:r>
          </w:p>
        </w:tc>
        <w:tc>
          <w:tcPr>
            <w:tcW w:w="1412" w:type="dxa"/>
            <w:vAlign w:val="center"/>
          </w:tcPr>
          <w:p w14:paraId="054270F1"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225</w:t>
            </w:r>
          </w:p>
        </w:tc>
        <w:tc>
          <w:tcPr>
            <w:tcW w:w="283" w:type="dxa"/>
            <w:vAlign w:val="center"/>
          </w:tcPr>
          <w:p w14:paraId="60F37F27"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p>
        </w:tc>
        <w:tc>
          <w:tcPr>
            <w:tcW w:w="1417" w:type="dxa"/>
            <w:vAlign w:val="center"/>
          </w:tcPr>
          <w:p w14:paraId="7861DE72"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270,744</w:t>
            </w:r>
          </w:p>
        </w:tc>
        <w:tc>
          <w:tcPr>
            <w:tcW w:w="1418" w:type="dxa"/>
            <w:vAlign w:val="center"/>
          </w:tcPr>
          <w:p w14:paraId="5D9FAF1A"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266,852</w:t>
            </w:r>
          </w:p>
        </w:tc>
      </w:tr>
      <w:tr w:rsidR="003C5115" w:rsidRPr="000C2129" w14:paraId="4C6A5D6E" w14:textId="77777777" w:rsidTr="00E16300">
        <w:trPr>
          <w:trHeight w:val="238"/>
        </w:trPr>
        <w:tc>
          <w:tcPr>
            <w:tcW w:w="3094" w:type="dxa"/>
          </w:tcPr>
          <w:p w14:paraId="66B56E30" w14:textId="77777777" w:rsidR="003C5115" w:rsidRPr="000C2129" w:rsidRDefault="003C5115" w:rsidP="00E16300">
            <w:pPr>
              <w:keepNext/>
              <w:keepLines/>
              <w:spacing w:before="40" w:after="40" w:line="240" w:lineRule="auto"/>
              <w:ind w:left="113"/>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 xml:space="preserve">Judicial </w:t>
            </w:r>
            <w:proofErr w:type="spellStart"/>
            <w:r w:rsidRPr="000C2129">
              <w:rPr>
                <w:rFonts w:ascii="Arial" w:eastAsia="Times New Roman" w:hAnsi="Arial" w:cs="Arial"/>
                <w:spacing w:val="-2"/>
                <w:sz w:val="14"/>
                <w:szCs w:val="14"/>
                <w:lang w:eastAsia="pt-BR"/>
              </w:rPr>
              <w:t>deposits</w:t>
            </w:r>
            <w:proofErr w:type="spellEnd"/>
            <w:r w:rsidRPr="000C2129">
              <w:rPr>
                <w:rFonts w:ascii="Arial" w:eastAsia="Times New Roman" w:hAnsi="Arial" w:cs="Arial"/>
                <w:spacing w:val="-2"/>
                <w:sz w:val="14"/>
                <w:szCs w:val="14"/>
                <w:lang w:eastAsia="pt-BR"/>
              </w:rPr>
              <w:t xml:space="preserve"> </w:t>
            </w:r>
            <w:r w:rsidRPr="000C2129">
              <w:rPr>
                <w:rFonts w:ascii="Arial" w:eastAsia="Times New Roman" w:hAnsi="Arial" w:cs="Arial"/>
                <w:spacing w:val="-2"/>
                <w:sz w:val="14"/>
                <w:szCs w:val="14"/>
                <w:vertAlign w:val="superscript"/>
                <w:lang w:eastAsia="pt-BR"/>
              </w:rPr>
              <w:t>(2)</w:t>
            </w:r>
          </w:p>
        </w:tc>
        <w:tc>
          <w:tcPr>
            <w:tcW w:w="604" w:type="dxa"/>
          </w:tcPr>
          <w:p w14:paraId="595103D3" w14:textId="77777777" w:rsidR="003C5115" w:rsidRPr="000C2129" w:rsidRDefault="003C5115"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40C8E12"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178</w:t>
            </w:r>
          </w:p>
        </w:tc>
        <w:tc>
          <w:tcPr>
            <w:tcW w:w="1412" w:type="dxa"/>
            <w:vAlign w:val="center"/>
          </w:tcPr>
          <w:p w14:paraId="40B308E7"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219</w:t>
            </w:r>
          </w:p>
        </w:tc>
        <w:tc>
          <w:tcPr>
            <w:tcW w:w="283" w:type="dxa"/>
            <w:vAlign w:val="center"/>
          </w:tcPr>
          <w:p w14:paraId="2F6960E2"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78B68535"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270,739</w:t>
            </w:r>
          </w:p>
        </w:tc>
        <w:tc>
          <w:tcPr>
            <w:tcW w:w="1418" w:type="dxa"/>
            <w:vAlign w:val="center"/>
          </w:tcPr>
          <w:p w14:paraId="0D212A8F"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266,846</w:t>
            </w:r>
          </w:p>
        </w:tc>
      </w:tr>
      <w:tr w:rsidR="003C5115" w:rsidRPr="000C2129" w14:paraId="6B00C459" w14:textId="77777777" w:rsidTr="00E16300">
        <w:trPr>
          <w:trHeight w:val="238"/>
        </w:trPr>
        <w:tc>
          <w:tcPr>
            <w:tcW w:w="3094" w:type="dxa"/>
            <w:tcBorders>
              <w:bottom w:val="nil"/>
            </w:tcBorders>
          </w:tcPr>
          <w:p w14:paraId="278F289E" w14:textId="77777777" w:rsidR="003C5115" w:rsidRPr="000C2129" w:rsidRDefault="003C5115" w:rsidP="00E16300">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0C2129">
              <w:rPr>
                <w:rFonts w:ascii="Arial" w:eastAsia="Times New Roman" w:hAnsi="Arial" w:cs="Arial"/>
                <w:spacing w:val="-2"/>
                <w:sz w:val="14"/>
                <w:szCs w:val="14"/>
                <w:lang w:eastAsia="pt-BR"/>
              </w:rPr>
              <w:t>Fixed</w:t>
            </w:r>
            <w:proofErr w:type="spellEnd"/>
            <w:r w:rsidRPr="000C2129">
              <w:rPr>
                <w:rFonts w:ascii="Arial" w:eastAsia="Times New Roman" w:hAnsi="Arial" w:cs="Arial"/>
                <w:spacing w:val="-2"/>
                <w:sz w:val="14"/>
                <w:szCs w:val="14"/>
                <w:lang w:eastAsia="pt-BR"/>
              </w:rPr>
              <w:t xml:space="preserve"> </w:t>
            </w:r>
            <w:proofErr w:type="spellStart"/>
            <w:r w:rsidRPr="000C2129">
              <w:rPr>
                <w:rFonts w:ascii="Arial" w:eastAsia="Times New Roman" w:hAnsi="Arial" w:cs="Arial"/>
                <w:spacing w:val="-2"/>
                <w:sz w:val="14"/>
                <w:szCs w:val="14"/>
                <w:lang w:eastAsia="pt-BR"/>
              </w:rPr>
              <w:t>asset</w:t>
            </w:r>
            <w:r>
              <w:rPr>
                <w:rFonts w:ascii="Arial" w:eastAsia="Times New Roman" w:hAnsi="Arial" w:cs="Arial"/>
                <w:spacing w:val="-2"/>
                <w:sz w:val="14"/>
                <w:szCs w:val="14"/>
                <w:lang w:eastAsia="pt-BR"/>
              </w:rPr>
              <w:t>s</w:t>
            </w:r>
            <w:proofErr w:type="spellEnd"/>
            <w:r w:rsidRPr="000C2129">
              <w:rPr>
                <w:rFonts w:ascii="Arial" w:eastAsia="Times New Roman" w:hAnsi="Arial" w:cs="Arial"/>
                <w:spacing w:val="-2"/>
                <w:sz w:val="14"/>
                <w:szCs w:val="14"/>
                <w:lang w:eastAsia="pt-BR"/>
              </w:rPr>
              <w:t xml:space="preserve"> </w:t>
            </w:r>
          </w:p>
        </w:tc>
        <w:tc>
          <w:tcPr>
            <w:tcW w:w="604" w:type="dxa"/>
            <w:tcBorders>
              <w:bottom w:val="nil"/>
            </w:tcBorders>
          </w:tcPr>
          <w:p w14:paraId="3A15FF34" w14:textId="77777777" w:rsidR="003C5115" w:rsidRPr="000C2129" w:rsidRDefault="003C5115"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vAlign w:val="center"/>
          </w:tcPr>
          <w:p w14:paraId="78EC4481"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5</w:t>
            </w:r>
          </w:p>
        </w:tc>
        <w:tc>
          <w:tcPr>
            <w:tcW w:w="1412" w:type="dxa"/>
            <w:tcBorders>
              <w:bottom w:val="nil"/>
            </w:tcBorders>
            <w:vAlign w:val="center"/>
          </w:tcPr>
          <w:p w14:paraId="1B0D082B"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6</w:t>
            </w:r>
          </w:p>
        </w:tc>
        <w:tc>
          <w:tcPr>
            <w:tcW w:w="283" w:type="dxa"/>
            <w:tcBorders>
              <w:bottom w:val="nil"/>
            </w:tcBorders>
            <w:vAlign w:val="center"/>
          </w:tcPr>
          <w:p w14:paraId="5DFF2479"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vAlign w:val="center"/>
          </w:tcPr>
          <w:p w14:paraId="20272168"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5</w:t>
            </w:r>
          </w:p>
        </w:tc>
        <w:tc>
          <w:tcPr>
            <w:tcW w:w="1418" w:type="dxa"/>
            <w:tcBorders>
              <w:bottom w:val="nil"/>
            </w:tcBorders>
            <w:vAlign w:val="center"/>
          </w:tcPr>
          <w:p w14:paraId="18395864" w14:textId="77777777" w:rsidR="003C5115" w:rsidRPr="000C2129" w:rsidRDefault="003C5115" w:rsidP="00E16300">
            <w:pPr>
              <w:keepNext/>
              <w:keepLines/>
              <w:spacing w:before="40" w:after="40" w:line="240" w:lineRule="auto"/>
              <w:ind w:left="113"/>
              <w:jc w:val="right"/>
              <w:rPr>
                <w:rFonts w:ascii="Arial" w:eastAsia="Times New Roman" w:hAnsi="Arial" w:cs="Arial"/>
                <w:spacing w:val="-2"/>
                <w:sz w:val="14"/>
                <w:szCs w:val="14"/>
                <w:lang w:eastAsia="pt-BR"/>
              </w:rPr>
            </w:pPr>
            <w:r w:rsidRPr="000C2129">
              <w:rPr>
                <w:rFonts w:ascii="Arial" w:eastAsia="Times New Roman" w:hAnsi="Arial" w:cs="Arial"/>
                <w:spacing w:val="-2"/>
                <w:sz w:val="14"/>
                <w:szCs w:val="14"/>
                <w:lang w:eastAsia="pt-BR"/>
              </w:rPr>
              <w:t>6</w:t>
            </w:r>
          </w:p>
        </w:tc>
      </w:tr>
      <w:tr w:rsidR="003C5115" w:rsidRPr="000C2129" w14:paraId="4CFEDE1B" w14:textId="77777777" w:rsidTr="00E16300">
        <w:trPr>
          <w:trHeight w:val="238"/>
        </w:trPr>
        <w:tc>
          <w:tcPr>
            <w:tcW w:w="3094" w:type="dxa"/>
            <w:tcBorders>
              <w:top w:val="nil"/>
              <w:bottom w:val="single" w:sz="2" w:space="0" w:color="1F4E79"/>
            </w:tcBorders>
          </w:tcPr>
          <w:p w14:paraId="17798A3D" w14:textId="77777777" w:rsidR="003C5115" w:rsidRPr="000C2129" w:rsidRDefault="003C5115" w:rsidP="00E16300">
            <w:pPr>
              <w:keepNext/>
              <w:keepLines/>
              <w:spacing w:before="40" w:after="40" w:line="240" w:lineRule="auto"/>
              <w:rPr>
                <w:rFonts w:ascii="Arial" w:eastAsia="Times New Roman" w:hAnsi="Arial" w:cs="Arial"/>
                <w:b/>
                <w:spacing w:val="-2"/>
                <w:sz w:val="14"/>
                <w:szCs w:val="18"/>
                <w:lang w:eastAsia="pt-BR"/>
              </w:rPr>
            </w:pPr>
            <w:r w:rsidRPr="000C2129">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tcPr>
          <w:p w14:paraId="2CB8FC09" w14:textId="77777777" w:rsidR="003C5115" w:rsidRPr="000C2129" w:rsidRDefault="003C5115" w:rsidP="00E16300">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4FA9AFBF"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13,400</w:t>
            </w:r>
          </w:p>
        </w:tc>
        <w:tc>
          <w:tcPr>
            <w:tcW w:w="1412" w:type="dxa"/>
            <w:tcBorders>
              <w:top w:val="nil"/>
              <w:bottom w:val="single" w:sz="2" w:space="0" w:color="1F4E79"/>
            </w:tcBorders>
            <w:vAlign w:val="center"/>
          </w:tcPr>
          <w:p w14:paraId="3BC8215B"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13,942</w:t>
            </w:r>
          </w:p>
        </w:tc>
        <w:tc>
          <w:tcPr>
            <w:tcW w:w="283" w:type="dxa"/>
            <w:tcBorders>
              <w:top w:val="nil"/>
              <w:bottom w:val="single" w:sz="2" w:space="0" w:color="1F4E79"/>
            </w:tcBorders>
            <w:vAlign w:val="center"/>
          </w:tcPr>
          <w:p w14:paraId="07B47A47"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31C39D95"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275,040</w:t>
            </w:r>
          </w:p>
        </w:tc>
        <w:tc>
          <w:tcPr>
            <w:tcW w:w="1418" w:type="dxa"/>
            <w:tcBorders>
              <w:top w:val="nil"/>
              <w:bottom w:val="single" w:sz="2" w:space="0" w:color="1F4E79"/>
            </w:tcBorders>
            <w:vAlign w:val="center"/>
          </w:tcPr>
          <w:p w14:paraId="388121EA" w14:textId="77777777" w:rsidR="003C5115" w:rsidRPr="000C2129" w:rsidRDefault="003C5115" w:rsidP="00E16300">
            <w:pPr>
              <w:keepNext/>
              <w:keepLines/>
              <w:spacing w:before="40" w:after="40" w:line="240" w:lineRule="auto"/>
              <w:jc w:val="right"/>
              <w:rPr>
                <w:rFonts w:ascii="Arial" w:eastAsia="Times New Roman" w:hAnsi="Arial" w:cs="Arial"/>
                <w:b/>
                <w:spacing w:val="-2"/>
                <w:sz w:val="14"/>
                <w:szCs w:val="14"/>
                <w:lang w:eastAsia="pt-BR"/>
              </w:rPr>
            </w:pPr>
            <w:r w:rsidRPr="000C2129">
              <w:rPr>
                <w:rFonts w:ascii="Arial" w:eastAsia="Times New Roman" w:hAnsi="Arial" w:cs="Arial"/>
                <w:b/>
                <w:spacing w:val="-2"/>
                <w:sz w:val="14"/>
                <w:szCs w:val="14"/>
                <w:lang w:eastAsia="pt-BR"/>
              </w:rPr>
              <w:t>267,209</w:t>
            </w:r>
          </w:p>
        </w:tc>
      </w:tr>
    </w:tbl>
    <w:p w14:paraId="689B9250" w14:textId="77777777" w:rsidR="003C5115" w:rsidRPr="000C2129" w:rsidRDefault="003C5115" w:rsidP="003C5115">
      <w:pPr>
        <w:keepLines/>
        <w:numPr>
          <w:ilvl w:val="0"/>
          <w:numId w:val="39"/>
        </w:numPr>
        <w:tabs>
          <w:tab w:val="left" w:pos="284"/>
        </w:tabs>
        <w:spacing w:before="40" w:after="0" w:line="240" w:lineRule="auto"/>
        <w:ind w:left="284" w:hanging="284"/>
        <w:jc w:val="both"/>
        <w:rPr>
          <w:rFonts w:ascii="Arial" w:eastAsia="Times New Roman" w:hAnsi="Arial" w:cs="Times New Roman"/>
          <w:spacing w:val="-2"/>
          <w:sz w:val="14"/>
          <w:szCs w:val="14"/>
          <w:lang w:val="en-US" w:eastAsia="pt-BR"/>
        </w:rPr>
      </w:pPr>
      <w:r w:rsidRPr="000C2129">
        <w:rPr>
          <w:rFonts w:ascii="Arial" w:eastAsia="Times New Roman" w:hAnsi="Arial" w:cs="Times New Roman"/>
          <w:spacing w:val="-2"/>
          <w:sz w:val="14"/>
          <w:szCs w:val="14"/>
          <w:lang w:val="en-US" w:eastAsia="pt-BR"/>
        </w:rPr>
        <w:t xml:space="preserve">In the parent company, </w:t>
      </w:r>
      <w:proofErr w:type="gramStart"/>
      <w:r w:rsidRPr="000C2129">
        <w:rPr>
          <w:rFonts w:ascii="Arial" w:eastAsia="Times New Roman" w:hAnsi="Arial" w:cs="Times New Roman"/>
          <w:spacing w:val="-2"/>
          <w:sz w:val="14"/>
          <w:szCs w:val="14"/>
          <w:lang w:val="en-US" w:eastAsia="pt-BR"/>
        </w:rPr>
        <w:t>refers</w:t>
      </w:r>
      <w:proofErr w:type="gramEnd"/>
      <w:r w:rsidRPr="000C2129">
        <w:rPr>
          <w:rFonts w:ascii="Arial" w:eastAsia="Times New Roman" w:hAnsi="Arial" w:cs="Times New Roman"/>
          <w:spacing w:val="-2"/>
          <w:sz w:val="14"/>
          <w:szCs w:val="14"/>
          <w:lang w:val="en-US" w:eastAsia="pt-BR"/>
        </w:rPr>
        <w:t xml:space="preserve"> to the reimbursement of apportionment of administrative expenses between BB </w:t>
      </w:r>
      <w:proofErr w:type="spellStart"/>
      <w:r w:rsidRPr="000C2129">
        <w:rPr>
          <w:rFonts w:ascii="Arial" w:eastAsia="Times New Roman" w:hAnsi="Arial" w:cs="Times New Roman"/>
          <w:spacing w:val="-2"/>
          <w:sz w:val="14"/>
          <w:szCs w:val="14"/>
          <w:lang w:val="en-US" w:eastAsia="pt-BR"/>
        </w:rPr>
        <w:t>Seguridade</w:t>
      </w:r>
      <w:proofErr w:type="spellEnd"/>
      <w:r w:rsidRPr="000C2129">
        <w:rPr>
          <w:rFonts w:ascii="Arial" w:eastAsia="Times New Roman" w:hAnsi="Arial" w:cs="Times New Roman"/>
          <w:spacing w:val="-2"/>
          <w:sz w:val="14"/>
          <w:szCs w:val="14"/>
          <w:lang w:val="en-US" w:eastAsia="pt-BR"/>
        </w:rPr>
        <w:t xml:space="preserve"> and its subsidiaries BB </w:t>
      </w:r>
      <w:proofErr w:type="spellStart"/>
      <w:r w:rsidRPr="000C2129">
        <w:rPr>
          <w:rFonts w:ascii="Arial" w:eastAsia="Times New Roman" w:hAnsi="Arial" w:cs="Times New Roman"/>
          <w:spacing w:val="-2"/>
          <w:sz w:val="14"/>
          <w:szCs w:val="14"/>
          <w:lang w:val="en-US" w:eastAsia="pt-BR"/>
        </w:rPr>
        <w:t>Seguros</w:t>
      </w:r>
      <w:proofErr w:type="spellEnd"/>
      <w:r w:rsidRPr="000C2129">
        <w:rPr>
          <w:rFonts w:ascii="Arial" w:eastAsia="Times New Roman" w:hAnsi="Arial" w:cs="Times New Roman"/>
          <w:spacing w:val="-2"/>
          <w:sz w:val="14"/>
          <w:szCs w:val="14"/>
          <w:lang w:val="en-US" w:eastAsia="pt-BR"/>
        </w:rPr>
        <w:t xml:space="preserve"> and BB </w:t>
      </w:r>
      <w:proofErr w:type="spellStart"/>
      <w:r w:rsidRPr="000C2129">
        <w:rPr>
          <w:rFonts w:ascii="Arial" w:eastAsia="Times New Roman" w:hAnsi="Arial" w:cs="Times New Roman"/>
          <w:spacing w:val="-2"/>
          <w:sz w:val="14"/>
          <w:szCs w:val="14"/>
          <w:lang w:val="en-US" w:eastAsia="pt-BR"/>
        </w:rPr>
        <w:t>Corretora</w:t>
      </w:r>
      <w:proofErr w:type="spellEnd"/>
      <w:r w:rsidRPr="000C2129">
        <w:rPr>
          <w:rFonts w:ascii="Arial" w:eastAsia="Times New Roman" w:hAnsi="Arial" w:cs="Times New Roman"/>
          <w:spacing w:val="-2"/>
          <w:sz w:val="14"/>
          <w:szCs w:val="14"/>
          <w:lang w:val="en-US" w:eastAsia="pt-BR"/>
        </w:rPr>
        <w:t xml:space="preserve">. In the consolidated, it includes amounts receivable related to the reimbursement agreement entered between BB </w:t>
      </w:r>
      <w:proofErr w:type="spellStart"/>
      <w:r w:rsidRPr="000C2129">
        <w:rPr>
          <w:rFonts w:ascii="Arial" w:eastAsia="Times New Roman" w:hAnsi="Arial" w:cs="Times New Roman"/>
          <w:spacing w:val="-2"/>
          <w:sz w:val="14"/>
          <w:szCs w:val="14"/>
          <w:lang w:val="en-US" w:eastAsia="pt-BR"/>
        </w:rPr>
        <w:t>Corretora</w:t>
      </w:r>
      <w:proofErr w:type="spellEnd"/>
      <w:r w:rsidRPr="000C2129">
        <w:rPr>
          <w:rFonts w:ascii="Arial" w:eastAsia="Times New Roman" w:hAnsi="Arial" w:cs="Times New Roman"/>
          <w:spacing w:val="-2"/>
          <w:sz w:val="14"/>
          <w:szCs w:val="14"/>
          <w:lang w:val="en-US" w:eastAsia="pt-BR"/>
        </w:rPr>
        <w:t xml:space="preserve">, </w:t>
      </w:r>
      <w:proofErr w:type="spellStart"/>
      <w:r w:rsidRPr="000C2129">
        <w:rPr>
          <w:rFonts w:ascii="Arial" w:eastAsia="Times New Roman" w:hAnsi="Arial" w:cs="Times New Roman"/>
          <w:spacing w:val="-2"/>
          <w:sz w:val="14"/>
          <w:szCs w:val="14"/>
          <w:lang w:val="en-US" w:eastAsia="pt-BR"/>
        </w:rPr>
        <w:t>Brasilseg</w:t>
      </w:r>
      <w:proofErr w:type="spellEnd"/>
      <w:r w:rsidRPr="000C2129">
        <w:rPr>
          <w:rFonts w:ascii="Arial" w:eastAsia="Times New Roman" w:hAnsi="Arial" w:cs="Times New Roman"/>
          <w:spacing w:val="-2"/>
          <w:sz w:val="14"/>
          <w:szCs w:val="14"/>
          <w:lang w:val="en-US" w:eastAsia="pt-BR"/>
        </w:rPr>
        <w:t xml:space="preserve"> and </w:t>
      </w:r>
      <w:proofErr w:type="spellStart"/>
      <w:r w:rsidRPr="000C2129">
        <w:rPr>
          <w:rFonts w:ascii="Arial" w:eastAsia="Times New Roman" w:hAnsi="Arial" w:cs="Times New Roman"/>
          <w:spacing w:val="-2"/>
          <w:sz w:val="14"/>
          <w:szCs w:val="14"/>
          <w:lang w:val="en-US" w:eastAsia="pt-BR"/>
        </w:rPr>
        <w:t>Aliança</w:t>
      </w:r>
      <w:proofErr w:type="spellEnd"/>
      <w:r w:rsidRPr="000C2129">
        <w:rPr>
          <w:rFonts w:ascii="Arial" w:eastAsia="Times New Roman" w:hAnsi="Arial" w:cs="Times New Roman"/>
          <w:spacing w:val="-2"/>
          <w:sz w:val="14"/>
          <w:szCs w:val="14"/>
          <w:lang w:val="en-US" w:eastAsia="pt-BR"/>
        </w:rPr>
        <w:t xml:space="preserve"> do </w:t>
      </w:r>
      <w:proofErr w:type="spellStart"/>
      <w:r w:rsidRPr="000C2129">
        <w:rPr>
          <w:rFonts w:ascii="Arial" w:eastAsia="Times New Roman" w:hAnsi="Arial" w:cs="Times New Roman"/>
          <w:spacing w:val="-2"/>
          <w:sz w:val="14"/>
          <w:szCs w:val="14"/>
          <w:lang w:val="en-US" w:eastAsia="pt-BR"/>
        </w:rPr>
        <w:t>Brasil</w:t>
      </w:r>
      <w:proofErr w:type="spellEnd"/>
      <w:r w:rsidRPr="000C2129">
        <w:rPr>
          <w:rFonts w:ascii="Arial" w:eastAsia="Times New Roman" w:hAnsi="Arial" w:cs="Times New Roman"/>
          <w:spacing w:val="-2"/>
          <w:sz w:val="14"/>
          <w:szCs w:val="14"/>
          <w:lang w:val="en-US" w:eastAsia="pt-BR"/>
        </w:rPr>
        <w:t xml:space="preserve"> </w:t>
      </w:r>
      <w:proofErr w:type="spellStart"/>
      <w:r w:rsidRPr="000C2129">
        <w:rPr>
          <w:rFonts w:ascii="Arial" w:eastAsia="Times New Roman" w:hAnsi="Arial" w:cs="Times New Roman"/>
          <w:spacing w:val="-2"/>
          <w:sz w:val="14"/>
          <w:szCs w:val="14"/>
          <w:lang w:val="en-US" w:eastAsia="pt-BR"/>
        </w:rPr>
        <w:t>Seguros</w:t>
      </w:r>
      <w:proofErr w:type="spellEnd"/>
      <w:r w:rsidRPr="000C2129">
        <w:rPr>
          <w:rFonts w:ascii="Arial" w:eastAsia="Times New Roman" w:hAnsi="Arial" w:cs="Times New Roman"/>
          <w:spacing w:val="-2"/>
          <w:sz w:val="14"/>
          <w:szCs w:val="14"/>
          <w:lang w:val="en-US" w:eastAsia="pt-BR"/>
        </w:rPr>
        <w:t xml:space="preserve"> and amounts receivable relating to brokerage in processing.</w:t>
      </w:r>
    </w:p>
    <w:p w14:paraId="33490578" w14:textId="77777777" w:rsidR="003C5115" w:rsidRPr="000C2129" w:rsidRDefault="003C5115" w:rsidP="003C5115">
      <w:pPr>
        <w:keepLines/>
        <w:numPr>
          <w:ilvl w:val="0"/>
          <w:numId w:val="39"/>
        </w:numPr>
        <w:tabs>
          <w:tab w:val="left" w:pos="284"/>
        </w:tabs>
        <w:spacing w:before="40" w:after="0" w:line="240" w:lineRule="auto"/>
        <w:ind w:left="284" w:hanging="284"/>
        <w:jc w:val="both"/>
        <w:rPr>
          <w:rFonts w:ascii="Arial" w:eastAsia="Times New Roman" w:hAnsi="Arial" w:cs="Times New Roman"/>
          <w:spacing w:val="-2"/>
          <w:sz w:val="14"/>
          <w:szCs w:val="14"/>
          <w:lang w:val="en-US" w:eastAsia="pt-BR"/>
        </w:rPr>
      </w:pPr>
      <w:r w:rsidRPr="000C2129">
        <w:rPr>
          <w:rFonts w:ascii="Arial" w:eastAsia="Times New Roman" w:hAnsi="Arial" w:cs="Times New Roman"/>
          <w:spacing w:val="-2"/>
          <w:sz w:val="14"/>
          <w:szCs w:val="14"/>
          <w:lang w:val="en-US" w:eastAsia="pt-BR"/>
        </w:rPr>
        <w:t xml:space="preserve">It refers, </w:t>
      </w:r>
      <w:proofErr w:type="gramStart"/>
      <w:r w:rsidRPr="000C2129">
        <w:rPr>
          <w:rFonts w:ascii="Arial" w:eastAsia="Times New Roman" w:hAnsi="Arial" w:cs="Times New Roman"/>
          <w:spacing w:val="-2"/>
          <w:sz w:val="14"/>
          <w:szCs w:val="14"/>
          <w:lang w:val="en-US" w:eastAsia="pt-BR"/>
        </w:rPr>
        <w:t>mainly,</w:t>
      </w:r>
      <w:proofErr w:type="gramEnd"/>
      <w:r w:rsidRPr="000C2129">
        <w:rPr>
          <w:rFonts w:ascii="Arial" w:eastAsia="Times New Roman" w:hAnsi="Arial" w:cs="Times New Roman"/>
          <w:spacing w:val="-2"/>
          <w:sz w:val="14"/>
          <w:szCs w:val="14"/>
          <w:lang w:val="en-US" w:eastAsia="pt-BR"/>
        </w:rPr>
        <w:t xml:space="preserve"> to a lawsuit of a fiscal nature, with the purpose of annulling an administrative decision that did not ratify declarations of compensation of negative balances of IRPJ with several taxes of its own. The updated value of the referred judicial deposit is R$ 198,044 thousand (R$ 195,260 thousand on December 31, 2025), monetary restatement using the SELIC rate.</w:t>
      </w:r>
    </w:p>
    <w:bookmarkEnd w:id="88"/>
    <w:p w14:paraId="06B23F4D" w14:textId="1677DBC6" w:rsidR="003C5115" w:rsidRDefault="003C5115">
      <w:pPr>
        <w:rPr>
          <w:lang w:val="en-US"/>
        </w:rPr>
      </w:pPr>
      <w:r>
        <w:rPr>
          <w:lang w:val="en-US"/>
        </w:rPr>
        <w:br w:type="page"/>
      </w:r>
    </w:p>
    <w:p w14:paraId="4719922E" w14:textId="6E46269A" w:rsidR="00B75A18" w:rsidRDefault="00B75A18" w:rsidP="00B75A18">
      <w:pPr>
        <w:pStyle w:val="Ttulo1"/>
        <w:spacing w:line="259" w:lineRule="auto"/>
        <w:jc w:val="both"/>
        <w:rPr>
          <w:rFonts w:ascii="Arial" w:hAnsi="Arial" w:cs="Arial"/>
          <w:b/>
          <w:color w:val="1F3864" w:themeColor="accent1" w:themeShade="80"/>
          <w:sz w:val="20"/>
          <w:lang w:val="en-US"/>
        </w:rPr>
      </w:pPr>
      <w:bookmarkStart w:id="89" w:name="_Toc197091256"/>
      <w:r w:rsidRPr="00432934">
        <w:rPr>
          <w:rFonts w:ascii="Arial" w:hAnsi="Arial" w:cs="Arial"/>
          <w:b/>
          <w:color w:val="1F3864" w:themeColor="accent1" w:themeShade="80"/>
          <w:sz w:val="20"/>
          <w:lang w:val="en-US"/>
        </w:rPr>
        <w:t>2</w:t>
      </w:r>
      <w:r>
        <w:rPr>
          <w:rFonts w:ascii="Arial" w:hAnsi="Arial" w:cs="Arial"/>
          <w:b/>
          <w:color w:val="1F3864" w:themeColor="accent1" w:themeShade="80"/>
          <w:sz w:val="20"/>
          <w:lang w:val="en-US"/>
        </w:rPr>
        <w:t>1</w:t>
      </w:r>
      <w:r w:rsidRPr="00432934">
        <w:rPr>
          <w:rFonts w:ascii="Arial" w:hAnsi="Arial" w:cs="Arial"/>
          <w:b/>
          <w:color w:val="1F3864" w:themeColor="accent1" w:themeShade="80"/>
          <w:sz w:val="20"/>
          <w:lang w:val="en-US"/>
        </w:rPr>
        <w:t xml:space="preserve"> – </w:t>
      </w:r>
      <w:r w:rsidR="00B610C9" w:rsidRPr="00B610C9">
        <w:rPr>
          <w:rFonts w:ascii="Arial" w:hAnsi="Arial" w:cs="Arial"/>
          <w:b/>
          <w:color w:val="1F3864" w:themeColor="accent1" w:themeShade="80"/>
          <w:sz w:val="20"/>
          <w:lang w:val="en-US"/>
        </w:rPr>
        <w:t>CORPORATE AND STATUTORY OBLIGATIONS</w:t>
      </w:r>
      <w:bookmarkEnd w:id="89"/>
    </w:p>
    <w:tbl>
      <w:tblPr>
        <w:tblStyle w:val="TabeladeLista6Colorida-nfase51"/>
        <w:tblW w:w="9781"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560"/>
      </w:tblGrid>
      <w:tr w:rsidR="00E6606B" w:rsidRPr="008C40E6" w14:paraId="2B89A99A" w14:textId="77777777" w:rsidTr="00E1630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FFFFFF" w:themeFill="background1"/>
          </w:tcPr>
          <w:p w14:paraId="0B5DC33E" w14:textId="77777777" w:rsidR="00E6606B" w:rsidRPr="00FE52CA" w:rsidRDefault="00E6606B" w:rsidP="00E16300">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FFFFFF" w:themeFill="background1"/>
          </w:tcPr>
          <w:p w14:paraId="2717D633" w14:textId="77777777" w:rsidR="00E6606B" w:rsidRPr="00FE52CA" w:rsidRDefault="00E6606B" w:rsidP="00E1630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FFFFFF" w:themeFill="background1"/>
          </w:tcPr>
          <w:p w14:paraId="5881309A" w14:textId="77777777" w:rsidR="00E6606B" w:rsidRPr="00334399" w:rsidRDefault="00E6606B" w:rsidP="00E1630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shd w:val="clear" w:color="auto" w:fill="FFFFFF" w:themeFill="background1"/>
          </w:tcPr>
          <w:p w14:paraId="6F32681F" w14:textId="77777777" w:rsidR="00E6606B" w:rsidRPr="00334399" w:rsidRDefault="00E6606B" w:rsidP="00E1630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977" w:type="dxa"/>
            <w:gridSpan w:val="2"/>
            <w:shd w:val="clear" w:color="auto" w:fill="FFFFFF" w:themeFill="background1"/>
          </w:tcPr>
          <w:p w14:paraId="7BD167D7" w14:textId="77777777" w:rsidR="00E6606B" w:rsidRPr="00334399" w:rsidRDefault="00E6606B" w:rsidP="00E1630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E6606B" w:rsidRPr="008C40E6" w14:paraId="1267350D" w14:textId="77777777" w:rsidTr="00E16300">
        <w:tblPrEx>
          <w:tblBorders>
            <w:top w:val="single" w:sz="4" w:space="0" w:color="5B9BD5" w:themeColor="accent5"/>
            <w:bottom w:val="single" w:sz="4" w:space="0" w:color="5B9BD5" w:themeColor="accent5"/>
            <w:insideH w:val="none" w:sz="0" w:space="0" w:color="auto"/>
          </w:tblBorders>
        </w:tblPrEx>
        <w:trPr>
          <w:trHeigh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left w:val="nil"/>
              <w:bottom w:val="single" w:sz="2" w:space="0" w:color="1F4E79"/>
              <w:right w:val="nil"/>
            </w:tcBorders>
            <w:shd w:val="clear" w:color="auto" w:fill="FFFFFF" w:themeFill="background1"/>
            <w:vAlign w:val="center"/>
            <w:hideMark/>
          </w:tcPr>
          <w:p w14:paraId="5B3C5495" w14:textId="77777777" w:rsidR="00E6606B" w:rsidRPr="008C40E6" w:rsidRDefault="00E6606B" w:rsidP="00E16300">
            <w:pPr>
              <w:spacing w:before="40" w:after="40"/>
              <w:rPr>
                <w:rFonts w:ascii="Arial" w:hAnsi="Arial" w:cs="Arial"/>
                <w:sz w:val="22"/>
                <w:szCs w:val="22"/>
              </w:rPr>
            </w:pPr>
            <w:r>
              <w:rPr>
                <w:rFonts w:ascii="Arial" w:hAnsi="Arial" w:cs="Arial"/>
                <w:color w:val="000000"/>
                <w:spacing w:val="-2"/>
                <w:sz w:val="14"/>
                <w:szCs w:val="14"/>
              </w:rPr>
              <w:t> </w:t>
            </w:r>
          </w:p>
        </w:tc>
        <w:tc>
          <w:tcPr>
            <w:tcW w:w="604" w:type="dxa"/>
            <w:tcBorders>
              <w:top w:val="nil"/>
              <w:left w:val="nil"/>
              <w:bottom w:val="single" w:sz="2" w:space="0" w:color="1F4E79"/>
              <w:right w:val="nil"/>
            </w:tcBorders>
            <w:shd w:val="clear" w:color="auto" w:fill="FFFFFF" w:themeFill="background1"/>
            <w:vAlign w:val="center"/>
            <w:hideMark/>
          </w:tcPr>
          <w:p w14:paraId="3485B797" w14:textId="77777777" w:rsidR="00E6606B" w:rsidRPr="008C40E6" w:rsidRDefault="00E6606B" w:rsidP="00E16300">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000000"/>
                <w:spacing w:val="-2"/>
                <w:sz w:val="14"/>
                <w:szCs w:val="14"/>
              </w:rPr>
              <w:t> </w:t>
            </w:r>
          </w:p>
        </w:tc>
        <w:tc>
          <w:tcPr>
            <w:tcW w:w="1411" w:type="dxa"/>
            <w:tcBorders>
              <w:top w:val="nil"/>
              <w:left w:val="nil"/>
              <w:bottom w:val="single" w:sz="2" w:space="0" w:color="1F4E79"/>
              <w:right w:val="nil"/>
            </w:tcBorders>
            <w:shd w:val="clear" w:color="auto" w:fill="FFFFFF" w:themeFill="background1"/>
            <w:vAlign w:val="center"/>
            <w:hideMark/>
          </w:tcPr>
          <w:p w14:paraId="08E0DF12" w14:textId="77777777" w:rsidR="00E6606B" w:rsidRPr="008C40E6" w:rsidRDefault="00E6606B" w:rsidP="00E163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000000"/>
                <w:spacing w:val="-2"/>
                <w:sz w:val="14"/>
                <w:szCs w:val="14"/>
              </w:rPr>
              <w:t>Mar 31, 2026</w:t>
            </w:r>
          </w:p>
        </w:tc>
        <w:tc>
          <w:tcPr>
            <w:tcW w:w="1412" w:type="dxa"/>
            <w:tcBorders>
              <w:top w:val="single" w:sz="8" w:space="0" w:color="1F4E79"/>
              <w:left w:val="nil"/>
              <w:bottom w:val="single" w:sz="2" w:space="0" w:color="1F4E79"/>
              <w:right w:val="nil"/>
            </w:tcBorders>
            <w:shd w:val="clear" w:color="auto" w:fill="FFFFFF" w:themeFill="background1"/>
            <w:vAlign w:val="center"/>
            <w:hideMark/>
          </w:tcPr>
          <w:p w14:paraId="35DA6665" w14:textId="77777777" w:rsidR="00E6606B" w:rsidRPr="008C40E6" w:rsidRDefault="00E6606B" w:rsidP="00E163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b/>
                <w:bCs/>
                <w:color w:val="000000"/>
                <w:spacing w:val="-2"/>
                <w:sz w:val="14"/>
                <w:szCs w:val="14"/>
              </w:rPr>
              <w:t>Dec</w:t>
            </w:r>
            <w:proofErr w:type="spellEnd"/>
            <w:r>
              <w:rPr>
                <w:rFonts w:ascii="Arial" w:hAnsi="Arial" w:cs="Arial"/>
                <w:b/>
                <w:bCs/>
                <w:color w:val="000000"/>
                <w:spacing w:val="-2"/>
                <w:sz w:val="14"/>
                <w:szCs w:val="14"/>
              </w:rPr>
              <w:t xml:space="preserve"> 31, 2025</w:t>
            </w:r>
          </w:p>
        </w:tc>
        <w:tc>
          <w:tcPr>
            <w:tcW w:w="283" w:type="dxa"/>
            <w:tcBorders>
              <w:top w:val="nil"/>
              <w:left w:val="nil"/>
              <w:bottom w:val="single" w:sz="2" w:space="0" w:color="1F4E79"/>
              <w:right w:val="nil"/>
            </w:tcBorders>
            <w:shd w:val="clear" w:color="auto" w:fill="FFFFFF" w:themeFill="background1"/>
            <w:vAlign w:val="center"/>
            <w:hideMark/>
          </w:tcPr>
          <w:p w14:paraId="1696F4A7" w14:textId="77777777" w:rsidR="00E6606B" w:rsidRPr="008C40E6" w:rsidRDefault="00E6606B" w:rsidP="00E163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000000"/>
                <w:spacing w:val="-2"/>
                <w:sz w:val="14"/>
                <w:szCs w:val="14"/>
              </w:rPr>
              <w:t> </w:t>
            </w:r>
          </w:p>
        </w:tc>
        <w:tc>
          <w:tcPr>
            <w:tcW w:w="1417" w:type="dxa"/>
            <w:tcBorders>
              <w:top w:val="nil"/>
              <w:left w:val="nil"/>
              <w:bottom w:val="single" w:sz="2" w:space="0" w:color="1F4E79"/>
              <w:right w:val="nil"/>
            </w:tcBorders>
            <w:shd w:val="clear" w:color="auto" w:fill="FFFFFF" w:themeFill="background1"/>
            <w:vAlign w:val="center"/>
            <w:hideMark/>
          </w:tcPr>
          <w:p w14:paraId="38347AD8" w14:textId="77777777" w:rsidR="00E6606B" w:rsidRPr="008C40E6" w:rsidRDefault="00E6606B" w:rsidP="00E163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000000"/>
                <w:spacing w:val="-2"/>
                <w:sz w:val="14"/>
                <w:szCs w:val="14"/>
              </w:rPr>
              <w:t>Mar 31, 2026</w:t>
            </w:r>
          </w:p>
        </w:tc>
        <w:tc>
          <w:tcPr>
            <w:tcW w:w="1560" w:type="dxa"/>
            <w:tcBorders>
              <w:top w:val="nil"/>
              <w:left w:val="nil"/>
              <w:bottom w:val="single" w:sz="2" w:space="0" w:color="1F4E79"/>
              <w:right w:val="nil"/>
            </w:tcBorders>
            <w:shd w:val="clear" w:color="auto" w:fill="FFFFFF" w:themeFill="background1"/>
            <w:vAlign w:val="center"/>
            <w:hideMark/>
          </w:tcPr>
          <w:p w14:paraId="50597195" w14:textId="77777777" w:rsidR="00E6606B" w:rsidRPr="008C40E6" w:rsidRDefault="00E6606B" w:rsidP="00E163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b/>
                <w:bCs/>
                <w:color w:val="000000"/>
                <w:spacing w:val="-2"/>
                <w:sz w:val="14"/>
                <w:szCs w:val="14"/>
              </w:rPr>
              <w:t>Dec</w:t>
            </w:r>
            <w:proofErr w:type="spellEnd"/>
            <w:r>
              <w:rPr>
                <w:rFonts w:ascii="Arial" w:hAnsi="Arial" w:cs="Arial"/>
                <w:b/>
                <w:bCs/>
                <w:color w:val="000000"/>
                <w:spacing w:val="-2"/>
                <w:sz w:val="14"/>
                <w:szCs w:val="14"/>
              </w:rPr>
              <w:t xml:space="preserve"> 31, 2025</w:t>
            </w:r>
          </w:p>
        </w:tc>
      </w:tr>
      <w:tr w:rsidR="00E6606B" w:rsidRPr="008C40E6" w14:paraId="1E4AF01C" w14:textId="77777777" w:rsidTr="00E16300">
        <w:tblPrEx>
          <w:tblBorders>
            <w:top w:val="single" w:sz="4" w:space="0" w:color="5B9BD5" w:themeColor="accent5"/>
            <w:bottom w:val="single" w:sz="4" w:space="0" w:color="5B9BD5" w:themeColor="accent5"/>
            <w:insideH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4E79"/>
              <w:left w:val="nil"/>
              <w:bottom w:val="nil"/>
              <w:right w:val="nil"/>
            </w:tcBorders>
            <w:shd w:val="clear" w:color="auto" w:fill="FFFFFF" w:themeFill="background1"/>
            <w:vAlign w:val="center"/>
            <w:hideMark/>
          </w:tcPr>
          <w:p w14:paraId="1C6AF7FC" w14:textId="77777777" w:rsidR="00E6606B" w:rsidRPr="00AA36C0" w:rsidRDefault="00E6606B" w:rsidP="00E16300">
            <w:pPr>
              <w:pStyle w:val="08-Tabelageral"/>
              <w:jc w:val="left"/>
              <w:rPr>
                <w:b w:val="0"/>
                <w:szCs w:val="14"/>
              </w:rPr>
            </w:pPr>
            <w:proofErr w:type="spellStart"/>
            <w:r w:rsidRPr="00AA36C0">
              <w:rPr>
                <w:b w:val="0"/>
                <w:color w:val="000000"/>
              </w:rPr>
              <w:t>Dividends</w:t>
            </w:r>
            <w:proofErr w:type="spellEnd"/>
            <w:r w:rsidRPr="00AA36C0">
              <w:rPr>
                <w:b w:val="0"/>
                <w:color w:val="000000"/>
              </w:rPr>
              <w:t xml:space="preserve"> </w:t>
            </w:r>
            <w:proofErr w:type="spellStart"/>
            <w:r w:rsidRPr="00AA36C0">
              <w:rPr>
                <w:b w:val="0"/>
                <w:color w:val="000000"/>
              </w:rPr>
              <w:t>payable</w:t>
            </w:r>
            <w:proofErr w:type="spellEnd"/>
            <w:r w:rsidRPr="00AA36C0">
              <w:rPr>
                <w:b w:val="0"/>
                <w:color w:val="000000"/>
              </w:rPr>
              <w:t xml:space="preserve"> </w:t>
            </w:r>
            <w:r w:rsidRPr="00AA36C0">
              <w:rPr>
                <w:b w:val="0"/>
                <w:color w:val="000000"/>
                <w:vertAlign w:val="superscript"/>
              </w:rPr>
              <w:t>(1)</w:t>
            </w:r>
          </w:p>
        </w:tc>
        <w:tc>
          <w:tcPr>
            <w:tcW w:w="604" w:type="dxa"/>
            <w:tcBorders>
              <w:top w:val="single" w:sz="2" w:space="0" w:color="1F4E79"/>
              <w:left w:val="nil"/>
              <w:bottom w:val="nil"/>
              <w:right w:val="nil"/>
            </w:tcBorders>
            <w:shd w:val="clear" w:color="auto" w:fill="FFFFFF" w:themeFill="background1"/>
            <w:vAlign w:val="center"/>
            <w:hideMark/>
          </w:tcPr>
          <w:p w14:paraId="4EB8443B"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 </w:t>
            </w:r>
          </w:p>
        </w:tc>
        <w:tc>
          <w:tcPr>
            <w:tcW w:w="1411" w:type="dxa"/>
            <w:tcBorders>
              <w:top w:val="single" w:sz="2" w:space="0" w:color="1F4E79"/>
              <w:left w:val="nil"/>
              <w:bottom w:val="nil"/>
              <w:right w:val="nil"/>
            </w:tcBorders>
            <w:shd w:val="clear" w:color="auto" w:fill="FFFFFF" w:themeFill="background1"/>
            <w:vAlign w:val="center"/>
            <w:hideMark/>
          </w:tcPr>
          <w:p w14:paraId="0E1E626E"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410</w:t>
            </w:r>
          </w:p>
        </w:tc>
        <w:tc>
          <w:tcPr>
            <w:tcW w:w="1412" w:type="dxa"/>
            <w:tcBorders>
              <w:top w:val="single" w:sz="2" w:space="0" w:color="1F4E79"/>
              <w:left w:val="nil"/>
              <w:bottom w:val="nil"/>
              <w:right w:val="nil"/>
            </w:tcBorders>
            <w:shd w:val="clear" w:color="auto" w:fill="FFFFFF" w:themeFill="background1"/>
            <w:vAlign w:val="center"/>
            <w:hideMark/>
          </w:tcPr>
          <w:p w14:paraId="3EB2C504"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4,950,383</w:t>
            </w:r>
          </w:p>
        </w:tc>
        <w:tc>
          <w:tcPr>
            <w:tcW w:w="283" w:type="dxa"/>
            <w:tcBorders>
              <w:top w:val="single" w:sz="2" w:space="0" w:color="1F4E79"/>
              <w:left w:val="nil"/>
              <w:bottom w:val="nil"/>
              <w:right w:val="nil"/>
            </w:tcBorders>
            <w:shd w:val="clear" w:color="auto" w:fill="FFFFFF" w:themeFill="background1"/>
            <w:vAlign w:val="center"/>
            <w:hideMark/>
          </w:tcPr>
          <w:p w14:paraId="6B3D06FD"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 </w:t>
            </w:r>
          </w:p>
        </w:tc>
        <w:tc>
          <w:tcPr>
            <w:tcW w:w="1417" w:type="dxa"/>
            <w:tcBorders>
              <w:top w:val="single" w:sz="2" w:space="0" w:color="1F4E79"/>
              <w:left w:val="nil"/>
              <w:bottom w:val="nil"/>
              <w:right w:val="nil"/>
            </w:tcBorders>
            <w:shd w:val="clear" w:color="auto" w:fill="FFFFFF" w:themeFill="background1"/>
            <w:vAlign w:val="center"/>
            <w:hideMark/>
          </w:tcPr>
          <w:p w14:paraId="1F41FE44"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410</w:t>
            </w:r>
          </w:p>
        </w:tc>
        <w:tc>
          <w:tcPr>
            <w:tcW w:w="1560" w:type="dxa"/>
            <w:tcBorders>
              <w:top w:val="single" w:sz="2" w:space="0" w:color="1F4E79"/>
              <w:left w:val="nil"/>
              <w:bottom w:val="nil"/>
              <w:right w:val="nil"/>
            </w:tcBorders>
            <w:shd w:val="clear" w:color="auto" w:fill="FFFFFF" w:themeFill="background1"/>
            <w:vAlign w:val="center"/>
            <w:hideMark/>
          </w:tcPr>
          <w:p w14:paraId="41C42EF9"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color w:val="000000"/>
              </w:rPr>
              <w:t>4,950,383</w:t>
            </w:r>
          </w:p>
        </w:tc>
      </w:tr>
      <w:tr w:rsidR="00E6606B" w:rsidRPr="008C40E6" w14:paraId="6B5F5B90" w14:textId="77777777" w:rsidTr="00E16300">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tcPr>
          <w:p w14:paraId="3BEA19FE" w14:textId="77777777" w:rsidR="00E6606B" w:rsidRPr="00DA6411" w:rsidRDefault="00E6606B" w:rsidP="00E16300">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shd w:val="clear" w:color="auto" w:fill="FFFFFF" w:themeFill="background1"/>
            <w:vAlign w:val="center"/>
          </w:tcPr>
          <w:p w14:paraId="1EF40B7A"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tcPr>
          <w:p w14:paraId="136917DF"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shd w:val="clear" w:color="auto" w:fill="FFFFFF" w:themeFill="background1"/>
          </w:tcPr>
          <w:p w14:paraId="41C5839A"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shd w:val="clear" w:color="auto" w:fill="FFFFFF" w:themeFill="background1"/>
          </w:tcPr>
          <w:p w14:paraId="5156909F"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tcPr>
          <w:p w14:paraId="00F71043"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560" w:type="dxa"/>
            <w:tcBorders>
              <w:top w:val="nil"/>
              <w:bottom w:val="nil"/>
            </w:tcBorders>
            <w:shd w:val="clear" w:color="auto" w:fill="FFFFFF" w:themeFill="background1"/>
          </w:tcPr>
          <w:p w14:paraId="21378E6B" w14:textId="77777777" w:rsidR="00E6606B" w:rsidRPr="00DA6411" w:rsidRDefault="00E6606B" w:rsidP="00E16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E6606B" w:rsidRPr="008C40E6" w14:paraId="7D03D7C0" w14:textId="77777777" w:rsidTr="00E16300">
        <w:tblPrEx>
          <w:tblBorders>
            <w:top w:val="single" w:sz="4" w:space="0" w:color="5B9BD5" w:themeColor="accent5"/>
            <w:bottom w:val="single" w:sz="4" w:space="0" w:color="5B9BD5" w:themeColor="accent5"/>
            <w:insideH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left w:val="nil"/>
              <w:bottom w:val="single" w:sz="8" w:space="0" w:color="1F4E79"/>
              <w:right w:val="nil"/>
            </w:tcBorders>
            <w:shd w:val="clear" w:color="auto" w:fill="FFFFFF" w:themeFill="background1"/>
            <w:vAlign w:val="center"/>
            <w:hideMark/>
          </w:tcPr>
          <w:p w14:paraId="44488D99" w14:textId="77777777" w:rsidR="00E6606B" w:rsidRPr="00AA36C0" w:rsidRDefault="00E6606B" w:rsidP="00E16300">
            <w:pPr>
              <w:pStyle w:val="08-Tabelageral"/>
              <w:jc w:val="left"/>
              <w:rPr>
                <w:szCs w:val="14"/>
              </w:rPr>
            </w:pPr>
            <w:r w:rsidRPr="00AA36C0">
              <w:rPr>
                <w:color w:val="000000"/>
              </w:rPr>
              <w:t>Total</w:t>
            </w:r>
          </w:p>
        </w:tc>
        <w:tc>
          <w:tcPr>
            <w:tcW w:w="604" w:type="dxa"/>
            <w:tcBorders>
              <w:top w:val="nil"/>
              <w:left w:val="nil"/>
              <w:bottom w:val="single" w:sz="8" w:space="0" w:color="1F4E79"/>
              <w:right w:val="nil"/>
            </w:tcBorders>
            <w:shd w:val="clear" w:color="auto" w:fill="FFFFFF" w:themeFill="background1"/>
            <w:vAlign w:val="center"/>
            <w:hideMark/>
          </w:tcPr>
          <w:p w14:paraId="2E6D0691"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 </w:t>
            </w:r>
          </w:p>
        </w:tc>
        <w:tc>
          <w:tcPr>
            <w:tcW w:w="1411" w:type="dxa"/>
            <w:tcBorders>
              <w:top w:val="nil"/>
              <w:left w:val="nil"/>
              <w:bottom w:val="single" w:sz="8" w:space="0" w:color="1F4E79"/>
              <w:right w:val="nil"/>
            </w:tcBorders>
            <w:shd w:val="clear" w:color="auto" w:fill="FFFFFF" w:themeFill="background1"/>
            <w:vAlign w:val="center"/>
            <w:hideMark/>
          </w:tcPr>
          <w:p w14:paraId="27A1B64E"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485</w:t>
            </w:r>
          </w:p>
        </w:tc>
        <w:tc>
          <w:tcPr>
            <w:tcW w:w="1412" w:type="dxa"/>
            <w:tcBorders>
              <w:top w:val="nil"/>
              <w:left w:val="nil"/>
              <w:bottom w:val="single" w:sz="8" w:space="0" w:color="1F4E79"/>
              <w:right w:val="nil"/>
            </w:tcBorders>
            <w:shd w:val="clear" w:color="auto" w:fill="FFFFFF" w:themeFill="background1"/>
            <w:vAlign w:val="center"/>
            <w:hideMark/>
          </w:tcPr>
          <w:p w14:paraId="01DB88B6"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4,950,458</w:t>
            </w:r>
          </w:p>
        </w:tc>
        <w:tc>
          <w:tcPr>
            <w:tcW w:w="283" w:type="dxa"/>
            <w:tcBorders>
              <w:top w:val="nil"/>
              <w:left w:val="nil"/>
              <w:bottom w:val="single" w:sz="8" w:space="0" w:color="1F4E79"/>
              <w:right w:val="nil"/>
            </w:tcBorders>
            <w:shd w:val="clear" w:color="auto" w:fill="FFFFFF" w:themeFill="background1"/>
            <w:vAlign w:val="center"/>
            <w:hideMark/>
          </w:tcPr>
          <w:p w14:paraId="5E184E56"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 </w:t>
            </w:r>
          </w:p>
        </w:tc>
        <w:tc>
          <w:tcPr>
            <w:tcW w:w="1417" w:type="dxa"/>
            <w:tcBorders>
              <w:top w:val="nil"/>
              <w:left w:val="nil"/>
              <w:bottom w:val="single" w:sz="8" w:space="0" w:color="1F4E79"/>
              <w:right w:val="nil"/>
            </w:tcBorders>
            <w:shd w:val="clear" w:color="auto" w:fill="FFFFFF" w:themeFill="background1"/>
            <w:vAlign w:val="center"/>
            <w:hideMark/>
          </w:tcPr>
          <w:p w14:paraId="65821721"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485</w:t>
            </w:r>
          </w:p>
        </w:tc>
        <w:tc>
          <w:tcPr>
            <w:tcW w:w="1560" w:type="dxa"/>
            <w:tcBorders>
              <w:top w:val="nil"/>
              <w:left w:val="nil"/>
              <w:bottom w:val="single" w:sz="8" w:space="0" w:color="1F4E79"/>
              <w:right w:val="nil"/>
            </w:tcBorders>
            <w:shd w:val="clear" w:color="auto" w:fill="FFFFFF" w:themeFill="background1"/>
            <w:vAlign w:val="center"/>
            <w:hideMark/>
          </w:tcPr>
          <w:p w14:paraId="4ABE2E52" w14:textId="77777777" w:rsidR="00E6606B" w:rsidRDefault="00E6606B" w:rsidP="00E16300">
            <w:pPr>
              <w:pStyle w:val="08-Tabelageral"/>
              <w:cnfStyle w:val="000000010000" w:firstRow="0" w:lastRow="0" w:firstColumn="0" w:lastColumn="0" w:oddVBand="0" w:evenVBand="0" w:oddHBand="0" w:evenHBand="1" w:firstRowFirstColumn="0" w:firstRowLastColumn="0" w:lastRowFirstColumn="0" w:lastRowLastColumn="0"/>
            </w:pPr>
            <w:r>
              <w:rPr>
                <w:b/>
                <w:bCs/>
                <w:color w:val="000000"/>
              </w:rPr>
              <w:t>4,950,458</w:t>
            </w:r>
          </w:p>
        </w:tc>
      </w:tr>
    </w:tbl>
    <w:p w14:paraId="1778EA65" w14:textId="77777777" w:rsidR="00E6606B" w:rsidRPr="00522237" w:rsidRDefault="00E6606B" w:rsidP="00E6606B">
      <w:pPr>
        <w:pStyle w:val="07-Legenda"/>
        <w:ind w:left="360"/>
        <w:rPr>
          <w:szCs w:val="14"/>
          <w:lang w:val="en-US"/>
        </w:rPr>
      </w:pPr>
      <w:r>
        <w:rPr>
          <w:lang w:val="en-US"/>
        </w:rPr>
        <w:t xml:space="preserve">(1)   The dividends payable </w:t>
      </w:r>
      <w:proofErr w:type="gramStart"/>
      <w:r>
        <w:rPr>
          <w:lang w:val="en-US"/>
        </w:rPr>
        <w:t>at</w:t>
      </w:r>
      <w:proofErr w:type="gramEnd"/>
      <w:r>
        <w:rPr>
          <w:lang w:val="en-US"/>
        </w:rPr>
        <w:t xml:space="preserve"> Dec 31, </w:t>
      </w:r>
      <w:proofErr w:type="gramStart"/>
      <w:r>
        <w:rPr>
          <w:lang w:val="en-US"/>
        </w:rPr>
        <w:t>2025</w:t>
      </w:r>
      <w:proofErr w:type="gramEnd"/>
      <w:r>
        <w:rPr>
          <w:lang w:val="en-US"/>
        </w:rPr>
        <w:t xml:space="preserve"> were paid to shareholders on Mar 02, 2026.</w:t>
      </w:r>
    </w:p>
    <w:p w14:paraId="14C4F218" w14:textId="77777777" w:rsidR="00E6606B" w:rsidRDefault="00E6606B" w:rsidP="00E6606B">
      <w:pPr>
        <w:pStyle w:val="05-Textonormal"/>
        <w:rPr>
          <w:b/>
          <w:bCs/>
          <w:lang w:val="en-US"/>
        </w:rPr>
      </w:pPr>
    </w:p>
    <w:p w14:paraId="62884E8B" w14:textId="77777777" w:rsidR="00E6606B" w:rsidRPr="00EA0521" w:rsidRDefault="00E6606B" w:rsidP="00E6606B">
      <w:pPr>
        <w:pStyle w:val="05-Textonormal"/>
        <w:rPr>
          <w:b/>
          <w:bCs/>
          <w:lang w:val="en-US"/>
        </w:rPr>
      </w:pPr>
      <w:r w:rsidRPr="00EA0521">
        <w:rPr>
          <w:b/>
          <w:bCs/>
          <w:lang w:val="en-US"/>
        </w:rPr>
        <w:t>Dividends Paid in the Period</w:t>
      </w:r>
    </w:p>
    <w:p w14:paraId="223A23CF" w14:textId="77777777" w:rsidR="00E6606B" w:rsidRPr="00522237" w:rsidRDefault="00E6606B" w:rsidP="00E6606B">
      <w:pPr>
        <w:pStyle w:val="05-Textonormal"/>
        <w:rPr>
          <w:lang w:val="en-US"/>
        </w:rPr>
      </w:pPr>
      <w:r>
        <w:rPr>
          <w:lang w:val="en-US"/>
        </w:rPr>
        <w:t xml:space="preserve">In the period from Jan 01, 2026, to Mar 31, 2026, BB </w:t>
      </w:r>
      <w:proofErr w:type="spellStart"/>
      <w:r>
        <w:rPr>
          <w:lang w:val="en-US"/>
        </w:rPr>
        <w:t>Seguridade</w:t>
      </w:r>
      <w:proofErr w:type="spellEnd"/>
      <w:r>
        <w:rPr>
          <w:lang w:val="en-US"/>
        </w:rPr>
        <w:t xml:space="preserve"> paid R$ 5,060,266 thousand in dividends related to fiscal year 2025 (corresponding to profit, net of interim dividend advances), plus the respective monetary adjustment.</w:t>
      </w:r>
    </w:p>
    <w:p w14:paraId="1A5477FB" w14:textId="6534E218" w:rsidR="008E63BC" w:rsidRDefault="008E63BC" w:rsidP="00407CB8">
      <w:pPr>
        <w:pStyle w:val="Ttulo1"/>
        <w:keepNext w:val="0"/>
        <w:keepLines w:val="0"/>
        <w:widowControl w:val="0"/>
        <w:spacing w:line="259" w:lineRule="auto"/>
        <w:jc w:val="both"/>
        <w:rPr>
          <w:rFonts w:ascii="Arial" w:hAnsi="Arial" w:cs="Arial"/>
          <w:b/>
          <w:color w:val="1F3864" w:themeColor="accent1" w:themeShade="80"/>
          <w:sz w:val="20"/>
          <w:lang w:val="en-US"/>
        </w:rPr>
      </w:pPr>
      <w:bookmarkStart w:id="90" w:name="_Toc149573407"/>
      <w:bookmarkStart w:id="91" w:name="_Toc157446735"/>
      <w:bookmarkStart w:id="92" w:name="_Toc197091257"/>
      <w:r w:rsidRPr="00432934">
        <w:rPr>
          <w:rFonts w:ascii="Arial" w:hAnsi="Arial" w:cs="Arial"/>
          <w:b/>
          <w:color w:val="1F3864" w:themeColor="accent1" w:themeShade="80"/>
          <w:sz w:val="20"/>
          <w:lang w:val="en-US"/>
        </w:rPr>
        <w:t>22 – PROVISIONS AND CONTINGENT LIABILITIES</w:t>
      </w:r>
      <w:bookmarkEnd w:id="90"/>
      <w:bookmarkEnd w:id="91"/>
      <w:bookmarkEnd w:id="92"/>
    </w:p>
    <w:p w14:paraId="7BCB1CAB"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Pr>
          <w:b/>
          <w:color w:val="1F3864" w:themeColor="accent1" w:themeShade="80"/>
          <w:lang w:val="en-US"/>
        </w:rPr>
        <w:t>Provisions for c</w:t>
      </w:r>
      <w:r w:rsidRPr="00134726">
        <w:rPr>
          <w:b/>
          <w:color w:val="1F3864" w:themeColor="accent1" w:themeShade="80"/>
          <w:lang w:val="en-US"/>
        </w:rPr>
        <w:t xml:space="preserve">ontingent </w:t>
      </w:r>
      <w:r>
        <w:rPr>
          <w:b/>
          <w:color w:val="1F3864" w:themeColor="accent1" w:themeShade="80"/>
          <w:lang w:val="en-US"/>
        </w:rPr>
        <w:t>l</w:t>
      </w:r>
      <w:r w:rsidRPr="00134726">
        <w:rPr>
          <w:b/>
          <w:color w:val="1F3864" w:themeColor="accent1" w:themeShade="80"/>
          <w:lang w:val="en-US"/>
        </w:rPr>
        <w:t xml:space="preserve">iabilities </w:t>
      </w:r>
      <w:r>
        <w:rPr>
          <w:b/>
          <w:color w:val="1F3864" w:themeColor="accent1" w:themeShade="80"/>
          <w:lang w:val="en-US"/>
        </w:rPr>
        <w:t>–</w:t>
      </w:r>
      <w:r w:rsidRPr="00134726">
        <w:rPr>
          <w:b/>
          <w:color w:val="1F3864" w:themeColor="accent1" w:themeShade="80"/>
          <w:lang w:val="en-US"/>
        </w:rPr>
        <w:t xml:space="preserve"> </w:t>
      </w:r>
      <w:r>
        <w:rPr>
          <w:b/>
          <w:color w:val="1F3864" w:themeColor="accent1" w:themeShade="80"/>
          <w:lang w:val="en-US"/>
        </w:rPr>
        <w:t>p</w:t>
      </w:r>
      <w:r w:rsidRPr="00134726">
        <w:rPr>
          <w:b/>
          <w:color w:val="1F3864" w:themeColor="accent1" w:themeShade="80"/>
          <w:lang w:val="en-US"/>
        </w:rPr>
        <w:t>robable</w:t>
      </w:r>
      <w:r>
        <w:rPr>
          <w:b/>
          <w:color w:val="1F3864" w:themeColor="accent1" w:themeShade="80"/>
          <w:lang w:val="en-US"/>
        </w:rPr>
        <w:t xml:space="preserve"> losses</w:t>
      </w:r>
    </w:p>
    <w:p w14:paraId="3A17D551" w14:textId="77777777" w:rsidR="00407CB8" w:rsidRPr="00134726" w:rsidRDefault="00407CB8" w:rsidP="00407CB8">
      <w:pPr>
        <w:pStyle w:val="05-Textonormal"/>
        <w:rPr>
          <w:rFonts w:cs="Arial"/>
          <w:lang w:val="en-US"/>
        </w:rPr>
      </w:pPr>
      <w:bookmarkStart w:id="93"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93"/>
      <w:r w:rsidRPr="00134726">
        <w:rPr>
          <w:rFonts w:cs="Arial"/>
          <w:lang w:val="en-US"/>
        </w:rPr>
        <w:t>.</w:t>
      </w:r>
    </w:p>
    <w:p w14:paraId="3F5F4E61" w14:textId="77777777" w:rsidR="00407CB8" w:rsidRPr="00134726" w:rsidRDefault="00407CB8" w:rsidP="00407CB8">
      <w:pPr>
        <w:pStyle w:val="05-Textonormal"/>
        <w:rPr>
          <w:rFonts w:cs="Arial"/>
          <w:lang w:val="en-US"/>
        </w:rPr>
      </w:pPr>
      <w:r w:rsidRPr="00134726">
        <w:rPr>
          <w:rFonts w:cs="Arial"/>
          <w:lang w:val="en-US"/>
        </w:rPr>
        <w:t xml:space="preserve">These provisions refer mainly to the contingencies recorded in BB </w:t>
      </w:r>
      <w:proofErr w:type="spellStart"/>
      <w:r w:rsidRPr="00134726">
        <w:rPr>
          <w:rFonts w:cs="Arial"/>
          <w:lang w:val="en-US"/>
        </w:rPr>
        <w:t>Corretora</w:t>
      </w:r>
      <w:proofErr w:type="spellEnd"/>
      <w:r w:rsidRPr="00134726">
        <w:rPr>
          <w:rFonts w:cs="Arial"/>
          <w:lang w:val="en-US"/>
        </w:rPr>
        <w:t>.</w:t>
      </w:r>
    </w:p>
    <w:p w14:paraId="464EC3CB" w14:textId="77777777" w:rsidR="00407CB8" w:rsidRPr="004C6ED9" w:rsidRDefault="00407CB8" w:rsidP="00407CB8">
      <w:pPr>
        <w:pStyle w:val="06-Rmil"/>
        <w:rPr>
          <w:szCs w:val="14"/>
        </w:rPr>
      </w:pPr>
      <w:r w:rsidRPr="003F32BB">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407CB8" w:rsidRPr="00127991" w14:paraId="7368C1CA" w14:textId="77777777" w:rsidTr="00E16300">
        <w:trPr>
          <w:trHeight w:hRule="exact" w:val="238"/>
          <w:jc w:val="center"/>
        </w:trPr>
        <w:tc>
          <w:tcPr>
            <w:tcW w:w="1560" w:type="dxa"/>
            <w:tcBorders>
              <w:bottom w:val="nil"/>
            </w:tcBorders>
            <w:vAlign w:val="center"/>
          </w:tcPr>
          <w:p w14:paraId="56BA1371" w14:textId="77777777" w:rsidR="00407CB8" w:rsidRPr="00127991" w:rsidRDefault="00407CB8" w:rsidP="00E16300">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3B88C7F1" w14:textId="77777777" w:rsidR="00407CB8" w:rsidRPr="00127991" w:rsidRDefault="00407CB8" w:rsidP="00E16300">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096B45FD" w14:textId="77777777" w:rsidR="00407CB8" w:rsidRPr="00127991" w:rsidRDefault="00407CB8" w:rsidP="00E16300">
            <w:pPr>
              <w:keepNext/>
              <w:keepLines/>
              <w:spacing w:before="40" w:after="40" w:line="240" w:lineRule="auto"/>
              <w:jc w:val="center"/>
              <w:rPr>
                <w:rFonts w:ascii="Arial" w:hAnsi="Arial" w:cs="Arial"/>
                <w:b/>
                <w:spacing w:val="-2"/>
                <w:sz w:val="14"/>
                <w:szCs w:val="14"/>
              </w:rPr>
            </w:pPr>
            <w:r w:rsidRPr="00342D7A">
              <w:rPr>
                <w:rFonts w:ascii="Arial" w:hAnsi="Arial" w:cs="Arial"/>
                <w:b/>
                <w:spacing w:val="-2"/>
                <w:sz w:val="14"/>
                <w:szCs w:val="14"/>
              </w:rPr>
              <w:t>1</w:t>
            </w:r>
            <w:r w:rsidRPr="003E1FC9">
              <w:rPr>
                <w:rFonts w:ascii="Arial" w:hAnsi="Arial" w:cs="Arial"/>
                <w:b/>
                <w:spacing w:val="-2"/>
                <w:sz w:val="14"/>
                <w:szCs w:val="14"/>
                <w:vertAlign w:val="superscript"/>
              </w:rPr>
              <w:t>st</w:t>
            </w:r>
            <w:r w:rsidRPr="00342D7A">
              <w:rPr>
                <w:rFonts w:ascii="Arial" w:hAnsi="Arial" w:cs="Arial"/>
                <w:b/>
                <w:spacing w:val="-2"/>
                <w:sz w:val="14"/>
                <w:szCs w:val="14"/>
              </w:rPr>
              <w:t xml:space="preserve"> </w:t>
            </w:r>
            <w:proofErr w:type="spellStart"/>
            <w:r w:rsidRPr="00342D7A">
              <w:rPr>
                <w:rFonts w:ascii="Arial" w:hAnsi="Arial" w:cs="Arial"/>
                <w:b/>
                <w:spacing w:val="-2"/>
                <w:sz w:val="14"/>
                <w:szCs w:val="14"/>
              </w:rPr>
              <w:t>Quarter</w:t>
            </w:r>
            <w:proofErr w:type="spellEnd"/>
            <w:r w:rsidRPr="001D7F95">
              <w:rPr>
                <w:rFonts w:ascii="Arial" w:hAnsi="Arial" w:cs="Arial"/>
                <w:b/>
                <w:spacing w:val="-2"/>
                <w:sz w:val="14"/>
                <w:szCs w:val="14"/>
              </w:rPr>
              <w:t xml:space="preserve"> </w:t>
            </w:r>
            <w:r>
              <w:rPr>
                <w:rFonts w:ascii="Arial" w:hAnsi="Arial" w:cs="Arial"/>
                <w:b/>
                <w:spacing w:val="-2"/>
                <w:sz w:val="14"/>
                <w:szCs w:val="14"/>
              </w:rPr>
              <w:t xml:space="preserve">2026 - </w:t>
            </w:r>
            <w:proofErr w:type="spellStart"/>
            <w:r>
              <w:rPr>
                <w:rFonts w:ascii="Arial" w:hAnsi="Arial" w:cs="Arial"/>
                <w:b/>
                <w:spacing w:val="-2"/>
                <w:sz w:val="14"/>
                <w:szCs w:val="14"/>
              </w:rPr>
              <w:t>Consolidated</w:t>
            </w:r>
            <w:proofErr w:type="spellEnd"/>
          </w:p>
        </w:tc>
      </w:tr>
      <w:tr w:rsidR="00407CB8" w:rsidRPr="00127991" w14:paraId="14804D7A" w14:textId="77777777" w:rsidTr="00E16300">
        <w:trPr>
          <w:trHeight w:hRule="exact" w:val="238"/>
          <w:jc w:val="center"/>
        </w:trPr>
        <w:tc>
          <w:tcPr>
            <w:tcW w:w="1560" w:type="dxa"/>
            <w:tcBorders>
              <w:top w:val="nil"/>
              <w:bottom w:val="single" w:sz="2" w:space="0" w:color="1F3864" w:themeColor="accent1" w:themeShade="80"/>
            </w:tcBorders>
            <w:vAlign w:val="center"/>
          </w:tcPr>
          <w:p w14:paraId="14DF5C25" w14:textId="77777777" w:rsidR="00407CB8" w:rsidRPr="00127991" w:rsidRDefault="00407CB8" w:rsidP="00E16300">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57DEB15C" w14:textId="77777777" w:rsidR="00407CB8" w:rsidRPr="00127991" w:rsidRDefault="00407CB8" w:rsidP="00E16300">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1546FFED"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5FD4D0FB"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02621BA2" w14:textId="77777777" w:rsidR="00407CB8" w:rsidRPr="00127991" w:rsidRDefault="00407CB8" w:rsidP="00E16300">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08CABF4A"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65193E84"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407CB8" w:rsidRPr="0039218A" w14:paraId="2E20254B" w14:textId="77777777" w:rsidTr="00E16300">
        <w:trPr>
          <w:trHeight w:hRule="exact" w:val="238"/>
          <w:jc w:val="center"/>
        </w:trPr>
        <w:tc>
          <w:tcPr>
            <w:tcW w:w="1560" w:type="dxa"/>
            <w:tcBorders>
              <w:bottom w:val="nil"/>
            </w:tcBorders>
            <w:vAlign w:val="center"/>
          </w:tcPr>
          <w:p w14:paraId="1928EB5C" w14:textId="77777777" w:rsidR="00407CB8" w:rsidRPr="0039218A" w:rsidRDefault="00407CB8" w:rsidP="00E16300">
            <w:pPr>
              <w:pStyle w:val="08-Tabelageral"/>
              <w:jc w:val="left"/>
              <w:rPr>
                <w:rFonts w:cs="Arial"/>
                <w:szCs w:val="14"/>
              </w:rPr>
            </w:pPr>
            <w:r w:rsidRPr="0039218A">
              <w:rPr>
                <w:rFonts w:cs="Arial"/>
                <w:szCs w:val="14"/>
              </w:rPr>
              <w:t>Civil</w:t>
            </w:r>
          </w:p>
        </w:tc>
        <w:tc>
          <w:tcPr>
            <w:tcW w:w="425" w:type="dxa"/>
            <w:tcBorders>
              <w:bottom w:val="nil"/>
            </w:tcBorders>
            <w:vAlign w:val="center"/>
          </w:tcPr>
          <w:p w14:paraId="51D9D813" w14:textId="77777777" w:rsidR="00407CB8" w:rsidRPr="0039218A" w:rsidRDefault="00407CB8" w:rsidP="00E16300">
            <w:pPr>
              <w:pStyle w:val="08-Tabelageral"/>
              <w:rPr>
                <w:rFonts w:cs="Arial"/>
                <w:szCs w:val="14"/>
              </w:rPr>
            </w:pPr>
          </w:p>
        </w:tc>
        <w:tc>
          <w:tcPr>
            <w:tcW w:w="1843" w:type="dxa"/>
            <w:tcBorders>
              <w:bottom w:val="nil"/>
            </w:tcBorders>
          </w:tcPr>
          <w:p w14:paraId="2D433ED3" w14:textId="77777777" w:rsidR="00407CB8" w:rsidRPr="0039218A" w:rsidRDefault="00407CB8" w:rsidP="00E16300">
            <w:pPr>
              <w:pStyle w:val="08-Tabelageral"/>
              <w:rPr>
                <w:rFonts w:cs="Arial"/>
                <w:szCs w:val="14"/>
              </w:rPr>
            </w:pPr>
            <w:r w:rsidRPr="006F6297">
              <w:rPr>
                <w:rFonts w:cs="Arial"/>
                <w:szCs w:val="14"/>
              </w:rPr>
              <w:t>53</w:t>
            </w:r>
            <w:r>
              <w:rPr>
                <w:rFonts w:cs="Arial"/>
                <w:szCs w:val="14"/>
              </w:rPr>
              <w:t>,</w:t>
            </w:r>
            <w:r w:rsidRPr="006F6297">
              <w:rPr>
                <w:rFonts w:cs="Arial"/>
                <w:szCs w:val="14"/>
              </w:rPr>
              <w:t>817</w:t>
            </w:r>
          </w:p>
        </w:tc>
        <w:tc>
          <w:tcPr>
            <w:tcW w:w="1842" w:type="dxa"/>
            <w:tcBorders>
              <w:bottom w:val="nil"/>
            </w:tcBorders>
            <w:vAlign w:val="center"/>
          </w:tcPr>
          <w:p w14:paraId="07CDEA0A" w14:textId="77777777" w:rsidR="00407CB8" w:rsidRPr="0039218A" w:rsidRDefault="00407CB8" w:rsidP="00E16300">
            <w:pPr>
              <w:pStyle w:val="08-Tabelageral"/>
              <w:rPr>
                <w:rFonts w:cs="Arial"/>
                <w:szCs w:val="14"/>
              </w:rPr>
            </w:pPr>
            <w:r w:rsidRPr="00B9795B">
              <w:rPr>
                <w:rFonts w:cs="Arial"/>
                <w:szCs w:val="14"/>
              </w:rPr>
              <w:t>5</w:t>
            </w:r>
            <w:r>
              <w:rPr>
                <w:rFonts w:cs="Arial"/>
                <w:szCs w:val="14"/>
              </w:rPr>
              <w:t>,</w:t>
            </w:r>
            <w:r w:rsidRPr="00B9795B">
              <w:rPr>
                <w:rFonts w:cs="Arial"/>
                <w:szCs w:val="14"/>
              </w:rPr>
              <w:t>250</w:t>
            </w:r>
          </w:p>
        </w:tc>
        <w:tc>
          <w:tcPr>
            <w:tcW w:w="284" w:type="dxa"/>
            <w:tcBorders>
              <w:bottom w:val="nil"/>
            </w:tcBorders>
            <w:vAlign w:val="center"/>
          </w:tcPr>
          <w:p w14:paraId="01983CC1" w14:textId="77777777" w:rsidR="00407CB8" w:rsidRPr="0039218A" w:rsidRDefault="00407CB8" w:rsidP="00E16300">
            <w:pPr>
              <w:pStyle w:val="08-Tabelageral"/>
              <w:rPr>
                <w:rFonts w:cs="Arial"/>
                <w:szCs w:val="14"/>
              </w:rPr>
            </w:pPr>
          </w:p>
        </w:tc>
        <w:tc>
          <w:tcPr>
            <w:tcW w:w="1843" w:type="dxa"/>
            <w:tcBorders>
              <w:bottom w:val="nil"/>
            </w:tcBorders>
            <w:vAlign w:val="center"/>
          </w:tcPr>
          <w:p w14:paraId="485F77A7" w14:textId="77777777" w:rsidR="00407CB8" w:rsidRPr="0039218A" w:rsidRDefault="00407CB8" w:rsidP="00E16300">
            <w:pPr>
              <w:pStyle w:val="08-Tabelageral"/>
              <w:rPr>
                <w:rFonts w:cs="Arial"/>
                <w:szCs w:val="14"/>
              </w:rPr>
            </w:pPr>
            <w:r>
              <w:t>(</w:t>
            </w:r>
            <w:r w:rsidRPr="00B9795B">
              <w:t>5</w:t>
            </w:r>
            <w:r>
              <w:t>,</w:t>
            </w:r>
            <w:r w:rsidRPr="00B9795B">
              <w:t>422</w:t>
            </w:r>
            <w:r>
              <w:t>)</w:t>
            </w:r>
          </w:p>
        </w:tc>
        <w:tc>
          <w:tcPr>
            <w:tcW w:w="1842" w:type="dxa"/>
            <w:tcBorders>
              <w:bottom w:val="nil"/>
            </w:tcBorders>
            <w:vAlign w:val="center"/>
          </w:tcPr>
          <w:p w14:paraId="117E1CB6" w14:textId="77777777" w:rsidR="00407CB8" w:rsidRPr="0039218A" w:rsidRDefault="00407CB8" w:rsidP="00E16300">
            <w:pPr>
              <w:pStyle w:val="08-Tabelageral"/>
              <w:rPr>
                <w:rFonts w:cs="Arial"/>
                <w:bCs/>
                <w:szCs w:val="14"/>
              </w:rPr>
            </w:pPr>
            <w:r w:rsidRPr="008C0D0C">
              <w:rPr>
                <w:rFonts w:cs="Arial"/>
                <w:b/>
                <w:bCs/>
                <w:szCs w:val="14"/>
              </w:rPr>
              <w:t>53</w:t>
            </w:r>
            <w:r>
              <w:rPr>
                <w:rFonts w:cs="Arial"/>
                <w:b/>
                <w:bCs/>
                <w:szCs w:val="14"/>
              </w:rPr>
              <w:t>,</w:t>
            </w:r>
            <w:r w:rsidRPr="00BC79E9">
              <w:rPr>
                <w:rFonts w:cs="Arial"/>
                <w:b/>
                <w:bCs/>
                <w:szCs w:val="14"/>
              </w:rPr>
              <w:t>645</w:t>
            </w:r>
          </w:p>
        </w:tc>
      </w:tr>
      <w:tr w:rsidR="00407CB8" w:rsidRPr="0039218A" w14:paraId="285F11D4" w14:textId="77777777" w:rsidTr="00E16300">
        <w:trPr>
          <w:trHeight w:hRule="exact" w:val="238"/>
          <w:jc w:val="center"/>
        </w:trPr>
        <w:tc>
          <w:tcPr>
            <w:tcW w:w="1560" w:type="dxa"/>
            <w:tcBorders>
              <w:top w:val="nil"/>
              <w:bottom w:val="nil"/>
            </w:tcBorders>
            <w:vAlign w:val="center"/>
          </w:tcPr>
          <w:p w14:paraId="22438A69" w14:textId="77777777" w:rsidR="00407CB8" w:rsidRPr="0039218A" w:rsidRDefault="00407CB8" w:rsidP="00E16300">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1421A1A8" w14:textId="77777777" w:rsidR="00407CB8" w:rsidRPr="0039218A" w:rsidRDefault="00407CB8" w:rsidP="00E16300">
            <w:pPr>
              <w:pStyle w:val="08-Tabelageral"/>
              <w:rPr>
                <w:rFonts w:cs="Arial"/>
                <w:szCs w:val="14"/>
              </w:rPr>
            </w:pPr>
          </w:p>
        </w:tc>
        <w:tc>
          <w:tcPr>
            <w:tcW w:w="1843" w:type="dxa"/>
            <w:tcBorders>
              <w:top w:val="nil"/>
              <w:bottom w:val="nil"/>
            </w:tcBorders>
          </w:tcPr>
          <w:p w14:paraId="694376C1" w14:textId="77777777" w:rsidR="00407CB8" w:rsidRPr="0039218A" w:rsidRDefault="00407CB8" w:rsidP="00E16300">
            <w:pPr>
              <w:pStyle w:val="08-Tabelageral"/>
              <w:rPr>
                <w:rFonts w:cs="Arial"/>
                <w:szCs w:val="14"/>
              </w:rPr>
            </w:pPr>
            <w:r w:rsidRPr="004316B2">
              <w:rPr>
                <w:rFonts w:cs="Arial"/>
                <w:szCs w:val="14"/>
              </w:rPr>
              <w:t>926</w:t>
            </w:r>
          </w:p>
        </w:tc>
        <w:tc>
          <w:tcPr>
            <w:tcW w:w="1842" w:type="dxa"/>
            <w:tcBorders>
              <w:top w:val="nil"/>
              <w:bottom w:val="nil"/>
            </w:tcBorders>
            <w:vAlign w:val="center"/>
          </w:tcPr>
          <w:p w14:paraId="5C2FCA50" w14:textId="77777777" w:rsidR="00407CB8" w:rsidRPr="0039218A" w:rsidRDefault="00407CB8" w:rsidP="00E16300">
            <w:pPr>
              <w:pStyle w:val="08-Tabelageral"/>
              <w:rPr>
                <w:rFonts w:cs="Arial"/>
                <w:szCs w:val="14"/>
              </w:rPr>
            </w:pPr>
            <w:r>
              <w:rPr>
                <w:rFonts w:cs="Arial"/>
                <w:szCs w:val="14"/>
              </w:rPr>
              <w:t>13</w:t>
            </w:r>
          </w:p>
        </w:tc>
        <w:tc>
          <w:tcPr>
            <w:tcW w:w="284" w:type="dxa"/>
            <w:tcBorders>
              <w:top w:val="nil"/>
              <w:bottom w:val="nil"/>
            </w:tcBorders>
            <w:vAlign w:val="center"/>
          </w:tcPr>
          <w:p w14:paraId="30715719" w14:textId="77777777" w:rsidR="00407CB8" w:rsidRPr="0039218A" w:rsidRDefault="00407CB8" w:rsidP="00E16300">
            <w:pPr>
              <w:pStyle w:val="08-Tabelageral"/>
              <w:rPr>
                <w:rFonts w:cs="Arial"/>
                <w:szCs w:val="14"/>
              </w:rPr>
            </w:pPr>
          </w:p>
        </w:tc>
        <w:tc>
          <w:tcPr>
            <w:tcW w:w="1843" w:type="dxa"/>
            <w:tcBorders>
              <w:top w:val="nil"/>
              <w:bottom w:val="nil"/>
            </w:tcBorders>
            <w:vAlign w:val="center"/>
          </w:tcPr>
          <w:p w14:paraId="0727337A" w14:textId="77777777" w:rsidR="00407CB8" w:rsidRPr="0039218A" w:rsidRDefault="00407CB8" w:rsidP="00E16300">
            <w:pPr>
              <w:pStyle w:val="08-Tabelageral"/>
              <w:rPr>
                <w:rFonts w:cs="Arial"/>
                <w:szCs w:val="14"/>
              </w:rPr>
            </w:pPr>
            <w:r w:rsidRPr="008C0D0C">
              <w:t>(</w:t>
            </w:r>
            <w:r>
              <w:t>154</w:t>
            </w:r>
            <w:r w:rsidRPr="008C0D0C">
              <w:t>)</w:t>
            </w:r>
          </w:p>
        </w:tc>
        <w:tc>
          <w:tcPr>
            <w:tcW w:w="1842" w:type="dxa"/>
            <w:tcBorders>
              <w:top w:val="nil"/>
              <w:bottom w:val="nil"/>
            </w:tcBorders>
            <w:vAlign w:val="center"/>
          </w:tcPr>
          <w:p w14:paraId="05EE7730" w14:textId="77777777" w:rsidR="00407CB8" w:rsidRPr="0039218A" w:rsidRDefault="00407CB8" w:rsidP="00E16300">
            <w:pPr>
              <w:pStyle w:val="08-Tabelageral"/>
              <w:rPr>
                <w:rFonts w:cs="Arial"/>
                <w:bCs/>
                <w:szCs w:val="14"/>
              </w:rPr>
            </w:pPr>
            <w:r w:rsidRPr="004316B2">
              <w:rPr>
                <w:rFonts w:cs="Arial"/>
                <w:b/>
                <w:bCs/>
                <w:szCs w:val="14"/>
              </w:rPr>
              <w:t>785</w:t>
            </w:r>
          </w:p>
        </w:tc>
      </w:tr>
      <w:tr w:rsidR="00407CB8" w:rsidRPr="0039218A" w14:paraId="1EEC8499" w14:textId="77777777" w:rsidTr="00E16300">
        <w:trPr>
          <w:trHeight w:hRule="exact" w:val="238"/>
          <w:jc w:val="center"/>
        </w:trPr>
        <w:tc>
          <w:tcPr>
            <w:tcW w:w="1560" w:type="dxa"/>
            <w:tcBorders>
              <w:top w:val="nil"/>
              <w:bottom w:val="nil"/>
            </w:tcBorders>
            <w:vAlign w:val="center"/>
          </w:tcPr>
          <w:p w14:paraId="623BBDFE" w14:textId="77777777" w:rsidR="00407CB8" w:rsidRPr="0039218A" w:rsidRDefault="00407CB8" w:rsidP="00E16300">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28F49A28" w14:textId="77777777" w:rsidR="00407CB8" w:rsidRPr="0039218A" w:rsidRDefault="00407CB8" w:rsidP="00E16300">
            <w:pPr>
              <w:pStyle w:val="08-Tabelageral"/>
              <w:rPr>
                <w:rFonts w:cs="Arial"/>
                <w:szCs w:val="14"/>
              </w:rPr>
            </w:pPr>
          </w:p>
        </w:tc>
        <w:tc>
          <w:tcPr>
            <w:tcW w:w="1843" w:type="dxa"/>
            <w:tcBorders>
              <w:top w:val="nil"/>
              <w:bottom w:val="nil"/>
            </w:tcBorders>
          </w:tcPr>
          <w:p w14:paraId="4ACAC50D" w14:textId="77777777" w:rsidR="00407CB8" w:rsidRPr="0039218A" w:rsidRDefault="00407CB8" w:rsidP="00E16300">
            <w:pPr>
              <w:pStyle w:val="08-Tabelageral"/>
              <w:rPr>
                <w:rFonts w:cs="Arial"/>
                <w:szCs w:val="14"/>
              </w:rPr>
            </w:pPr>
            <w:r>
              <w:rPr>
                <w:rFonts w:cs="Arial"/>
                <w:szCs w:val="14"/>
              </w:rPr>
              <w:t>29</w:t>
            </w:r>
          </w:p>
        </w:tc>
        <w:tc>
          <w:tcPr>
            <w:tcW w:w="1842" w:type="dxa"/>
            <w:tcBorders>
              <w:top w:val="nil"/>
              <w:bottom w:val="nil"/>
            </w:tcBorders>
            <w:vAlign w:val="center"/>
          </w:tcPr>
          <w:p w14:paraId="5FF6595D" w14:textId="77777777" w:rsidR="00407CB8" w:rsidRPr="0039218A" w:rsidRDefault="00407CB8" w:rsidP="00E16300">
            <w:pPr>
              <w:pStyle w:val="08-Tabelageral"/>
              <w:rPr>
                <w:rFonts w:cs="Arial"/>
                <w:szCs w:val="14"/>
              </w:rPr>
            </w:pPr>
            <w:r>
              <w:rPr>
                <w:rFonts w:cs="Arial"/>
                <w:szCs w:val="14"/>
              </w:rPr>
              <w:t>25</w:t>
            </w:r>
          </w:p>
        </w:tc>
        <w:tc>
          <w:tcPr>
            <w:tcW w:w="284" w:type="dxa"/>
            <w:tcBorders>
              <w:top w:val="nil"/>
              <w:bottom w:val="nil"/>
            </w:tcBorders>
            <w:vAlign w:val="center"/>
          </w:tcPr>
          <w:p w14:paraId="08CF363B" w14:textId="77777777" w:rsidR="00407CB8" w:rsidRPr="0039218A" w:rsidRDefault="00407CB8" w:rsidP="00E16300">
            <w:pPr>
              <w:pStyle w:val="08-Tabelageral"/>
              <w:rPr>
                <w:rFonts w:cs="Arial"/>
                <w:szCs w:val="14"/>
              </w:rPr>
            </w:pPr>
          </w:p>
        </w:tc>
        <w:tc>
          <w:tcPr>
            <w:tcW w:w="1843" w:type="dxa"/>
            <w:tcBorders>
              <w:top w:val="nil"/>
              <w:bottom w:val="nil"/>
            </w:tcBorders>
            <w:vAlign w:val="center"/>
          </w:tcPr>
          <w:p w14:paraId="10602910" w14:textId="77777777" w:rsidR="00407CB8" w:rsidRPr="0039218A" w:rsidRDefault="00407CB8" w:rsidP="00E16300">
            <w:pPr>
              <w:pStyle w:val="08-Tabelageral"/>
            </w:pPr>
            <w:r>
              <w:rPr>
                <w:rFonts w:cs="Arial"/>
                <w:szCs w:val="14"/>
              </w:rPr>
              <w:t>--</w:t>
            </w:r>
          </w:p>
        </w:tc>
        <w:tc>
          <w:tcPr>
            <w:tcW w:w="1842" w:type="dxa"/>
            <w:tcBorders>
              <w:top w:val="nil"/>
              <w:bottom w:val="nil"/>
            </w:tcBorders>
            <w:vAlign w:val="center"/>
          </w:tcPr>
          <w:p w14:paraId="5414040F" w14:textId="77777777" w:rsidR="00407CB8" w:rsidRPr="0039218A" w:rsidRDefault="00407CB8" w:rsidP="00E16300">
            <w:pPr>
              <w:pStyle w:val="08-Tabelageral"/>
              <w:rPr>
                <w:bCs/>
              </w:rPr>
            </w:pPr>
            <w:r>
              <w:rPr>
                <w:rFonts w:cs="Arial"/>
                <w:b/>
                <w:szCs w:val="14"/>
              </w:rPr>
              <w:t>54</w:t>
            </w:r>
          </w:p>
        </w:tc>
      </w:tr>
      <w:tr w:rsidR="00407CB8" w:rsidRPr="0039218A" w14:paraId="4B0E3253" w14:textId="77777777" w:rsidTr="00E16300">
        <w:trPr>
          <w:trHeight w:hRule="exact" w:val="238"/>
          <w:jc w:val="center"/>
        </w:trPr>
        <w:tc>
          <w:tcPr>
            <w:tcW w:w="1560" w:type="dxa"/>
            <w:tcBorders>
              <w:top w:val="nil"/>
              <w:bottom w:val="single" w:sz="2" w:space="0" w:color="1F3864" w:themeColor="accent1" w:themeShade="80"/>
            </w:tcBorders>
            <w:vAlign w:val="center"/>
          </w:tcPr>
          <w:p w14:paraId="72A7B08E" w14:textId="77777777" w:rsidR="00407CB8" w:rsidRPr="0039218A" w:rsidRDefault="00407CB8" w:rsidP="00E16300">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262D22A9" w14:textId="77777777" w:rsidR="00407CB8" w:rsidRPr="0039218A" w:rsidRDefault="00407CB8" w:rsidP="00E16300">
            <w:pPr>
              <w:pStyle w:val="08-Tabelageral"/>
              <w:rPr>
                <w:rFonts w:cs="Arial"/>
                <w:b/>
                <w:szCs w:val="14"/>
              </w:rPr>
            </w:pPr>
          </w:p>
        </w:tc>
        <w:tc>
          <w:tcPr>
            <w:tcW w:w="1843" w:type="dxa"/>
            <w:tcBorders>
              <w:top w:val="nil"/>
              <w:bottom w:val="single" w:sz="2" w:space="0" w:color="1F3864" w:themeColor="accent1" w:themeShade="80"/>
            </w:tcBorders>
          </w:tcPr>
          <w:p w14:paraId="2C97769A" w14:textId="77777777" w:rsidR="00407CB8" w:rsidRPr="0039218A" w:rsidRDefault="00407CB8" w:rsidP="00E16300">
            <w:pPr>
              <w:pStyle w:val="08-Tabelageral"/>
              <w:rPr>
                <w:rFonts w:cs="Arial"/>
                <w:b/>
                <w:szCs w:val="14"/>
              </w:rPr>
            </w:pPr>
            <w:r w:rsidRPr="006C2374">
              <w:rPr>
                <w:b/>
              </w:rPr>
              <w:t>54</w:t>
            </w:r>
            <w:r>
              <w:rPr>
                <w:b/>
              </w:rPr>
              <w:t>,</w:t>
            </w:r>
            <w:r w:rsidRPr="006C2374">
              <w:rPr>
                <w:b/>
              </w:rPr>
              <w:t>772</w:t>
            </w:r>
          </w:p>
        </w:tc>
        <w:tc>
          <w:tcPr>
            <w:tcW w:w="1842" w:type="dxa"/>
            <w:tcBorders>
              <w:top w:val="nil"/>
              <w:bottom w:val="single" w:sz="2" w:space="0" w:color="1F3864" w:themeColor="accent1" w:themeShade="80"/>
            </w:tcBorders>
          </w:tcPr>
          <w:p w14:paraId="49ADB72E" w14:textId="77777777" w:rsidR="00407CB8" w:rsidRPr="0039218A" w:rsidRDefault="00407CB8" w:rsidP="00E16300">
            <w:pPr>
              <w:pStyle w:val="08-Tabelageral"/>
              <w:rPr>
                <w:rFonts w:cs="Arial"/>
                <w:b/>
                <w:szCs w:val="14"/>
              </w:rPr>
            </w:pPr>
            <w:r w:rsidRPr="006C2374">
              <w:rPr>
                <w:b/>
              </w:rPr>
              <w:t>5</w:t>
            </w:r>
            <w:r>
              <w:rPr>
                <w:b/>
              </w:rPr>
              <w:t>,</w:t>
            </w:r>
            <w:r w:rsidRPr="006C2374">
              <w:rPr>
                <w:b/>
              </w:rPr>
              <w:t>288</w:t>
            </w:r>
          </w:p>
        </w:tc>
        <w:tc>
          <w:tcPr>
            <w:tcW w:w="284" w:type="dxa"/>
            <w:tcBorders>
              <w:top w:val="nil"/>
              <w:bottom w:val="single" w:sz="2" w:space="0" w:color="1F3864" w:themeColor="accent1" w:themeShade="80"/>
            </w:tcBorders>
            <w:vAlign w:val="center"/>
          </w:tcPr>
          <w:p w14:paraId="28593342" w14:textId="77777777" w:rsidR="00407CB8" w:rsidRPr="0039218A" w:rsidRDefault="00407CB8" w:rsidP="00E16300">
            <w:pPr>
              <w:pStyle w:val="08-Tabelageral"/>
              <w:rPr>
                <w:rFonts w:cs="Arial"/>
                <w:b/>
                <w:szCs w:val="14"/>
              </w:rPr>
            </w:pPr>
          </w:p>
        </w:tc>
        <w:tc>
          <w:tcPr>
            <w:tcW w:w="1843" w:type="dxa"/>
            <w:tcBorders>
              <w:top w:val="nil"/>
              <w:bottom w:val="single" w:sz="2" w:space="0" w:color="1F3864" w:themeColor="accent1" w:themeShade="80"/>
            </w:tcBorders>
            <w:vAlign w:val="center"/>
          </w:tcPr>
          <w:p w14:paraId="011032C3" w14:textId="77777777" w:rsidR="00407CB8" w:rsidRPr="0039218A" w:rsidRDefault="00407CB8" w:rsidP="00E16300">
            <w:pPr>
              <w:pStyle w:val="08-Tabelageral"/>
              <w:rPr>
                <w:rFonts w:cs="Arial"/>
                <w:b/>
                <w:bCs/>
                <w:szCs w:val="14"/>
              </w:rPr>
            </w:pPr>
            <w:r>
              <w:rPr>
                <w:b/>
              </w:rPr>
              <w:t>(</w:t>
            </w:r>
            <w:r w:rsidRPr="00EE4DB7">
              <w:rPr>
                <w:b/>
              </w:rPr>
              <w:t>5</w:t>
            </w:r>
            <w:r>
              <w:rPr>
                <w:b/>
              </w:rPr>
              <w:t>,</w:t>
            </w:r>
            <w:r w:rsidRPr="00EE4DB7">
              <w:rPr>
                <w:b/>
              </w:rPr>
              <w:t>576</w:t>
            </w:r>
            <w:r>
              <w:rPr>
                <w:b/>
              </w:rPr>
              <w:t>)</w:t>
            </w:r>
          </w:p>
        </w:tc>
        <w:tc>
          <w:tcPr>
            <w:tcW w:w="1842" w:type="dxa"/>
            <w:tcBorders>
              <w:top w:val="nil"/>
              <w:bottom w:val="single" w:sz="2" w:space="0" w:color="1F3864" w:themeColor="accent1" w:themeShade="80"/>
            </w:tcBorders>
            <w:vAlign w:val="center"/>
          </w:tcPr>
          <w:p w14:paraId="657816C3" w14:textId="77777777" w:rsidR="00407CB8" w:rsidRPr="0039218A" w:rsidRDefault="00407CB8" w:rsidP="00E16300">
            <w:pPr>
              <w:pStyle w:val="08-Tabelageral"/>
              <w:rPr>
                <w:rFonts w:cs="Arial"/>
                <w:b/>
                <w:bCs/>
                <w:szCs w:val="14"/>
              </w:rPr>
            </w:pPr>
            <w:r w:rsidRPr="0004622B">
              <w:rPr>
                <w:b/>
              </w:rPr>
              <w:t>54</w:t>
            </w:r>
            <w:r>
              <w:rPr>
                <w:b/>
              </w:rPr>
              <w:t>,</w:t>
            </w:r>
            <w:r w:rsidRPr="00BC79E9">
              <w:rPr>
                <w:b/>
              </w:rPr>
              <w:t>484</w:t>
            </w:r>
          </w:p>
        </w:tc>
      </w:tr>
    </w:tbl>
    <w:p w14:paraId="7AAD6647" w14:textId="77777777" w:rsidR="00407CB8" w:rsidRDefault="00407CB8" w:rsidP="00407CB8">
      <w:pPr>
        <w:pStyle w:val="05-Textonormal"/>
        <w:rPr>
          <w:lang w:val="en-US"/>
        </w:rPr>
      </w:pPr>
    </w:p>
    <w:p w14:paraId="6939A09C" w14:textId="77777777" w:rsidR="00407CB8" w:rsidRDefault="00407CB8" w:rsidP="00407CB8">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407CB8" w:rsidRPr="00127991" w14:paraId="67F55B7A" w14:textId="77777777" w:rsidTr="00E16300">
        <w:trPr>
          <w:trHeight w:hRule="exact" w:val="238"/>
          <w:jc w:val="center"/>
        </w:trPr>
        <w:tc>
          <w:tcPr>
            <w:tcW w:w="1560" w:type="dxa"/>
            <w:tcBorders>
              <w:bottom w:val="nil"/>
            </w:tcBorders>
            <w:vAlign w:val="center"/>
          </w:tcPr>
          <w:p w14:paraId="62D37363" w14:textId="77777777" w:rsidR="00407CB8" w:rsidRPr="00127991" w:rsidRDefault="00407CB8" w:rsidP="00E16300">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64FE7A53" w14:textId="77777777" w:rsidR="00407CB8" w:rsidRPr="00127991" w:rsidRDefault="00407CB8" w:rsidP="00E16300">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11A7A86F" w14:textId="77777777" w:rsidR="00407CB8" w:rsidRPr="00127991" w:rsidRDefault="00407CB8" w:rsidP="00E16300">
            <w:pPr>
              <w:keepNext/>
              <w:keepLines/>
              <w:spacing w:before="40" w:after="40" w:line="240" w:lineRule="auto"/>
              <w:jc w:val="center"/>
              <w:rPr>
                <w:rFonts w:ascii="Arial" w:hAnsi="Arial" w:cs="Arial"/>
                <w:b/>
                <w:spacing w:val="-2"/>
                <w:sz w:val="14"/>
                <w:szCs w:val="14"/>
              </w:rPr>
            </w:pPr>
            <w:r w:rsidRPr="00342D7A">
              <w:rPr>
                <w:rFonts w:ascii="Arial" w:hAnsi="Arial" w:cs="Arial"/>
                <w:b/>
                <w:spacing w:val="-2"/>
                <w:sz w:val="14"/>
                <w:szCs w:val="14"/>
              </w:rPr>
              <w:t>1</w:t>
            </w:r>
            <w:r w:rsidRPr="003E1FC9">
              <w:rPr>
                <w:rFonts w:ascii="Arial" w:hAnsi="Arial" w:cs="Arial"/>
                <w:b/>
                <w:spacing w:val="-2"/>
                <w:sz w:val="14"/>
                <w:szCs w:val="14"/>
                <w:vertAlign w:val="superscript"/>
              </w:rPr>
              <w:t>st</w:t>
            </w:r>
            <w:r w:rsidRPr="00342D7A">
              <w:rPr>
                <w:rFonts w:ascii="Arial" w:hAnsi="Arial" w:cs="Arial"/>
                <w:b/>
                <w:spacing w:val="-2"/>
                <w:sz w:val="14"/>
                <w:szCs w:val="14"/>
              </w:rPr>
              <w:t xml:space="preserve"> </w:t>
            </w:r>
            <w:proofErr w:type="spellStart"/>
            <w:r w:rsidRPr="00342D7A">
              <w:rPr>
                <w:rFonts w:ascii="Arial" w:hAnsi="Arial" w:cs="Arial"/>
                <w:b/>
                <w:spacing w:val="-2"/>
                <w:sz w:val="14"/>
                <w:szCs w:val="14"/>
              </w:rPr>
              <w:t>Quarter</w:t>
            </w:r>
            <w:proofErr w:type="spellEnd"/>
            <w:r w:rsidRPr="001D7F95">
              <w:rPr>
                <w:rFonts w:ascii="Arial" w:hAnsi="Arial" w:cs="Arial"/>
                <w:b/>
                <w:spacing w:val="-2"/>
                <w:sz w:val="14"/>
                <w:szCs w:val="14"/>
              </w:rPr>
              <w:t xml:space="preserve"> </w:t>
            </w:r>
            <w:r>
              <w:rPr>
                <w:rFonts w:ascii="Arial" w:hAnsi="Arial" w:cs="Arial"/>
                <w:b/>
                <w:spacing w:val="-2"/>
                <w:sz w:val="14"/>
                <w:szCs w:val="14"/>
              </w:rPr>
              <w:t>2025</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407CB8" w:rsidRPr="00127991" w14:paraId="5284E69E" w14:textId="77777777" w:rsidTr="00E16300">
        <w:trPr>
          <w:trHeight w:hRule="exact" w:val="238"/>
          <w:jc w:val="center"/>
        </w:trPr>
        <w:tc>
          <w:tcPr>
            <w:tcW w:w="1560" w:type="dxa"/>
            <w:tcBorders>
              <w:top w:val="nil"/>
              <w:bottom w:val="single" w:sz="2" w:space="0" w:color="1F3864" w:themeColor="accent1" w:themeShade="80"/>
            </w:tcBorders>
            <w:vAlign w:val="center"/>
          </w:tcPr>
          <w:p w14:paraId="4AC33727" w14:textId="77777777" w:rsidR="00407CB8" w:rsidRPr="00127991" w:rsidRDefault="00407CB8" w:rsidP="00E16300">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3E27B939" w14:textId="77777777" w:rsidR="00407CB8" w:rsidRPr="00127991" w:rsidRDefault="00407CB8" w:rsidP="00E16300">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14F98252"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4309499F"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565A3DB0" w14:textId="77777777" w:rsidR="00407CB8" w:rsidRPr="00127991" w:rsidRDefault="00407CB8" w:rsidP="00E16300">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5EFD7C7A"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3D9D319B" w14:textId="77777777" w:rsidR="00407CB8" w:rsidRPr="00127991" w:rsidRDefault="00407CB8" w:rsidP="00E16300">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407CB8" w:rsidRPr="0039218A" w14:paraId="4447F490" w14:textId="77777777" w:rsidTr="00E16300">
        <w:trPr>
          <w:trHeight w:hRule="exact" w:val="238"/>
          <w:jc w:val="center"/>
        </w:trPr>
        <w:tc>
          <w:tcPr>
            <w:tcW w:w="1560" w:type="dxa"/>
            <w:tcBorders>
              <w:bottom w:val="nil"/>
            </w:tcBorders>
            <w:vAlign w:val="center"/>
          </w:tcPr>
          <w:p w14:paraId="4F901709" w14:textId="77777777" w:rsidR="00407CB8" w:rsidRPr="0039218A" w:rsidRDefault="00407CB8" w:rsidP="00E16300">
            <w:pPr>
              <w:pStyle w:val="08-Tabelageral"/>
              <w:jc w:val="left"/>
              <w:rPr>
                <w:rFonts w:cs="Arial"/>
                <w:szCs w:val="14"/>
              </w:rPr>
            </w:pPr>
            <w:r w:rsidRPr="0039218A">
              <w:rPr>
                <w:rFonts w:cs="Arial"/>
                <w:szCs w:val="14"/>
              </w:rPr>
              <w:t xml:space="preserve">Civil </w:t>
            </w:r>
          </w:p>
        </w:tc>
        <w:tc>
          <w:tcPr>
            <w:tcW w:w="425" w:type="dxa"/>
            <w:tcBorders>
              <w:bottom w:val="nil"/>
            </w:tcBorders>
            <w:vAlign w:val="center"/>
          </w:tcPr>
          <w:p w14:paraId="65D093BA" w14:textId="77777777" w:rsidR="00407CB8" w:rsidRPr="0039218A" w:rsidRDefault="00407CB8" w:rsidP="00E16300">
            <w:pPr>
              <w:pStyle w:val="08-Tabelageral"/>
              <w:rPr>
                <w:rFonts w:cs="Arial"/>
                <w:szCs w:val="14"/>
              </w:rPr>
            </w:pPr>
          </w:p>
        </w:tc>
        <w:tc>
          <w:tcPr>
            <w:tcW w:w="1843" w:type="dxa"/>
            <w:tcBorders>
              <w:bottom w:val="nil"/>
            </w:tcBorders>
          </w:tcPr>
          <w:p w14:paraId="0DC03026" w14:textId="77777777" w:rsidR="00407CB8" w:rsidRPr="0039218A" w:rsidRDefault="00407CB8" w:rsidP="00E16300">
            <w:pPr>
              <w:pStyle w:val="08-Tabelageral"/>
              <w:rPr>
                <w:rFonts w:cs="Arial"/>
                <w:szCs w:val="14"/>
              </w:rPr>
            </w:pPr>
            <w:r w:rsidRPr="00E832C3">
              <w:rPr>
                <w:rFonts w:cs="Arial"/>
                <w:szCs w:val="14"/>
              </w:rPr>
              <w:t>49</w:t>
            </w:r>
            <w:r>
              <w:rPr>
                <w:rFonts w:cs="Arial"/>
                <w:szCs w:val="14"/>
              </w:rPr>
              <w:t>,</w:t>
            </w:r>
            <w:r w:rsidRPr="00E832C3">
              <w:rPr>
                <w:rFonts w:cs="Arial"/>
                <w:szCs w:val="14"/>
              </w:rPr>
              <w:t>907</w:t>
            </w:r>
          </w:p>
        </w:tc>
        <w:tc>
          <w:tcPr>
            <w:tcW w:w="1842" w:type="dxa"/>
            <w:tcBorders>
              <w:bottom w:val="nil"/>
            </w:tcBorders>
            <w:vAlign w:val="center"/>
          </w:tcPr>
          <w:p w14:paraId="2103D2A9" w14:textId="77777777" w:rsidR="00407CB8" w:rsidRPr="0039218A" w:rsidRDefault="00407CB8" w:rsidP="00E16300">
            <w:pPr>
              <w:pStyle w:val="08-Tabelageral"/>
              <w:rPr>
                <w:rFonts w:cs="Arial"/>
                <w:szCs w:val="14"/>
              </w:rPr>
            </w:pPr>
            <w:r w:rsidRPr="0082237C">
              <w:rPr>
                <w:rFonts w:cs="Arial"/>
                <w:szCs w:val="14"/>
              </w:rPr>
              <w:t>6</w:t>
            </w:r>
            <w:r>
              <w:rPr>
                <w:rFonts w:cs="Arial"/>
                <w:szCs w:val="14"/>
              </w:rPr>
              <w:t>,</w:t>
            </w:r>
            <w:r w:rsidRPr="0082237C">
              <w:rPr>
                <w:rFonts w:cs="Arial"/>
                <w:szCs w:val="14"/>
              </w:rPr>
              <w:t>074</w:t>
            </w:r>
          </w:p>
        </w:tc>
        <w:tc>
          <w:tcPr>
            <w:tcW w:w="284" w:type="dxa"/>
            <w:tcBorders>
              <w:bottom w:val="nil"/>
            </w:tcBorders>
            <w:vAlign w:val="center"/>
          </w:tcPr>
          <w:p w14:paraId="2AB5615B" w14:textId="77777777" w:rsidR="00407CB8" w:rsidRPr="0039218A" w:rsidRDefault="00407CB8" w:rsidP="00E16300">
            <w:pPr>
              <w:pStyle w:val="08-Tabelageral"/>
              <w:rPr>
                <w:rFonts w:cs="Arial"/>
                <w:szCs w:val="14"/>
              </w:rPr>
            </w:pPr>
          </w:p>
        </w:tc>
        <w:tc>
          <w:tcPr>
            <w:tcW w:w="1843" w:type="dxa"/>
            <w:tcBorders>
              <w:bottom w:val="nil"/>
            </w:tcBorders>
            <w:vAlign w:val="center"/>
          </w:tcPr>
          <w:p w14:paraId="0B64B03C" w14:textId="77777777" w:rsidR="00407CB8" w:rsidRPr="0039218A" w:rsidRDefault="00407CB8" w:rsidP="00E16300">
            <w:pPr>
              <w:pStyle w:val="08-Tabelageral"/>
              <w:rPr>
                <w:rFonts w:cs="Arial"/>
                <w:szCs w:val="14"/>
              </w:rPr>
            </w:pPr>
            <w:r w:rsidRPr="0082237C">
              <w:t>(4</w:t>
            </w:r>
            <w:r>
              <w:t>,</w:t>
            </w:r>
            <w:r w:rsidRPr="0082237C">
              <w:t>840)</w:t>
            </w:r>
          </w:p>
        </w:tc>
        <w:tc>
          <w:tcPr>
            <w:tcW w:w="1842" w:type="dxa"/>
            <w:tcBorders>
              <w:bottom w:val="nil"/>
            </w:tcBorders>
            <w:vAlign w:val="center"/>
          </w:tcPr>
          <w:p w14:paraId="30C9AEE9" w14:textId="77777777" w:rsidR="00407CB8" w:rsidRPr="0039218A" w:rsidRDefault="00407CB8" w:rsidP="00E16300">
            <w:pPr>
              <w:pStyle w:val="08-Tabelageral"/>
              <w:rPr>
                <w:rFonts w:cs="Arial"/>
                <w:bCs/>
                <w:szCs w:val="14"/>
              </w:rPr>
            </w:pPr>
            <w:r w:rsidRPr="0082237C">
              <w:rPr>
                <w:rFonts w:cs="Arial"/>
                <w:b/>
                <w:bCs/>
                <w:szCs w:val="14"/>
              </w:rPr>
              <w:t>51</w:t>
            </w:r>
            <w:r>
              <w:rPr>
                <w:rFonts w:cs="Arial"/>
                <w:b/>
                <w:bCs/>
                <w:szCs w:val="14"/>
              </w:rPr>
              <w:t>,</w:t>
            </w:r>
            <w:r w:rsidRPr="0082237C">
              <w:rPr>
                <w:rFonts w:cs="Arial"/>
                <w:b/>
                <w:bCs/>
                <w:szCs w:val="14"/>
              </w:rPr>
              <w:t>141</w:t>
            </w:r>
          </w:p>
        </w:tc>
      </w:tr>
      <w:tr w:rsidR="00407CB8" w:rsidRPr="0039218A" w14:paraId="1D5F6C46" w14:textId="77777777" w:rsidTr="00E16300">
        <w:trPr>
          <w:trHeight w:hRule="exact" w:val="238"/>
          <w:jc w:val="center"/>
        </w:trPr>
        <w:tc>
          <w:tcPr>
            <w:tcW w:w="1560" w:type="dxa"/>
            <w:tcBorders>
              <w:top w:val="nil"/>
              <w:bottom w:val="nil"/>
            </w:tcBorders>
            <w:vAlign w:val="center"/>
          </w:tcPr>
          <w:p w14:paraId="177E22F0" w14:textId="77777777" w:rsidR="00407CB8" w:rsidRPr="0039218A" w:rsidRDefault="00407CB8" w:rsidP="00E16300">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5D0F16DF" w14:textId="77777777" w:rsidR="00407CB8" w:rsidRPr="0039218A" w:rsidRDefault="00407CB8" w:rsidP="00E16300">
            <w:pPr>
              <w:pStyle w:val="08-Tabelageral"/>
              <w:rPr>
                <w:rFonts w:cs="Arial"/>
                <w:szCs w:val="14"/>
              </w:rPr>
            </w:pPr>
          </w:p>
        </w:tc>
        <w:tc>
          <w:tcPr>
            <w:tcW w:w="1843" w:type="dxa"/>
            <w:tcBorders>
              <w:top w:val="nil"/>
              <w:bottom w:val="nil"/>
            </w:tcBorders>
          </w:tcPr>
          <w:p w14:paraId="26ED4001" w14:textId="77777777" w:rsidR="00407CB8" w:rsidRPr="0039218A" w:rsidRDefault="00407CB8" w:rsidP="00E16300">
            <w:pPr>
              <w:pStyle w:val="08-Tabelageral"/>
              <w:rPr>
                <w:rFonts w:cs="Arial"/>
                <w:szCs w:val="14"/>
              </w:rPr>
            </w:pPr>
            <w:r w:rsidRPr="00E832C3">
              <w:rPr>
                <w:rFonts w:cs="Arial"/>
                <w:szCs w:val="14"/>
              </w:rPr>
              <w:t>454</w:t>
            </w:r>
          </w:p>
        </w:tc>
        <w:tc>
          <w:tcPr>
            <w:tcW w:w="1842" w:type="dxa"/>
            <w:tcBorders>
              <w:top w:val="nil"/>
              <w:bottom w:val="nil"/>
            </w:tcBorders>
            <w:vAlign w:val="center"/>
          </w:tcPr>
          <w:p w14:paraId="76BD3BC7" w14:textId="77777777" w:rsidR="00407CB8" w:rsidRPr="0039218A" w:rsidRDefault="00407CB8" w:rsidP="00E16300">
            <w:pPr>
              <w:pStyle w:val="08-Tabelageral"/>
              <w:rPr>
                <w:rFonts w:cs="Arial"/>
                <w:szCs w:val="14"/>
              </w:rPr>
            </w:pPr>
            <w:r w:rsidRPr="0082237C">
              <w:rPr>
                <w:rFonts w:cs="Arial"/>
                <w:szCs w:val="14"/>
              </w:rPr>
              <w:t>16</w:t>
            </w:r>
          </w:p>
        </w:tc>
        <w:tc>
          <w:tcPr>
            <w:tcW w:w="284" w:type="dxa"/>
            <w:tcBorders>
              <w:top w:val="nil"/>
              <w:bottom w:val="nil"/>
            </w:tcBorders>
            <w:vAlign w:val="center"/>
          </w:tcPr>
          <w:p w14:paraId="54AB4431" w14:textId="77777777" w:rsidR="00407CB8" w:rsidRPr="0039218A" w:rsidRDefault="00407CB8" w:rsidP="00E16300">
            <w:pPr>
              <w:pStyle w:val="08-Tabelageral"/>
              <w:rPr>
                <w:rFonts w:cs="Arial"/>
                <w:szCs w:val="14"/>
              </w:rPr>
            </w:pPr>
          </w:p>
        </w:tc>
        <w:tc>
          <w:tcPr>
            <w:tcW w:w="1843" w:type="dxa"/>
            <w:tcBorders>
              <w:top w:val="nil"/>
              <w:bottom w:val="nil"/>
            </w:tcBorders>
            <w:vAlign w:val="center"/>
          </w:tcPr>
          <w:p w14:paraId="4963F23A" w14:textId="77777777" w:rsidR="00407CB8" w:rsidRPr="0039218A" w:rsidRDefault="00407CB8" w:rsidP="00E16300">
            <w:pPr>
              <w:pStyle w:val="08-Tabelageral"/>
              <w:rPr>
                <w:rFonts w:cs="Arial"/>
                <w:szCs w:val="14"/>
              </w:rPr>
            </w:pPr>
            <w:r w:rsidRPr="0082237C">
              <w:t>--</w:t>
            </w:r>
          </w:p>
        </w:tc>
        <w:tc>
          <w:tcPr>
            <w:tcW w:w="1842" w:type="dxa"/>
            <w:tcBorders>
              <w:top w:val="nil"/>
              <w:bottom w:val="nil"/>
            </w:tcBorders>
            <w:vAlign w:val="center"/>
          </w:tcPr>
          <w:p w14:paraId="1A508087" w14:textId="77777777" w:rsidR="00407CB8" w:rsidRPr="0039218A" w:rsidRDefault="00407CB8" w:rsidP="00E16300">
            <w:pPr>
              <w:pStyle w:val="08-Tabelageral"/>
              <w:rPr>
                <w:rFonts w:cs="Arial"/>
                <w:bCs/>
                <w:szCs w:val="14"/>
              </w:rPr>
            </w:pPr>
            <w:r w:rsidRPr="0082237C">
              <w:rPr>
                <w:rFonts w:cs="Arial"/>
                <w:b/>
                <w:bCs/>
                <w:szCs w:val="14"/>
              </w:rPr>
              <w:t>470</w:t>
            </w:r>
          </w:p>
        </w:tc>
      </w:tr>
      <w:tr w:rsidR="00407CB8" w:rsidRPr="0039218A" w14:paraId="67B38A48" w14:textId="77777777" w:rsidTr="00E16300">
        <w:trPr>
          <w:trHeight w:hRule="exact" w:val="238"/>
          <w:jc w:val="center"/>
        </w:trPr>
        <w:tc>
          <w:tcPr>
            <w:tcW w:w="1560" w:type="dxa"/>
            <w:tcBorders>
              <w:top w:val="nil"/>
              <w:bottom w:val="nil"/>
            </w:tcBorders>
            <w:vAlign w:val="center"/>
          </w:tcPr>
          <w:p w14:paraId="70C979DE" w14:textId="77777777" w:rsidR="00407CB8" w:rsidRPr="0039218A" w:rsidRDefault="00407CB8" w:rsidP="00E16300">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7C551B94" w14:textId="77777777" w:rsidR="00407CB8" w:rsidRPr="0039218A" w:rsidRDefault="00407CB8" w:rsidP="00E16300">
            <w:pPr>
              <w:pStyle w:val="08-Tabelageral"/>
              <w:rPr>
                <w:rFonts w:cs="Arial"/>
                <w:szCs w:val="14"/>
              </w:rPr>
            </w:pPr>
          </w:p>
        </w:tc>
        <w:tc>
          <w:tcPr>
            <w:tcW w:w="1843" w:type="dxa"/>
            <w:tcBorders>
              <w:top w:val="nil"/>
              <w:bottom w:val="nil"/>
            </w:tcBorders>
          </w:tcPr>
          <w:p w14:paraId="680FE630" w14:textId="77777777" w:rsidR="00407CB8" w:rsidRPr="0039218A" w:rsidRDefault="00407CB8" w:rsidP="00E16300">
            <w:pPr>
              <w:pStyle w:val="08-Tabelageral"/>
              <w:rPr>
                <w:rFonts w:cs="Arial"/>
                <w:szCs w:val="14"/>
              </w:rPr>
            </w:pPr>
            <w:r w:rsidRPr="00E832C3">
              <w:rPr>
                <w:rFonts w:cs="Arial"/>
                <w:szCs w:val="14"/>
              </w:rPr>
              <w:t>68</w:t>
            </w:r>
          </w:p>
        </w:tc>
        <w:tc>
          <w:tcPr>
            <w:tcW w:w="1842" w:type="dxa"/>
            <w:tcBorders>
              <w:top w:val="nil"/>
              <w:bottom w:val="nil"/>
            </w:tcBorders>
            <w:vAlign w:val="center"/>
          </w:tcPr>
          <w:p w14:paraId="44FEAF28" w14:textId="77777777" w:rsidR="00407CB8" w:rsidRPr="0039218A" w:rsidRDefault="00407CB8" w:rsidP="00E16300">
            <w:pPr>
              <w:pStyle w:val="08-Tabelageral"/>
              <w:rPr>
                <w:rFonts w:cs="Arial"/>
                <w:szCs w:val="14"/>
              </w:rPr>
            </w:pPr>
            <w:r w:rsidRPr="0082237C">
              <w:rPr>
                <w:rFonts w:cs="Arial"/>
                <w:szCs w:val="14"/>
              </w:rPr>
              <w:t>1</w:t>
            </w:r>
          </w:p>
        </w:tc>
        <w:tc>
          <w:tcPr>
            <w:tcW w:w="284" w:type="dxa"/>
            <w:tcBorders>
              <w:top w:val="nil"/>
              <w:bottom w:val="nil"/>
            </w:tcBorders>
            <w:vAlign w:val="center"/>
          </w:tcPr>
          <w:p w14:paraId="799264B3" w14:textId="77777777" w:rsidR="00407CB8" w:rsidRPr="0039218A" w:rsidRDefault="00407CB8" w:rsidP="00E16300">
            <w:pPr>
              <w:pStyle w:val="08-Tabelageral"/>
              <w:rPr>
                <w:rFonts w:cs="Arial"/>
                <w:szCs w:val="14"/>
              </w:rPr>
            </w:pPr>
          </w:p>
        </w:tc>
        <w:tc>
          <w:tcPr>
            <w:tcW w:w="1843" w:type="dxa"/>
            <w:tcBorders>
              <w:top w:val="nil"/>
              <w:bottom w:val="nil"/>
            </w:tcBorders>
            <w:vAlign w:val="center"/>
          </w:tcPr>
          <w:p w14:paraId="002E18B3" w14:textId="77777777" w:rsidR="00407CB8" w:rsidRPr="0039218A" w:rsidRDefault="00407CB8" w:rsidP="00E16300">
            <w:pPr>
              <w:pStyle w:val="08-Tabelageral"/>
            </w:pPr>
            <w:r w:rsidRPr="0082237C">
              <w:rPr>
                <w:rFonts w:cs="Arial"/>
                <w:szCs w:val="14"/>
              </w:rPr>
              <w:t>(11)</w:t>
            </w:r>
          </w:p>
        </w:tc>
        <w:tc>
          <w:tcPr>
            <w:tcW w:w="1842" w:type="dxa"/>
            <w:tcBorders>
              <w:top w:val="nil"/>
              <w:bottom w:val="nil"/>
            </w:tcBorders>
            <w:vAlign w:val="center"/>
          </w:tcPr>
          <w:p w14:paraId="03762D46" w14:textId="77777777" w:rsidR="00407CB8" w:rsidRPr="0039218A" w:rsidRDefault="00407CB8" w:rsidP="00E16300">
            <w:pPr>
              <w:pStyle w:val="08-Tabelageral"/>
              <w:rPr>
                <w:bCs/>
              </w:rPr>
            </w:pPr>
            <w:r w:rsidRPr="0082237C">
              <w:rPr>
                <w:rFonts w:cs="Arial"/>
                <w:b/>
                <w:szCs w:val="14"/>
              </w:rPr>
              <w:t>58</w:t>
            </w:r>
          </w:p>
        </w:tc>
      </w:tr>
      <w:tr w:rsidR="00407CB8" w:rsidRPr="0039218A" w14:paraId="19BC93DA" w14:textId="77777777" w:rsidTr="00E16300">
        <w:trPr>
          <w:trHeight w:hRule="exact" w:val="238"/>
          <w:jc w:val="center"/>
        </w:trPr>
        <w:tc>
          <w:tcPr>
            <w:tcW w:w="1560" w:type="dxa"/>
            <w:tcBorders>
              <w:top w:val="nil"/>
              <w:bottom w:val="single" w:sz="2" w:space="0" w:color="1F3864" w:themeColor="accent1" w:themeShade="80"/>
            </w:tcBorders>
            <w:vAlign w:val="center"/>
          </w:tcPr>
          <w:p w14:paraId="6DCCC8AD" w14:textId="77777777" w:rsidR="00407CB8" w:rsidRPr="0039218A" w:rsidRDefault="00407CB8" w:rsidP="00E16300">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643B8AB5" w14:textId="77777777" w:rsidR="00407CB8" w:rsidRPr="0039218A" w:rsidRDefault="00407CB8" w:rsidP="00E16300">
            <w:pPr>
              <w:pStyle w:val="08-Tabelageral"/>
              <w:rPr>
                <w:rFonts w:cs="Arial"/>
                <w:b/>
                <w:szCs w:val="14"/>
              </w:rPr>
            </w:pPr>
          </w:p>
        </w:tc>
        <w:tc>
          <w:tcPr>
            <w:tcW w:w="1843" w:type="dxa"/>
            <w:tcBorders>
              <w:top w:val="nil"/>
              <w:bottom w:val="single" w:sz="2" w:space="0" w:color="1F3864" w:themeColor="accent1" w:themeShade="80"/>
            </w:tcBorders>
          </w:tcPr>
          <w:p w14:paraId="5B453751" w14:textId="77777777" w:rsidR="00407CB8" w:rsidRPr="0039218A" w:rsidRDefault="00407CB8" w:rsidP="00E16300">
            <w:pPr>
              <w:pStyle w:val="08-Tabelageral"/>
              <w:rPr>
                <w:rFonts w:cs="Arial"/>
                <w:b/>
                <w:szCs w:val="14"/>
              </w:rPr>
            </w:pPr>
            <w:r w:rsidRPr="00E832C3">
              <w:rPr>
                <w:rFonts w:cs="Arial"/>
                <w:b/>
                <w:bCs/>
                <w:szCs w:val="14"/>
              </w:rPr>
              <w:t>50</w:t>
            </w:r>
            <w:r>
              <w:rPr>
                <w:rFonts w:cs="Arial"/>
                <w:b/>
                <w:bCs/>
                <w:szCs w:val="14"/>
              </w:rPr>
              <w:t>,</w:t>
            </w:r>
            <w:r w:rsidRPr="00E832C3">
              <w:rPr>
                <w:rFonts w:cs="Arial"/>
                <w:b/>
                <w:bCs/>
                <w:szCs w:val="14"/>
              </w:rPr>
              <w:t>429</w:t>
            </w:r>
          </w:p>
        </w:tc>
        <w:tc>
          <w:tcPr>
            <w:tcW w:w="1842" w:type="dxa"/>
            <w:tcBorders>
              <w:top w:val="nil"/>
              <w:bottom w:val="single" w:sz="2" w:space="0" w:color="1F3864" w:themeColor="accent1" w:themeShade="80"/>
            </w:tcBorders>
            <w:vAlign w:val="center"/>
          </w:tcPr>
          <w:p w14:paraId="0967F80B" w14:textId="77777777" w:rsidR="00407CB8" w:rsidRPr="0039218A" w:rsidRDefault="00407CB8" w:rsidP="00E16300">
            <w:pPr>
              <w:pStyle w:val="08-Tabelageral"/>
              <w:rPr>
                <w:rFonts w:cs="Arial"/>
                <w:b/>
                <w:szCs w:val="14"/>
              </w:rPr>
            </w:pPr>
            <w:r w:rsidRPr="00187202">
              <w:rPr>
                <w:b/>
              </w:rPr>
              <w:t>6</w:t>
            </w:r>
            <w:r>
              <w:rPr>
                <w:b/>
              </w:rPr>
              <w:t>,</w:t>
            </w:r>
            <w:r w:rsidRPr="00187202">
              <w:rPr>
                <w:b/>
              </w:rPr>
              <w:t>091</w:t>
            </w:r>
          </w:p>
        </w:tc>
        <w:tc>
          <w:tcPr>
            <w:tcW w:w="284" w:type="dxa"/>
            <w:tcBorders>
              <w:top w:val="nil"/>
              <w:bottom w:val="single" w:sz="2" w:space="0" w:color="1F3864" w:themeColor="accent1" w:themeShade="80"/>
            </w:tcBorders>
            <w:vAlign w:val="center"/>
          </w:tcPr>
          <w:p w14:paraId="74A37AC3" w14:textId="77777777" w:rsidR="00407CB8" w:rsidRPr="0039218A" w:rsidRDefault="00407CB8" w:rsidP="00E16300">
            <w:pPr>
              <w:pStyle w:val="08-Tabelageral"/>
              <w:rPr>
                <w:rFonts w:cs="Arial"/>
                <w:b/>
                <w:szCs w:val="14"/>
              </w:rPr>
            </w:pPr>
          </w:p>
        </w:tc>
        <w:tc>
          <w:tcPr>
            <w:tcW w:w="1843" w:type="dxa"/>
            <w:tcBorders>
              <w:top w:val="nil"/>
              <w:bottom w:val="single" w:sz="2" w:space="0" w:color="1F3864" w:themeColor="accent1" w:themeShade="80"/>
            </w:tcBorders>
            <w:vAlign w:val="center"/>
          </w:tcPr>
          <w:p w14:paraId="3EA97098" w14:textId="77777777" w:rsidR="00407CB8" w:rsidRPr="0039218A" w:rsidRDefault="00407CB8" w:rsidP="00E16300">
            <w:pPr>
              <w:pStyle w:val="08-Tabelageral"/>
              <w:rPr>
                <w:rFonts w:cs="Arial"/>
                <w:b/>
                <w:bCs/>
                <w:szCs w:val="14"/>
              </w:rPr>
            </w:pPr>
            <w:r w:rsidRPr="0082237C">
              <w:rPr>
                <w:b/>
              </w:rPr>
              <w:t>(</w:t>
            </w:r>
            <w:r w:rsidRPr="00CD7FCD">
              <w:rPr>
                <w:b/>
              </w:rPr>
              <w:t>4</w:t>
            </w:r>
            <w:r>
              <w:rPr>
                <w:b/>
              </w:rPr>
              <w:t>,</w:t>
            </w:r>
            <w:r w:rsidRPr="00CD7FCD">
              <w:rPr>
                <w:b/>
              </w:rPr>
              <w:t>851</w:t>
            </w:r>
            <w:r w:rsidRPr="0082237C">
              <w:rPr>
                <w:b/>
              </w:rPr>
              <w:t>)</w:t>
            </w:r>
          </w:p>
        </w:tc>
        <w:tc>
          <w:tcPr>
            <w:tcW w:w="1842" w:type="dxa"/>
            <w:tcBorders>
              <w:top w:val="nil"/>
              <w:bottom w:val="single" w:sz="2" w:space="0" w:color="1F3864" w:themeColor="accent1" w:themeShade="80"/>
            </w:tcBorders>
            <w:vAlign w:val="center"/>
          </w:tcPr>
          <w:p w14:paraId="05514479" w14:textId="77777777" w:rsidR="00407CB8" w:rsidRPr="0039218A" w:rsidRDefault="00407CB8" w:rsidP="00E16300">
            <w:pPr>
              <w:pStyle w:val="08-Tabelageral"/>
              <w:rPr>
                <w:rFonts w:cs="Arial"/>
                <w:b/>
                <w:bCs/>
                <w:szCs w:val="14"/>
              </w:rPr>
            </w:pPr>
            <w:r w:rsidRPr="00FC1F3D">
              <w:rPr>
                <w:b/>
              </w:rPr>
              <w:t>51</w:t>
            </w:r>
            <w:r>
              <w:rPr>
                <w:b/>
              </w:rPr>
              <w:t>,</w:t>
            </w:r>
            <w:r w:rsidRPr="00FC1F3D">
              <w:rPr>
                <w:b/>
              </w:rPr>
              <w:t>669</w:t>
            </w:r>
          </w:p>
        </w:tc>
      </w:tr>
    </w:tbl>
    <w:p w14:paraId="7280C704" w14:textId="77777777" w:rsidR="00407CB8" w:rsidRPr="00F156BA" w:rsidRDefault="00407CB8" w:rsidP="00407CB8">
      <w:pPr>
        <w:pStyle w:val="07-Legenda"/>
        <w:spacing w:line="23" w:lineRule="atLeast"/>
        <w:ind w:firstLine="0"/>
        <w:rPr>
          <w:rFonts w:cs="Arial"/>
          <w:szCs w:val="14"/>
          <w:lang w:val="en-US"/>
        </w:rPr>
      </w:pPr>
    </w:p>
    <w:p w14:paraId="515FE6D4" w14:textId="77777777" w:rsidR="00407CB8" w:rsidRDefault="00407CB8" w:rsidP="00407CB8">
      <w:pPr>
        <w:pStyle w:val="05-Textonormal"/>
        <w:rPr>
          <w:lang w:val="en-US"/>
        </w:rPr>
      </w:pPr>
      <w:r w:rsidRPr="00365D43">
        <w:rPr>
          <w:lang w:val="en-US"/>
        </w:rPr>
        <w:t xml:space="preserve">In the </w:t>
      </w:r>
      <w:r w:rsidRPr="003123C3">
        <w:rPr>
          <w:lang w:val="en-US"/>
        </w:rPr>
        <w:t>1</w:t>
      </w:r>
      <w:r w:rsidRPr="003123C3">
        <w:rPr>
          <w:vertAlign w:val="superscript"/>
          <w:lang w:val="en-US"/>
        </w:rPr>
        <w:t>st</w:t>
      </w:r>
      <w:r w:rsidRPr="003123C3">
        <w:rPr>
          <w:lang w:val="en-US"/>
        </w:rPr>
        <w:t xml:space="preserve"> Quarter 2026</w:t>
      </w:r>
      <w:r w:rsidRPr="00365D43">
        <w:rPr>
          <w:lang w:val="en-US"/>
        </w:rPr>
        <w:t xml:space="preserve">, the amounts of R$ </w:t>
      </w:r>
      <w:r>
        <w:rPr>
          <w:lang w:val="en-US"/>
        </w:rPr>
        <w:t>369</w:t>
      </w:r>
      <w:r w:rsidRPr="00365D43">
        <w:rPr>
          <w:lang w:val="en-US"/>
        </w:rPr>
        <w:t xml:space="preserve"> thousand related to Labor claims and R$ </w:t>
      </w:r>
      <w:r w:rsidRPr="00A17B07">
        <w:rPr>
          <w:rFonts w:cs="Arial"/>
          <w:lang w:val="en-US"/>
        </w:rPr>
        <w:t>2</w:t>
      </w:r>
      <w:r>
        <w:rPr>
          <w:rFonts w:cs="Arial"/>
          <w:lang w:val="en-US"/>
        </w:rPr>
        <w:t>,6</w:t>
      </w:r>
      <w:r w:rsidRPr="00A17B07">
        <w:rPr>
          <w:rFonts w:cs="Arial"/>
          <w:lang w:val="en-US"/>
        </w:rPr>
        <w:t>2</w:t>
      </w:r>
      <w:r>
        <w:rPr>
          <w:rFonts w:cs="Arial"/>
          <w:lang w:val="en-US"/>
        </w:rPr>
        <w:t>1</w:t>
      </w:r>
      <w:r w:rsidRPr="00365D43">
        <w:rPr>
          <w:lang w:val="en-US"/>
        </w:rPr>
        <w:t xml:space="preserve"> thousand related to Civil claims were provisioned in the BB </w:t>
      </w:r>
      <w:proofErr w:type="spellStart"/>
      <w:r w:rsidRPr="00365D43">
        <w:rPr>
          <w:lang w:val="en-US"/>
        </w:rPr>
        <w:t>Seguridade</w:t>
      </w:r>
      <w:proofErr w:type="spellEnd"/>
      <w:r>
        <w:rPr>
          <w:lang w:val="en-US"/>
        </w:rPr>
        <w:t xml:space="preserve"> </w:t>
      </w:r>
      <w:r w:rsidRPr="00476DCA">
        <w:rPr>
          <w:lang w:val="en-US"/>
        </w:rPr>
        <w:t>(Parent)</w:t>
      </w:r>
      <w:r w:rsidRPr="00365D43">
        <w:rPr>
          <w:lang w:val="en-US"/>
        </w:rPr>
        <w:t xml:space="preserve">. </w:t>
      </w:r>
      <w:r w:rsidRPr="006F5EC2">
        <w:rPr>
          <w:lang w:val="en-US"/>
        </w:rPr>
        <w:t>There is no provision for tax claims</w:t>
      </w:r>
      <w:r w:rsidRPr="00365D43">
        <w:rPr>
          <w:lang w:val="en-US"/>
        </w:rPr>
        <w:t>.</w:t>
      </w:r>
    </w:p>
    <w:p w14:paraId="67272EF3" w14:textId="77777777" w:rsidR="00407CB8" w:rsidRDefault="00407CB8" w:rsidP="00407CB8">
      <w:pPr>
        <w:pStyle w:val="05-Textonormal"/>
        <w:rPr>
          <w:lang w:val="en-US"/>
        </w:rPr>
      </w:pPr>
    </w:p>
    <w:p w14:paraId="65411B9B" w14:textId="77777777" w:rsidR="00407CB8" w:rsidRPr="00502C02" w:rsidRDefault="00407CB8" w:rsidP="00407CB8">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1</w:t>
      </w:r>
      <w:r w:rsidRPr="00502C02">
        <w:rPr>
          <w:b/>
          <w:color w:val="1F3864" w:themeColor="accent1" w:themeShade="80"/>
          <w:lang w:val="en-US"/>
        </w:rPr>
        <w:t xml:space="preserve">) Civil </w:t>
      </w:r>
    </w:p>
    <w:p w14:paraId="0DCD08C4" w14:textId="77777777" w:rsidR="00407CB8" w:rsidRDefault="00407CB8" w:rsidP="00407CB8">
      <w:pPr>
        <w:pStyle w:val="05-Textonormal"/>
        <w:spacing w:line="288" w:lineRule="auto"/>
        <w:rPr>
          <w:lang w:val="en-US"/>
        </w:rPr>
      </w:pPr>
      <w:r w:rsidRPr="00502C02">
        <w:rPr>
          <w:lang w:val="en-US"/>
        </w:rPr>
        <w:t xml:space="preserve">In civil </w:t>
      </w:r>
      <w:r>
        <w:rPr>
          <w:lang w:val="en-US"/>
        </w:rPr>
        <w:t>claims</w:t>
      </w:r>
      <w:r w:rsidRPr="00502C02">
        <w:rPr>
          <w:lang w:val="en-US"/>
        </w:rPr>
        <w:t xml:space="preserve">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w:t>
      </w:r>
      <w:proofErr w:type="spellStart"/>
      <w:r w:rsidRPr="00502C02">
        <w:rPr>
          <w:lang w:val="en-US"/>
        </w:rPr>
        <w:t>Corretora</w:t>
      </w:r>
      <w:proofErr w:type="spellEnd"/>
      <w:r w:rsidRPr="00502C02">
        <w:rPr>
          <w:lang w:val="en-US"/>
        </w:rPr>
        <w:t xml:space="preserve">,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0DD5F98F" w14:textId="77777777" w:rsidR="00407CB8" w:rsidRPr="00502C02" w:rsidRDefault="00407CB8" w:rsidP="00407CB8">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2</w:t>
      </w:r>
      <w:r w:rsidRPr="00502C02">
        <w:rPr>
          <w:b/>
          <w:color w:val="1F3864" w:themeColor="accent1" w:themeShade="80"/>
          <w:lang w:val="en-US"/>
        </w:rPr>
        <w:t xml:space="preserve">) Labor </w:t>
      </w:r>
    </w:p>
    <w:p w14:paraId="64D398D2" w14:textId="77777777" w:rsidR="00407CB8" w:rsidRDefault="00407CB8" w:rsidP="00407CB8">
      <w:pPr>
        <w:pStyle w:val="05-Textonormal"/>
        <w:spacing w:line="288" w:lineRule="auto"/>
        <w:rPr>
          <w:rStyle w:val="tlid-translation"/>
          <w:rFonts w:eastAsia="MS Mincho"/>
          <w:lang w:val="en-US"/>
        </w:rPr>
      </w:pPr>
      <w:r w:rsidRPr="00502C02">
        <w:rPr>
          <w:rStyle w:val="tlid-translation"/>
          <w:rFonts w:eastAsia="MS Mincho"/>
          <w:lang w:val="en-US"/>
        </w:rPr>
        <w:t xml:space="preserve">The labor claims involving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502C02">
        <w:rPr>
          <w:rStyle w:val="tlid-translation"/>
          <w:rFonts w:eastAsia="MS Mincho"/>
          <w:lang w:val="en-US"/>
        </w:rPr>
        <w:t>Seguros</w:t>
      </w:r>
      <w:proofErr w:type="spellEnd"/>
      <w:r w:rsidRPr="00502C02">
        <w:rPr>
          <w:rStyle w:val="tlid-translation"/>
          <w:rFonts w:eastAsia="MS Mincho"/>
          <w:lang w:val="en-US"/>
        </w:rPr>
        <w:t xml:space="preserve"> and its investees and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249AA122" w14:textId="77777777" w:rsidR="00407CB8" w:rsidRDefault="00407CB8" w:rsidP="00407CB8">
      <w:pPr>
        <w:pStyle w:val="05-Textonormal"/>
        <w:spacing w:line="288" w:lineRule="auto"/>
        <w:rPr>
          <w:rStyle w:val="tlid-translation"/>
          <w:rFonts w:eastAsia="MS Mincho"/>
          <w:lang w:val="en-US"/>
        </w:rPr>
      </w:pPr>
      <w:r>
        <w:rPr>
          <w:rStyle w:val="tlid-translation"/>
          <w:rFonts w:eastAsia="MS Mincho"/>
          <w:lang w:val="en-US"/>
        </w:rPr>
        <w:t>The</w:t>
      </w:r>
      <w:r w:rsidRPr="00502C02">
        <w:rPr>
          <w:rStyle w:val="tlid-translation"/>
          <w:rFonts w:eastAsia="MS Mincho"/>
          <w:lang w:val="en-US"/>
        </w:rPr>
        <w:t xml:space="preserve"> labor </w:t>
      </w:r>
      <w:r>
        <w:rPr>
          <w:rStyle w:val="tlid-translation"/>
          <w:rFonts w:eastAsia="MS Mincho"/>
          <w:lang w:val="en-US"/>
        </w:rPr>
        <w:t>claims</w:t>
      </w:r>
      <w:r w:rsidRPr="00502C02">
        <w:rPr>
          <w:rStyle w:val="tlid-translation"/>
          <w:rFonts w:eastAsia="MS Mincho"/>
          <w:lang w:val="en-US"/>
        </w:rPr>
        <w:t xml:space="preserve"> involving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are filed by former employees (assigned by Banco do </w:t>
      </w:r>
      <w:proofErr w:type="spellStart"/>
      <w:r w:rsidRPr="00502C02">
        <w:rPr>
          <w:rStyle w:val="tlid-translation"/>
          <w:rFonts w:eastAsia="MS Mincho"/>
          <w:lang w:val="en-US"/>
        </w:rPr>
        <w:t>Brasil</w:t>
      </w:r>
      <w:proofErr w:type="spellEnd"/>
      <w:r w:rsidRPr="00502C02">
        <w:rPr>
          <w:rStyle w:val="tlid-translation"/>
          <w:rFonts w:eastAsia="MS Mincho"/>
          <w:lang w:val="en-US"/>
        </w:rPr>
        <w:t>), discussing rights arising from the 7</w:t>
      </w:r>
      <w:r w:rsidRPr="00502C02">
        <w:rPr>
          <w:rStyle w:val="tlid-translation"/>
          <w:rFonts w:eastAsia="MS Mincho"/>
          <w:vertAlign w:val="superscript"/>
          <w:lang w:val="en-US"/>
        </w:rPr>
        <w:t>th</w:t>
      </w:r>
      <w:r w:rsidRPr="00502C02">
        <w:rPr>
          <w:rStyle w:val="tlid-translation"/>
          <w:rFonts w:eastAsia="MS Mincho"/>
          <w:lang w:val="en-US"/>
        </w:rPr>
        <w:t xml:space="preserve"> and 8</w:t>
      </w:r>
      <w:r w:rsidRPr="00502C02">
        <w:rPr>
          <w:rStyle w:val="tlid-translation"/>
          <w:rFonts w:eastAsia="MS Mincho"/>
          <w:vertAlign w:val="superscript"/>
          <w:lang w:val="en-US"/>
        </w:rPr>
        <w:t>th</w:t>
      </w:r>
      <w:r w:rsidRPr="00502C02">
        <w:rPr>
          <w:rStyle w:val="tlid-translation"/>
          <w:rFonts w:eastAsia="MS Mincho"/>
          <w:lang w:val="en-US"/>
        </w:rPr>
        <w:t xml:space="preserve"> bank overtime and the respective effects on other salary amounts.</w:t>
      </w:r>
    </w:p>
    <w:p w14:paraId="5B245DF5" w14:textId="77777777" w:rsidR="00407CB8" w:rsidRPr="00502C02" w:rsidRDefault="00407CB8" w:rsidP="00407CB8">
      <w:pPr>
        <w:pStyle w:val="05-Textonormal"/>
        <w:keepNext/>
        <w:rPr>
          <w:b/>
          <w:color w:val="1F3864" w:themeColor="accent1" w:themeShade="80"/>
          <w:lang w:val="en-US"/>
        </w:rPr>
      </w:pPr>
      <w:r w:rsidRPr="00502C02">
        <w:rPr>
          <w:b/>
          <w:color w:val="1F3864" w:themeColor="accent1" w:themeShade="80"/>
          <w:lang w:val="en-US"/>
        </w:rPr>
        <w:t>a.</w:t>
      </w:r>
      <w:r>
        <w:rPr>
          <w:b/>
          <w:color w:val="1F3864" w:themeColor="accent1" w:themeShade="80"/>
          <w:lang w:val="en-US"/>
        </w:rPr>
        <w:t>3</w:t>
      </w:r>
      <w:r w:rsidRPr="00502C02">
        <w:rPr>
          <w:b/>
          <w:color w:val="1F3864" w:themeColor="accent1" w:themeShade="80"/>
          <w:lang w:val="en-US"/>
        </w:rPr>
        <w:t xml:space="preserve">) Tax </w:t>
      </w:r>
    </w:p>
    <w:p w14:paraId="1D355A38" w14:textId="77777777" w:rsidR="00407CB8" w:rsidRPr="00502C02" w:rsidRDefault="00407CB8" w:rsidP="00407CB8">
      <w:pPr>
        <w:pStyle w:val="05-Textonormal"/>
        <w:rPr>
          <w:b/>
          <w:lang w:val="en-US"/>
        </w:rPr>
      </w:pPr>
      <w:r w:rsidRPr="00502C02">
        <w:rPr>
          <w:lang w:val="en-US"/>
        </w:rPr>
        <w:t xml:space="preserve">Tax </w:t>
      </w:r>
      <w:r>
        <w:rPr>
          <w:lang w:val="en-US"/>
        </w:rPr>
        <w:t>claims</w:t>
      </w:r>
      <w:r w:rsidRPr="00502C02">
        <w:rPr>
          <w:lang w:val="en-US"/>
        </w:rPr>
        <w:t xml:space="preserve"> related to BB </w:t>
      </w:r>
      <w:proofErr w:type="spellStart"/>
      <w:r w:rsidRPr="00502C02">
        <w:rPr>
          <w:lang w:val="en-US"/>
        </w:rPr>
        <w:t>Corretora</w:t>
      </w:r>
      <w:proofErr w:type="spellEnd"/>
      <w:r w:rsidRPr="00502C02">
        <w:rPr>
          <w:lang w:val="en-US"/>
        </w:rPr>
        <w:t xml:space="preserve">, which arise, mainly, from municipal/district tax assessments (discussing the collection of the Tax on Services of Any Nature - ISSQN); and </w:t>
      </w:r>
      <w:r>
        <w:rPr>
          <w:lang w:val="en-US"/>
        </w:rPr>
        <w:t>claims</w:t>
      </w:r>
      <w:r w:rsidRPr="00502C02">
        <w:rPr>
          <w:lang w:val="en-US"/>
        </w:rPr>
        <w:t xml:space="preserve"> of the Federal Government filed in the administrative or judicial spheres discussing federal taxes (notably non-validation of offsetting of own taxes against other taxes). </w:t>
      </w:r>
    </w:p>
    <w:p w14:paraId="22D2E47F" w14:textId="77777777" w:rsidR="00407CB8" w:rsidRPr="00502C02" w:rsidRDefault="00407CB8" w:rsidP="00407CB8">
      <w:pPr>
        <w:pStyle w:val="05-Textonormal"/>
        <w:rPr>
          <w:b/>
          <w:lang w:val="en-US"/>
        </w:rPr>
      </w:pPr>
      <w:r w:rsidRPr="00502C02">
        <w:rPr>
          <w:lang w:val="en-US"/>
        </w:rPr>
        <w:t xml:space="preserve">On </w:t>
      </w:r>
      <w:r>
        <w:rPr>
          <w:lang w:val="en-US"/>
        </w:rPr>
        <w:t>March</w:t>
      </w:r>
      <w:r w:rsidRPr="00502C02">
        <w:rPr>
          <w:lang w:val="en-US"/>
        </w:rPr>
        <w:t xml:space="preserve"> 3</w:t>
      </w:r>
      <w:r>
        <w:rPr>
          <w:lang w:val="en-US"/>
        </w:rPr>
        <w:t>1</w:t>
      </w:r>
      <w:r w:rsidRPr="00502C02">
        <w:rPr>
          <w:lang w:val="en-US"/>
        </w:rPr>
        <w:t>, 202</w:t>
      </w:r>
      <w:r>
        <w:rPr>
          <w:lang w:val="en-US"/>
        </w:rPr>
        <w:t>6</w:t>
      </w:r>
      <w:r w:rsidRPr="00502C02">
        <w:rPr>
          <w:lang w:val="en-US"/>
        </w:rPr>
        <w:t xml:space="preserve">, BB </w:t>
      </w:r>
      <w:proofErr w:type="spellStart"/>
      <w:r w:rsidRPr="00502C02">
        <w:rPr>
          <w:lang w:val="en-US"/>
        </w:rPr>
        <w:t>Corretora</w:t>
      </w:r>
      <w:proofErr w:type="spellEnd"/>
      <w:r w:rsidRPr="00502C02">
        <w:rPr>
          <w:lang w:val="en-US"/>
        </w:rPr>
        <w:t xml:space="preserve"> had a total of </w:t>
      </w:r>
      <w:r>
        <w:rPr>
          <w:lang w:val="en-US"/>
        </w:rPr>
        <w:t>19</w:t>
      </w:r>
      <w:r w:rsidRPr="00502C02">
        <w:rPr>
          <w:lang w:val="en-US"/>
        </w:rPr>
        <w:t xml:space="preserve"> active tax </w:t>
      </w:r>
      <w:r>
        <w:rPr>
          <w:lang w:val="en-US"/>
        </w:rPr>
        <w:t>claims</w:t>
      </w:r>
      <w:r w:rsidRPr="00502C02">
        <w:rPr>
          <w:lang w:val="en-US"/>
        </w:rPr>
        <w:t xml:space="preserve"> discussing tax matters, classified as remote, possible or probable, depending on the phase of the lawsuit and specific situation related to each case. These </w:t>
      </w:r>
      <w:r>
        <w:rPr>
          <w:lang w:val="en-US"/>
        </w:rPr>
        <w:t>claims</w:t>
      </w:r>
      <w:r w:rsidRPr="00502C02">
        <w:rPr>
          <w:lang w:val="en-US"/>
        </w:rPr>
        <w:t xml:space="preserve"> are distributed as follows: (</w:t>
      </w:r>
      <w:proofErr w:type="spellStart"/>
      <w:r w:rsidRPr="00502C02">
        <w:rPr>
          <w:lang w:val="en-US"/>
        </w:rPr>
        <w:t>i</w:t>
      </w:r>
      <w:proofErr w:type="spellEnd"/>
      <w:r w:rsidRPr="00502C02">
        <w:rPr>
          <w:lang w:val="en-US"/>
        </w:rPr>
        <w:t xml:space="preserve">) </w:t>
      </w:r>
      <w:r>
        <w:rPr>
          <w:lang w:val="en-US"/>
        </w:rPr>
        <w:t>13</w:t>
      </w:r>
      <w:r w:rsidRPr="00502C02">
        <w:rPr>
          <w:lang w:val="en-US"/>
        </w:rPr>
        <w:t xml:space="preserve"> of them in the administrative sphere, exclusively, with the Federal Revenue of Brazil (RFB); and (ii) </w:t>
      </w:r>
      <w:r>
        <w:rPr>
          <w:lang w:val="en-US"/>
        </w:rPr>
        <w:t>6</w:t>
      </w:r>
      <w:r w:rsidRPr="00502C02">
        <w:rPr>
          <w:lang w:val="en-US"/>
        </w:rPr>
        <w:t xml:space="preserve"> of them filed in the Brazilian courts, </w:t>
      </w:r>
      <w:r>
        <w:rPr>
          <w:lang w:val="en-US"/>
        </w:rPr>
        <w:t>4</w:t>
      </w:r>
      <w:r w:rsidRPr="00502C02">
        <w:rPr>
          <w:lang w:val="en-US"/>
        </w:rPr>
        <w:t xml:space="preserve"> of them in the State courts and </w:t>
      </w:r>
      <w:r>
        <w:rPr>
          <w:lang w:val="en-US"/>
        </w:rPr>
        <w:t>2</w:t>
      </w:r>
      <w:r w:rsidRPr="00502C02">
        <w:rPr>
          <w:lang w:val="en-US"/>
        </w:rPr>
        <w:t xml:space="preserve"> in the Federal courts.</w:t>
      </w:r>
    </w:p>
    <w:p w14:paraId="0F94A0ED" w14:textId="77777777" w:rsidR="00407CB8" w:rsidRPr="006E36EF" w:rsidRDefault="00407CB8" w:rsidP="00407CB8">
      <w:pPr>
        <w:pStyle w:val="05-Textonormal"/>
        <w:rPr>
          <w:lang w:val="en-US"/>
        </w:rPr>
      </w:pPr>
      <w:r w:rsidRPr="00502C02">
        <w:rPr>
          <w:lang w:val="en-US"/>
        </w:rPr>
        <w:t xml:space="preserve">In the main lawsuit classified as probable, BB </w:t>
      </w:r>
      <w:proofErr w:type="spellStart"/>
      <w:r w:rsidRPr="00502C02">
        <w:rPr>
          <w:lang w:val="en-US"/>
        </w:rPr>
        <w:t>Corretora</w:t>
      </w:r>
      <w:proofErr w:type="spellEnd"/>
      <w:r w:rsidRPr="00502C02">
        <w:rPr>
          <w:lang w:val="en-US"/>
        </w:rPr>
        <w:t xml:space="preserve">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Pr>
          <w:lang w:val="en-US"/>
        </w:rPr>
        <w:t xml:space="preserve">only part of </w:t>
      </w:r>
      <w:r w:rsidRPr="00502C02">
        <w:rPr>
          <w:lang w:val="en-US"/>
        </w:rPr>
        <w:t xml:space="preserve">the ISSQN required. </w:t>
      </w:r>
      <w:r w:rsidRPr="004109E0">
        <w:rPr>
          <w:lang w:val="en"/>
        </w:rPr>
        <w:t>In the decision</w:t>
      </w:r>
      <w:r>
        <w:rPr>
          <w:lang w:val="en"/>
        </w:rPr>
        <w:t xml:space="preserve"> </w:t>
      </w:r>
      <w:r w:rsidRPr="004109E0">
        <w:rPr>
          <w:lang w:val="en"/>
        </w:rPr>
        <w:t>favorable to the plaintiff</w:t>
      </w:r>
      <w:r>
        <w:rPr>
          <w:lang w:val="en"/>
        </w:rPr>
        <w:t>,</w:t>
      </w:r>
      <w:r w:rsidRPr="004109E0">
        <w:rPr>
          <w:lang w:val="en"/>
        </w:rPr>
        <w:t xml:space="preserve"> in </w:t>
      </w:r>
      <w:r>
        <w:rPr>
          <w:lang w:val="en"/>
        </w:rPr>
        <w:t xml:space="preserve">the </w:t>
      </w:r>
      <w:r w:rsidRPr="004109E0">
        <w:rPr>
          <w:lang w:val="en"/>
        </w:rPr>
        <w:t>settl</w:t>
      </w:r>
      <w:r>
        <w:rPr>
          <w:lang w:val="en"/>
        </w:rPr>
        <w:t>ement</w:t>
      </w:r>
      <w:r w:rsidRPr="004109E0">
        <w:rPr>
          <w:lang w:val="en"/>
        </w:rPr>
        <w:t xml:space="preserve"> </w:t>
      </w:r>
      <w:r>
        <w:rPr>
          <w:lang w:val="en"/>
        </w:rPr>
        <w:t xml:space="preserve">of </w:t>
      </w:r>
      <w:r w:rsidRPr="004109E0">
        <w:rPr>
          <w:lang w:val="en"/>
        </w:rPr>
        <w:t xml:space="preserve">the sentence, the court ordered the payment of R$ 528 thousand, on </w:t>
      </w:r>
      <w:r>
        <w:rPr>
          <w:lang w:val="en"/>
        </w:rPr>
        <w:t xml:space="preserve">August </w:t>
      </w:r>
      <w:r w:rsidRPr="004109E0">
        <w:rPr>
          <w:lang w:val="en"/>
        </w:rPr>
        <w:t>16</w:t>
      </w:r>
      <w:r>
        <w:rPr>
          <w:lang w:val="en"/>
        </w:rPr>
        <w:t xml:space="preserve">, </w:t>
      </w:r>
      <w:r w:rsidRPr="004109E0">
        <w:rPr>
          <w:lang w:val="en"/>
        </w:rPr>
        <w:t>2021, relating to the undisputed</w:t>
      </w:r>
      <w:r>
        <w:rPr>
          <w:lang w:val="en"/>
        </w:rPr>
        <w:t xml:space="preserve"> case.</w:t>
      </w:r>
    </w:p>
    <w:p w14:paraId="53EE4DD5" w14:textId="77777777" w:rsidR="00407CB8" w:rsidRPr="00365D43" w:rsidRDefault="00407CB8" w:rsidP="00407CB8">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xml:space="preserve">, they do not have tax </w:t>
      </w:r>
      <w:r>
        <w:rPr>
          <w:lang w:val="en-US"/>
        </w:rPr>
        <w:t>claims</w:t>
      </w:r>
      <w:r w:rsidRPr="00502C02">
        <w:rPr>
          <w:lang w:val="en-US"/>
        </w:rPr>
        <w:t xml:space="preserve"> with significant amounts.</w:t>
      </w:r>
    </w:p>
    <w:p w14:paraId="782CC4E2"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 xml:space="preserve">b) </w:t>
      </w:r>
      <w:r w:rsidRPr="00134726">
        <w:rPr>
          <w:b/>
          <w:color w:val="1F3864" w:themeColor="accent1" w:themeShade="80"/>
          <w:lang w:val="en-US"/>
        </w:rPr>
        <w:t>Expected outflows of economic benefits</w:t>
      </w:r>
    </w:p>
    <w:p w14:paraId="688A1081" w14:textId="77777777" w:rsidR="00407CB8" w:rsidRPr="00EA4AAC" w:rsidRDefault="00407CB8" w:rsidP="00407CB8">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407CB8" w:rsidRPr="00225994" w14:paraId="7DCA3953" w14:textId="77777777" w:rsidTr="00E16300">
        <w:trPr>
          <w:trHeight w:val="238"/>
          <w:jc w:val="center"/>
        </w:trPr>
        <w:tc>
          <w:tcPr>
            <w:tcW w:w="3018" w:type="dxa"/>
            <w:tcBorders>
              <w:bottom w:val="single" w:sz="2" w:space="0" w:color="1F3864" w:themeColor="accent1" w:themeShade="80"/>
            </w:tcBorders>
            <w:vAlign w:val="center"/>
          </w:tcPr>
          <w:p w14:paraId="13A80F31" w14:textId="77777777" w:rsidR="00407CB8" w:rsidRPr="00EA4AAC" w:rsidRDefault="00407CB8" w:rsidP="00E16300">
            <w:pPr>
              <w:keepNext/>
              <w:keepLines/>
              <w:spacing w:before="40" w:after="40"/>
              <w:jc w:val="right"/>
              <w:rPr>
                <w:rFonts w:ascii="Arial" w:hAnsi="Arial" w:cs="Arial"/>
                <w:b/>
                <w:spacing w:val="-2"/>
                <w:sz w:val="14"/>
                <w:szCs w:val="14"/>
                <w:lang w:val="en-US"/>
              </w:rPr>
            </w:pPr>
          </w:p>
        </w:tc>
        <w:tc>
          <w:tcPr>
            <w:tcW w:w="595" w:type="dxa"/>
            <w:tcBorders>
              <w:bottom w:val="single" w:sz="2" w:space="0" w:color="1F3864" w:themeColor="accent1" w:themeShade="80"/>
            </w:tcBorders>
            <w:vAlign w:val="center"/>
          </w:tcPr>
          <w:p w14:paraId="315B749D" w14:textId="77777777" w:rsidR="00407CB8" w:rsidRPr="00EA4AAC" w:rsidRDefault="00407CB8" w:rsidP="00E16300">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vAlign w:val="center"/>
          </w:tcPr>
          <w:p w14:paraId="1C956C26" w14:textId="77777777" w:rsidR="00407CB8" w:rsidRPr="00225994" w:rsidRDefault="00407CB8" w:rsidP="00E16300">
            <w:pPr>
              <w:keepNext/>
              <w:keepLines/>
              <w:spacing w:before="40" w:after="40"/>
              <w:jc w:val="right"/>
              <w:rPr>
                <w:rFonts w:ascii="Arial" w:hAnsi="Arial" w:cs="Arial"/>
                <w:b/>
                <w:spacing w:val="-2"/>
                <w:sz w:val="14"/>
                <w:szCs w:val="14"/>
              </w:rPr>
            </w:pPr>
            <w:r>
              <w:rPr>
                <w:rFonts w:ascii="Arial" w:hAnsi="Arial" w:cs="Arial"/>
                <w:b/>
                <w:spacing w:val="-2"/>
                <w:sz w:val="14"/>
                <w:szCs w:val="14"/>
              </w:rPr>
              <w:t>Labor</w:t>
            </w:r>
          </w:p>
        </w:tc>
        <w:tc>
          <w:tcPr>
            <w:tcW w:w="1404" w:type="dxa"/>
            <w:tcBorders>
              <w:bottom w:val="single" w:sz="2" w:space="0" w:color="1F3864" w:themeColor="accent1" w:themeShade="80"/>
            </w:tcBorders>
            <w:vAlign w:val="center"/>
          </w:tcPr>
          <w:p w14:paraId="2B62C1BA" w14:textId="77777777" w:rsidR="00407CB8" w:rsidRPr="00225994" w:rsidRDefault="00407CB8" w:rsidP="00E16300">
            <w:pPr>
              <w:keepNext/>
              <w:keepLines/>
              <w:spacing w:before="40" w:after="40"/>
              <w:jc w:val="right"/>
              <w:rPr>
                <w:rFonts w:ascii="Arial" w:hAnsi="Arial" w:cs="Arial"/>
                <w:b/>
                <w:spacing w:val="-2"/>
                <w:sz w:val="14"/>
                <w:szCs w:val="14"/>
              </w:rPr>
            </w:pPr>
            <w:proofErr w:type="spellStart"/>
            <w:r>
              <w:rPr>
                <w:rFonts w:ascii="Arial" w:hAnsi="Arial" w:cs="Arial"/>
                <w:b/>
                <w:spacing w:val="-2"/>
                <w:sz w:val="14"/>
                <w:szCs w:val="14"/>
              </w:rPr>
              <w:t>Tax</w:t>
            </w:r>
            <w:proofErr w:type="spellEnd"/>
          </w:p>
        </w:tc>
        <w:tc>
          <w:tcPr>
            <w:tcW w:w="286" w:type="dxa"/>
            <w:tcBorders>
              <w:bottom w:val="single" w:sz="2" w:space="0" w:color="1F3864" w:themeColor="accent1" w:themeShade="80"/>
            </w:tcBorders>
            <w:vAlign w:val="center"/>
          </w:tcPr>
          <w:p w14:paraId="06AEC0D5" w14:textId="77777777" w:rsidR="00407CB8" w:rsidRPr="00225994" w:rsidRDefault="00407CB8" w:rsidP="00E16300">
            <w:pPr>
              <w:keepNext/>
              <w:keepLines/>
              <w:spacing w:before="40" w:after="40"/>
              <w:jc w:val="right"/>
              <w:rPr>
                <w:rFonts w:ascii="Arial" w:hAnsi="Arial" w:cs="Arial"/>
                <w:b/>
                <w:spacing w:val="-2"/>
                <w:sz w:val="14"/>
                <w:szCs w:val="14"/>
              </w:rPr>
            </w:pPr>
          </w:p>
        </w:tc>
        <w:tc>
          <w:tcPr>
            <w:tcW w:w="1409" w:type="dxa"/>
            <w:tcBorders>
              <w:bottom w:val="single" w:sz="2" w:space="0" w:color="1F3864" w:themeColor="accent1" w:themeShade="80"/>
            </w:tcBorders>
            <w:vAlign w:val="center"/>
          </w:tcPr>
          <w:p w14:paraId="7928710F" w14:textId="77777777" w:rsidR="00407CB8" w:rsidRPr="00225994" w:rsidRDefault="00407CB8" w:rsidP="00E16300">
            <w:pPr>
              <w:keepNext/>
              <w:keepLines/>
              <w:spacing w:before="40" w:after="40"/>
              <w:jc w:val="right"/>
              <w:rPr>
                <w:rFonts w:ascii="Arial" w:hAnsi="Arial" w:cs="Arial"/>
                <w:b/>
                <w:spacing w:val="-2"/>
                <w:sz w:val="14"/>
                <w:szCs w:val="14"/>
              </w:rPr>
            </w:pPr>
            <w:r>
              <w:rPr>
                <w:rFonts w:ascii="Arial" w:hAnsi="Arial" w:cs="Arial"/>
                <w:b/>
                <w:spacing w:val="-2"/>
                <w:sz w:val="14"/>
                <w:szCs w:val="14"/>
              </w:rPr>
              <w:t>Civil</w:t>
            </w:r>
          </w:p>
        </w:tc>
        <w:tc>
          <w:tcPr>
            <w:tcW w:w="1316" w:type="dxa"/>
            <w:tcBorders>
              <w:bottom w:val="single" w:sz="2" w:space="0" w:color="1F3864" w:themeColor="accent1" w:themeShade="80"/>
            </w:tcBorders>
            <w:vAlign w:val="center"/>
          </w:tcPr>
          <w:p w14:paraId="1F8649CE" w14:textId="77777777" w:rsidR="00407CB8" w:rsidRPr="00225994" w:rsidRDefault="00407CB8" w:rsidP="00E16300">
            <w:pPr>
              <w:keepNext/>
              <w:keepLines/>
              <w:spacing w:before="40" w:after="40"/>
              <w:jc w:val="right"/>
              <w:rPr>
                <w:rFonts w:ascii="Arial" w:hAnsi="Arial" w:cs="Arial"/>
                <w:b/>
                <w:spacing w:val="-2"/>
                <w:sz w:val="14"/>
                <w:szCs w:val="14"/>
              </w:rPr>
            </w:pPr>
            <w:r w:rsidRPr="00225994">
              <w:rPr>
                <w:rFonts w:ascii="Arial" w:hAnsi="Arial" w:cs="Arial"/>
                <w:b/>
                <w:spacing w:val="-2"/>
                <w:sz w:val="14"/>
                <w:szCs w:val="14"/>
              </w:rPr>
              <w:t>Total</w:t>
            </w:r>
          </w:p>
        </w:tc>
      </w:tr>
      <w:tr w:rsidR="00407CB8" w:rsidRPr="00552C1B" w14:paraId="7EF1300A" w14:textId="77777777" w:rsidTr="00E16300">
        <w:trPr>
          <w:trHeight w:val="238"/>
          <w:jc w:val="center"/>
        </w:trPr>
        <w:tc>
          <w:tcPr>
            <w:tcW w:w="3018" w:type="dxa"/>
            <w:tcBorders>
              <w:bottom w:val="nil"/>
            </w:tcBorders>
            <w:vAlign w:val="center"/>
          </w:tcPr>
          <w:p w14:paraId="52062F05" w14:textId="77777777" w:rsidR="00407CB8" w:rsidRPr="0065135B" w:rsidRDefault="00407CB8" w:rsidP="00E16300">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vAlign w:val="center"/>
          </w:tcPr>
          <w:p w14:paraId="5246B50C" w14:textId="77777777" w:rsidR="00407CB8" w:rsidRPr="00552C1B" w:rsidRDefault="00407CB8" w:rsidP="00E16300">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7D9C6C37" w14:textId="77777777" w:rsidR="00407CB8" w:rsidRPr="00552C1B" w:rsidRDefault="00407CB8" w:rsidP="00E16300">
            <w:pPr>
              <w:pStyle w:val="08-Tabelageral"/>
              <w:rPr>
                <w:rFonts w:cs="Arial"/>
                <w:szCs w:val="14"/>
              </w:rPr>
            </w:pPr>
            <w:r w:rsidRPr="00721004">
              <w:rPr>
                <w:rFonts w:cs="Arial"/>
              </w:rPr>
              <w:t>743</w:t>
            </w:r>
          </w:p>
        </w:tc>
        <w:tc>
          <w:tcPr>
            <w:tcW w:w="1404" w:type="dxa"/>
            <w:tcBorders>
              <w:top w:val="single" w:sz="2" w:space="0" w:color="1F3864" w:themeColor="accent1" w:themeShade="80"/>
              <w:left w:val="nil"/>
              <w:bottom w:val="nil"/>
              <w:right w:val="nil"/>
            </w:tcBorders>
            <w:vAlign w:val="center"/>
          </w:tcPr>
          <w:p w14:paraId="74F07888" w14:textId="77777777" w:rsidR="00407CB8" w:rsidRPr="00552C1B" w:rsidRDefault="00407CB8" w:rsidP="00E16300">
            <w:pPr>
              <w:pStyle w:val="08-Tabelageral"/>
              <w:rPr>
                <w:rFonts w:cs="Arial"/>
                <w:szCs w:val="14"/>
              </w:rPr>
            </w:pPr>
            <w:r w:rsidRPr="00022AAF">
              <w:rPr>
                <w:rFonts w:cs="Arial"/>
              </w:rPr>
              <w:t>54</w:t>
            </w:r>
          </w:p>
        </w:tc>
        <w:tc>
          <w:tcPr>
            <w:tcW w:w="286" w:type="dxa"/>
            <w:tcBorders>
              <w:top w:val="single" w:sz="2" w:space="0" w:color="1F3864" w:themeColor="accent1" w:themeShade="80"/>
              <w:left w:val="nil"/>
              <w:bottom w:val="nil"/>
              <w:right w:val="nil"/>
            </w:tcBorders>
            <w:vAlign w:val="center"/>
          </w:tcPr>
          <w:p w14:paraId="484CF1AA" w14:textId="77777777" w:rsidR="00407CB8" w:rsidRPr="00552C1B" w:rsidRDefault="00407CB8" w:rsidP="00E16300">
            <w:pPr>
              <w:pStyle w:val="08-Tabelageral"/>
              <w:rPr>
                <w:rFonts w:cs="Arial"/>
                <w:szCs w:val="14"/>
              </w:rPr>
            </w:pPr>
          </w:p>
        </w:tc>
        <w:tc>
          <w:tcPr>
            <w:tcW w:w="1409" w:type="dxa"/>
            <w:tcBorders>
              <w:top w:val="single" w:sz="2" w:space="0" w:color="1F3864" w:themeColor="accent1" w:themeShade="80"/>
              <w:left w:val="nil"/>
              <w:bottom w:val="nil"/>
              <w:right w:val="nil"/>
            </w:tcBorders>
            <w:vAlign w:val="center"/>
          </w:tcPr>
          <w:p w14:paraId="4ADFF520" w14:textId="77777777" w:rsidR="00407CB8" w:rsidRPr="00552C1B" w:rsidRDefault="00407CB8" w:rsidP="00E16300">
            <w:pPr>
              <w:pStyle w:val="08-Tabelageral"/>
              <w:rPr>
                <w:rFonts w:cs="Arial"/>
                <w:szCs w:val="14"/>
              </w:rPr>
            </w:pPr>
            <w:r w:rsidRPr="002E08C6">
              <w:rPr>
                <w:rFonts w:cs="Arial"/>
              </w:rPr>
              <w:t>42</w:t>
            </w:r>
            <w:r>
              <w:rPr>
                <w:rFonts w:cs="Arial"/>
              </w:rPr>
              <w:t>,</w:t>
            </w:r>
            <w:r w:rsidRPr="002E08C6">
              <w:rPr>
                <w:rFonts w:cs="Arial"/>
              </w:rPr>
              <w:t>168</w:t>
            </w:r>
          </w:p>
        </w:tc>
        <w:tc>
          <w:tcPr>
            <w:tcW w:w="1316" w:type="dxa"/>
            <w:tcBorders>
              <w:top w:val="single" w:sz="2" w:space="0" w:color="1F3864" w:themeColor="accent1" w:themeShade="80"/>
              <w:left w:val="nil"/>
              <w:bottom w:val="nil"/>
              <w:right w:val="nil"/>
            </w:tcBorders>
            <w:vAlign w:val="center"/>
          </w:tcPr>
          <w:p w14:paraId="0CCBBBD2" w14:textId="77777777" w:rsidR="00407CB8" w:rsidRPr="006E0B9D" w:rsidRDefault="00407CB8" w:rsidP="00E16300">
            <w:pPr>
              <w:pStyle w:val="08-Tabelageral"/>
              <w:ind w:left="613"/>
              <w:rPr>
                <w:rFonts w:cs="Arial"/>
                <w:b/>
                <w:szCs w:val="14"/>
              </w:rPr>
            </w:pPr>
            <w:r w:rsidRPr="00144E21">
              <w:rPr>
                <w:rFonts w:cs="Arial"/>
                <w:b/>
                <w:bCs/>
              </w:rPr>
              <w:t>42</w:t>
            </w:r>
            <w:r>
              <w:rPr>
                <w:rFonts w:cs="Arial"/>
                <w:b/>
                <w:bCs/>
              </w:rPr>
              <w:t>,</w:t>
            </w:r>
            <w:r w:rsidRPr="00144E21">
              <w:rPr>
                <w:rFonts w:cs="Arial"/>
                <w:b/>
                <w:bCs/>
              </w:rPr>
              <w:t>965</w:t>
            </w:r>
          </w:p>
        </w:tc>
      </w:tr>
      <w:tr w:rsidR="00407CB8" w:rsidRPr="00552C1B" w14:paraId="399E6895" w14:textId="77777777" w:rsidTr="00E16300">
        <w:trPr>
          <w:trHeight w:val="238"/>
          <w:jc w:val="center"/>
        </w:trPr>
        <w:tc>
          <w:tcPr>
            <w:tcW w:w="3018" w:type="dxa"/>
            <w:tcBorders>
              <w:top w:val="nil"/>
              <w:bottom w:val="nil"/>
            </w:tcBorders>
            <w:vAlign w:val="center"/>
          </w:tcPr>
          <w:p w14:paraId="05CCFE26" w14:textId="77777777" w:rsidR="00407CB8" w:rsidRPr="0065135B" w:rsidRDefault="00407CB8" w:rsidP="00E16300">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vAlign w:val="center"/>
          </w:tcPr>
          <w:p w14:paraId="243EBDDD" w14:textId="77777777" w:rsidR="00407CB8" w:rsidRPr="00552C1B" w:rsidRDefault="00407CB8" w:rsidP="00E16300">
            <w:pPr>
              <w:pStyle w:val="08-Tabelageral"/>
              <w:rPr>
                <w:rFonts w:cs="Arial"/>
                <w:szCs w:val="14"/>
              </w:rPr>
            </w:pPr>
          </w:p>
        </w:tc>
        <w:tc>
          <w:tcPr>
            <w:tcW w:w="1611" w:type="dxa"/>
            <w:tcBorders>
              <w:top w:val="nil"/>
              <w:left w:val="nil"/>
              <w:bottom w:val="nil"/>
              <w:right w:val="nil"/>
            </w:tcBorders>
            <w:vAlign w:val="center"/>
          </w:tcPr>
          <w:p w14:paraId="16069AC2" w14:textId="77777777" w:rsidR="00407CB8" w:rsidRPr="00552C1B" w:rsidRDefault="00407CB8" w:rsidP="00E16300">
            <w:pPr>
              <w:pStyle w:val="08-Tabelageral"/>
              <w:rPr>
                <w:rFonts w:cs="Arial"/>
                <w:szCs w:val="14"/>
              </w:rPr>
            </w:pPr>
            <w:r w:rsidRPr="00721004">
              <w:rPr>
                <w:rFonts w:cs="Arial"/>
              </w:rPr>
              <w:t>42</w:t>
            </w:r>
          </w:p>
        </w:tc>
        <w:tc>
          <w:tcPr>
            <w:tcW w:w="1404" w:type="dxa"/>
            <w:tcBorders>
              <w:top w:val="nil"/>
              <w:left w:val="nil"/>
              <w:bottom w:val="nil"/>
              <w:right w:val="nil"/>
            </w:tcBorders>
            <w:vAlign w:val="center"/>
          </w:tcPr>
          <w:p w14:paraId="166BC54B" w14:textId="77777777" w:rsidR="00407CB8" w:rsidRPr="00552C1B" w:rsidRDefault="00407CB8" w:rsidP="00E16300">
            <w:pPr>
              <w:pStyle w:val="08-Tabelageral"/>
              <w:rPr>
                <w:rFonts w:cs="Arial"/>
                <w:szCs w:val="14"/>
              </w:rPr>
            </w:pPr>
            <w:r w:rsidRPr="00253FE0">
              <w:rPr>
                <w:rFonts w:cs="Arial"/>
              </w:rPr>
              <w:t>--</w:t>
            </w:r>
          </w:p>
        </w:tc>
        <w:tc>
          <w:tcPr>
            <w:tcW w:w="286" w:type="dxa"/>
            <w:tcBorders>
              <w:top w:val="nil"/>
              <w:left w:val="nil"/>
              <w:bottom w:val="nil"/>
              <w:right w:val="nil"/>
            </w:tcBorders>
            <w:vAlign w:val="center"/>
          </w:tcPr>
          <w:p w14:paraId="3F7C864B" w14:textId="77777777" w:rsidR="00407CB8" w:rsidRPr="00552C1B" w:rsidRDefault="00407CB8" w:rsidP="00E16300">
            <w:pPr>
              <w:pStyle w:val="08-Tabelageral"/>
              <w:rPr>
                <w:rFonts w:cs="Arial"/>
                <w:szCs w:val="14"/>
              </w:rPr>
            </w:pPr>
          </w:p>
        </w:tc>
        <w:tc>
          <w:tcPr>
            <w:tcW w:w="1409" w:type="dxa"/>
            <w:tcBorders>
              <w:top w:val="nil"/>
              <w:left w:val="nil"/>
              <w:bottom w:val="nil"/>
              <w:right w:val="nil"/>
            </w:tcBorders>
            <w:vAlign w:val="center"/>
          </w:tcPr>
          <w:p w14:paraId="2738BFFE" w14:textId="77777777" w:rsidR="00407CB8" w:rsidRPr="00552C1B" w:rsidRDefault="00407CB8" w:rsidP="00E16300">
            <w:pPr>
              <w:pStyle w:val="08-Tabelageral"/>
              <w:rPr>
                <w:rFonts w:cs="Arial"/>
                <w:szCs w:val="14"/>
              </w:rPr>
            </w:pPr>
            <w:r w:rsidRPr="002E08C6">
              <w:rPr>
                <w:rFonts w:cs="Arial"/>
              </w:rPr>
              <w:t>11</w:t>
            </w:r>
            <w:r>
              <w:rPr>
                <w:rFonts w:cs="Arial"/>
              </w:rPr>
              <w:t>,</w:t>
            </w:r>
            <w:r w:rsidRPr="002E08C6">
              <w:rPr>
                <w:rFonts w:cs="Arial"/>
              </w:rPr>
              <w:t>477</w:t>
            </w:r>
          </w:p>
        </w:tc>
        <w:tc>
          <w:tcPr>
            <w:tcW w:w="1316" w:type="dxa"/>
            <w:tcBorders>
              <w:top w:val="nil"/>
              <w:left w:val="nil"/>
              <w:bottom w:val="nil"/>
              <w:right w:val="nil"/>
            </w:tcBorders>
            <w:vAlign w:val="center"/>
          </w:tcPr>
          <w:p w14:paraId="472A3775" w14:textId="77777777" w:rsidR="00407CB8" w:rsidRPr="006E0B9D" w:rsidRDefault="00407CB8" w:rsidP="00E16300">
            <w:pPr>
              <w:pStyle w:val="08-Tabelageral"/>
              <w:rPr>
                <w:rFonts w:cs="Arial"/>
                <w:b/>
                <w:szCs w:val="14"/>
              </w:rPr>
            </w:pPr>
            <w:r w:rsidRPr="00144E21">
              <w:rPr>
                <w:rFonts w:cs="Arial"/>
                <w:b/>
                <w:bCs/>
              </w:rPr>
              <w:t>11</w:t>
            </w:r>
            <w:r>
              <w:rPr>
                <w:rFonts w:cs="Arial"/>
                <w:b/>
                <w:bCs/>
              </w:rPr>
              <w:t>,</w:t>
            </w:r>
            <w:r w:rsidRPr="00144E21">
              <w:rPr>
                <w:rFonts w:cs="Arial"/>
                <w:b/>
                <w:bCs/>
              </w:rPr>
              <w:t>519</w:t>
            </w:r>
          </w:p>
        </w:tc>
      </w:tr>
      <w:tr w:rsidR="00407CB8" w:rsidRPr="006E0B9D" w14:paraId="38AE0D2E" w14:textId="77777777" w:rsidTr="00E16300">
        <w:trPr>
          <w:trHeight w:val="238"/>
          <w:jc w:val="center"/>
        </w:trPr>
        <w:tc>
          <w:tcPr>
            <w:tcW w:w="3018" w:type="dxa"/>
            <w:tcBorders>
              <w:top w:val="nil"/>
            </w:tcBorders>
            <w:vAlign w:val="center"/>
          </w:tcPr>
          <w:p w14:paraId="0D1EF73F" w14:textId="77777777" w:rsidR="00407CB8" w:rsidRPr="00E8669C" w:rsidRDefault="00407CB8" w:rsidP="00E16300">
            <w:pPr>
              <w:pStyle w:val="08-Tabelageral"/>
              <w:jc w:val="left"/>
              <w:rPr>
                <w:rFonts w:cs="Arial"/>
                <w:b/>
                <w:szCs w:val="14"/>
              </w:rPr>
            </w:pPr>
            <w:r w:rsidRPr="00E8669C">
              <w:rPr>
                <w:rFonts w:cs="Arial"/>
                <w:b/>
                <w:szCs w:val="14"/>
              </w:rPr>
              <w:t>Total</w:t>
            </w:r>
          </w:p>
        </w:tc>
        <w:tc>
          <w:tcPr>
            <w:tcW w:w="595" w:type="dxa"/>
            <w:tcBorders>
              <w:top w:val="nil"/>
            </w:tcBorders>
            <w:vAlign w:val="center"/>
          </w:tcPr>
          <w:p w14:paraId="77FFDA90" w14:textId="77777777" w:rsidR="00407CB8" w:rsidRPr="006E0B9D" w:rsidRDefault="00407CB8" w:rsidP="00E16300">
            <w:pPr>
              <w:pStyle w:val="08-Tabelageral"/>
              <w:rPr>
                <w:rFonts w:cs="Arial"/>
                <w:b/>
                <w:szCs w:val="14"/>
              </w:rPr>
            </w:pPr>
          </w:p>
        </w:tc>
        <w:tc>
          <w:tcPr>
            <w:tcW w:w="1611" w:type="dxa"/>
            <w:tcBorders>
              <w:top w:val="nil"/>
              <w:left w:val="nil"/>
              <w:bottom w:val="single" w:sz="4" w:space="0" w:color="auto"/>
              <w:right w:val="nil"/>
            </w:tcBorders>
            <w:vAlign w:val="center"/>
          </w:tcPr>
          <w:p w14:paraId="2D70CCBC" w14:textId="77777777" w:rsidR="00407CB8" w:rsidRPr="00E8669C" w:rsidRDefault="00407CB8" w:rsidP="00E16300">
            <w:pPr>
              <w:pStyle w:val="08-Tabelageral"/>
              <w:spacing w:line="256" w:lineRule="auto"/>
              <w:rPr>
                <w:rFonts w:cs="Arial"/>
                <w:b/>
              </w:rPr>
            </w:pPr>
            <w:r w:rsidRPr="00E8669C">
              <w:rPr>
                <w:rFonts w:cs="Arial"/>
                <w:b/>
                <w:bCs/>
              </w:rPr>
              <w:t>785</w:t>
            </w:r>
          </w:p>
        </w:tc>
        <w:tc>
          <w:tcPr>
            <w:tcW w:w="1404" w:type="dxa"/>
            <w:tcBorders>
              <w:top w:val="nil"/>
              <w:left w:val="nil"/>
              <w:bottom w:val="single" w:sz="4" w:space="0" w:color="auto"/>
              <w:right w:val="nil"/>
            </w:tcBorders>
            <w:vAlign w:val="center"/>
          </w:tcPr>
          <w:p w14:paraId="5B6B1D0A" w14:textId="77777777" w:rsidR="00407CB8" w:rsidRPr="00E8669C" w:rsidRDefault="00407CB8" w:rsidP="00E16300">
            <w:pPr>
              <w:pStyle w:val="08-Tabelageral"/>
              <w:spacing w:line="256" w:lineRule="auto"/>
              <w:rPr>
                <w:rFonts w:cs="Arial"/>
                <w:b/>
              </w:rPr>
            </w:pPr>
            <w:r w:rsidRPr="00E8669C">
              <w:rPr>
                <w:rFonts w:cs="Arial"/>
                <w:b/>
                <w:bCs/>
              </w:rPr>
              <w:t>54</w:t>
            </w:r>
          </w:p>
        </w:tc>
        <w:tc>
          <w:tcPr>
            <w:tcW w:w="286" w:type="dxa"/>
            <w:tcBorders>
              <w:top w:val="nil"/>
              <w:left w:val="nil"/>
              <w:bottom w:val="single" w:sz="4" w:space="0" w:color="auto"/>
              <w:right w:val="nil"/>
            </w:tcBorders>
            <w:vAlign w:val="center"/>
          </w:tcPr>
          <w:p w14:paraId="3745F32F" w14:textId="77777777" w:rsidR="00407CB8" w:rsidRPr="00E8669C" w:rsidRDefault="00407CB8" w:rsidP="00E16300">
            <w:pPr>
              <w:pStyle w:val="08-Tabelageral"/>
              <w:spacing w:line="256" w:lineRule="auto"/>
              <w:rPr>
                <w:rFonts w:cs="Arial"/>
                <w:b/>
              </w:rPr>
            </w:pPr>
          </w:p>
        </w:tc>
        <w:tc>
          <w:tcPr>
            <w:tcW w:w="1409" w:type="dxa"/>
            <w:tcBorders>
              <w:top w:val="nil"/>
              <w:left w:val="nil"/>
              <w:bottom w:val="single" w:sz="4" w:space="0" w:color="auto"/>
              <w:right w:val="nil"/>
            </w:tcBorders>
            <w:vAlign w:val="center"/>
          </w:tcPr>
          <w:p w14:paraId="118F10CB" w14:textId="77777777" w:rsidR="00407CB8" w:rsidRPr="00E8669C" w:rsidRDefault="00407CB8" w:rsidP="00E16300">
            <w:pPr>
              <w:pStyle w:val="08-Tabelageral"/>
              <w:spacing w:line="256" w:lineRule="auto"/>
              <w:rPr>
                <w:rFonts w:cs="Arial"/>
                <w:b/>
              </w:rPr>
            </w:pPr>
            <w:r w:rsidRPr="004B4B56">
              <w:rPr>
                <w:rFonts w:cs="Arial"/>
                <w:b/>
                <w:bCs/>
              </w:rPr>
              <w:t>53</w:t>
            </w:r>
            <w:r>
              <w:rPr>
                <w:rFonts w:cs="Arial"/>
                <w:b/>
                <w:bCs/>
              </w:rPr>
              <w:t>,645</w:t>
            </w:r>
          </w:p>
        </w:tc>
        <w:tc>
          <w:tcPr>
            <w:tcW w:w="1316" w:type="dxa"/>
            <w:tcBorders>
              <w:top w:val="nil"/>
              <w:left w:val="nil"/>
              <w:bottom w:val="single" w:sz="4" w:space="0" w:color="auto"/>
              <w:right w:val="nil"/>
            </w:tcBorders>
            <w:vAlign w:val="center"/>
          </w:tcPr>
          <w:p w14:paraId="3883F07F" w14:textId="77777777" w:rsidR="00407CB8" w:rsidRPr="00E8669C" w:rsidRDefault="00407CB8" w:rsidP="00E16300">
            <w:pPr>
              <w:pStyle w:val="08-Tabelageral"/>
              <w:spacing w:line="256" w:lineRule="auto"/>
              <w:rPr>
                <w:rFonts w:cs="Arial"/>
                <w:b/>
              </w:rPr>
            </w:pPr>
            <w:r w:rsidRPr="006F387B">
              <w:rPr>
                <w:rFonts w:cs="Arial"/>
                <w:b/>
                <w:bCs/>
              </w:rPr>
              <w:t>54</w:t>
            </w:r>
            <w:r>
              <w:rPr>
                <w:rFonts w:cs="Arial"/>
                <w:b/>
                <w:bCs/>
              </w:rPr>
              <w:t>,</w:t>
            </w:r>
            <w:r w:rsidRPr="00144E21">
              <w:rPr>
                <w:rFonts w:cs="Arial"/>
                <w:b/>
                <w:bCs/>
              </w:rPr>
              <w:t>484</w:t>
            </w:r>
          </w:p>
        </w:tc>
      </w:tr>
    </w:tbl>
    <w:p w14:paraId="083C7DC6" w14:textId="77777777" w:rsidR="00407CB8" w:rsidRDefault="00407CB8" w:rsidP="00407CB8">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13B1C32A" w14:textId="77777777" w:rsidR="00407CB8" w:rsidRPr="00134726" w:rsidRDefault="00407CB8" w:rsidP="00407CB8">
      <w:pPr>
        <w:pStyle w:val="05-Textonormal"/>
        <w:rPr>
          <w:lang w:val="en-US"/>
        </w:rPr>
      </w:pPr>
    </w:p>
    <w:p w14:paraId="2598D882"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 Contingent </w:t>
      </w:r>
      <w:r>
        <w:rPr>
          <w:b/>
          <w:color w:val="1F3864" w:themeColor="accent1" w:themeShade="80"/>
          <w:lang w:val="en-US"/>
        </w:rPr>
        <w:t>l</w:t>
      </w:r>
      <w:r w:rsidRPr="00134726">
        <w:rPr>
          <w:b/>
          <w:color w:val="1F3864" w:themeColor="accent1" w:themeShade="80"/>
          <w:lang w:val="en-US"/>
        </w:rPr>
        <w:t xml:space="preserve">iabilities – </w:t>
      </w:r>
      <w:r>
        <w:rPr>
          <w:b/>
          <w:color w:val="1F3864" w:themeColor="accent1" w:themeShade="80"/>
          <w:lang w:val="en-US"/>
        </w:rPr>
        <w:t>p</w:t>
      </w:r>
      <w:r w:rsidRPr="00134726">
        <w:rPr>
          <w:b/>
          <w:color w:val="1F3864" w:themeColor="accent1" w:themeShade="80"/>
          <w:lang w:val="en-US"/>
        </w:rPr>
        <w:t>ossible</w:t>
      </w:r>
      <w:r>
        <w:rPr>
          <w:b/>
          <w:color w:val="1F3864" w:themeColor="accent1" w:themeShade="80"/>
          <w:lang w:val="en-US"/>
        </w:rPr>
        <w:t xml:space="preserve"> losses</w:t>
      </w:r>
    </w:p>
    <w:p w14:paraId="73B6BA2E" w14:textId="77777777" w:rsidR="00407CB8" w:rsidRDefault="00407CB8" w:rsidP="00407CB8">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44117770" w14:textId="77777777" w:rsidR="00407CB8" w:rsidRPr="004C6ED9" w:rsidRDefault="00407CB8" w:rsidP="00407CB8">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407CB8" w:rsidRPr="00E71174" w14:paraId="56365E50" w14:textId="77777777" w:rsidTr="00E16300">
        <w:trPr>
          <w:trHeight w:val="238"/>
          <w:jc w:val="center"/>
        </w:trPr>
        <w:tc>
          <w:tcPr>
            <w:tcW w:w="850" w:type="dxa"/>
            <w:tcBorders>
              <w:bottom w:val="nil"/>
            </w:tcBorders>
            <w:vAlign w:val="center"/>
          </w:tcPr>
          <w:p w14:paraId="6D1FDFEC" w14:textId="77777777" w:rsidR="00407CB8" w:rsidRPr="00C72808" w:rsidRDefault="00407CB8" w:rsidP="00E16300">
            <w:pPr>
              <w:keepNext/>
              <w:keepLines/>
              <w:spacing w:before="40" w:after="40"/>
              <w:rPr>
                <w:rFonts w:ascii="Arial" w:hAnsi="Arial" w:cs="Arial"/>
                <w:bCs/>
                <w:spacing w:val="-2"/>
                <w:sz w:val="14"/>
                <w:szCs w:val="14"/>
              </w:rPr>
            </w:pPr>
          </w:p>
        </w:tc>
        <w:tc>
          <w:tcPr>
            <w:tcW w:w="2552" w:type="dxa"/>
            <w:gridSpan w:val="2"/>
            <w:tcBorders>
              <w:bottom w:val="nil"/>
            </w:tcBorders>
            <w:vAlign w:val="center"/>
          </w:tcPr>
          <w:p w14:paraId="7ADE5193" w14:textId="77777777" w:rsidR="00407CB8" w:rsidRPr="00E71174" w:rsidRDefault="00407CB8" w:rsidP="00E16300">
            <w:pPr>
              <w:keepNext/>
              <w:keepLines/>
              <w:spacing w:before="40" w:after="40"/>
              <w:rPr>
                <w:rFonts w:ascii="Arial" w:hAnsi="Arial" w:cs="Arial"/>
                <w:bCs/>
                <w:spacing w:val="-2"/>
                <w:sz w:val="14"/>
                <w:szCs w:val="14"/>
              </w:rPr>
            </w:pPr>
          </w:p>
        </w:tc>
        <w:tc>
          <w:tcPr>
            <w:tcW w:w="2823" w:type="dxa"/>
            <w:gridSpan w:val="2"/>
            <w:vAlign w:val="center"/>
          </w:tcPr>
          <w:p w14:paraId="3DEC6385" w14:textId="77777777" w:rsidR="00407CB8" w:rsidRPr="00E71174" w:rsidRDefault="00407CB8" w:rsidP="00E16300">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vAlign w:val="center"/>
          </w:tcPr>
          <w:p w14:paraId="30B2CD8B" w14:textId="77777777" w:rsidR="00407CB8" w:rsidRPr="00E71174" w:rsidRDefault="00407CB8" w:rsidP="00E16300">
            <w:pPr>
              <w:keepNext/>
              <w:keepLines/>
              <w:spacing w:before="40" w:after="40"/>
              <w:jc w:val="center"/>
              <w:rPr>
                <w:rFonts w:ascii="Arial" w:hAnsi="Arial" w:cs="Arial"/>
                <w:b/>
                <w:bCs/>
                <w:spacing w:val="-2"/>
                <w:sz w:val="14"/>
                <w:szCs w:val="14"/>
              </w:rPr>
            </w:pPr>
          </w:p>
        </w:tc>
        <w:tc>
          <w:tcPr>
            <w:tcW w:w="284" w:type="dxa"/>
            <w:vAlign w:val="center"/>
          </w:tcPr>
          <w:p w14:paraId="56841A5F" w14:textId="77777777" w:rsidR="00407CB8" w:rsidRPr="00E71174" w:rsidRDefault="00407CB8" w:rsidP="00E16300">
            <w:pPr>
              <w:keepNext/>
              <w:keepLines/>
              <w:spacing w:before="40" w:after="40"/>
              <w:jc w:val="center"/>
              <w:rPr>
                <w:rFonts w:ascii="Arial" w:hAnsi="Arial" w:cs="Arial"/>
                <w:b/>
                <w:bCs/>
                <w:spacing w:val="-2"/>
                <w:sz w:val="14"/>
                <w:szCs w:val="14"/>
              </w:rPr>
            </w:pPr>
          </w:p>
        </w:tc>
        <w:tc>
          <w:tcPr>
            <w:tcW w:w="2835" w:type="dxa"/>
            <w:gridSpan w:val="2"/>
            <w:vAlign w:val="center"/>
          </w:tcPr>
          <w:p w14:paraId="24F4964A" w14:textId="77777777" w:rsidR="00407CB8" w:rsidRPr="00E71174" w:rsidRDefault="00407CB8" w:rsidP="00E16300">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407CB8" w:rsidRPr="00E71174" w14:paraId="5F47B112" w14:textId="77777777" w:rsidTr="00E16300">
        <w:trPr>
          <w:trHeight w:val="238"/>
          <w:jc w:val="center"/>
        </w:trPr>
        <w:tc>
          <w:tcPr>
            <w:tcW w:w="3094" w:type="dxa"/>
            <w:gridSpan w:val="2"/>
            <w:tcBorders>
              <w:top w:val="nil"/>
              <w:bottom w:val="single" w:sz="2" w:space="0" w:color="1F3864" w:themeColor="accent1" w:themeShade="80"/>
            </w:tcBorders>
            <w:vAlign w:val="center"/>
          </w:tcPr>
          <w:p w14:paraId="7ECCFD33" w14:textId="77777777" w:rsidR="00407CB8" w:rsidRPr="0004479C" w:rsidRDefault="00407CB8" w:rsidP="00E16300">
            <w:pPr>
              <w:pStyle w:val="08-Tabelageral"/>
              <w:jc w:val="left"/>
              <w:rPr>
                <w:rFonts w:cs="Arial"/>
                <w:b/>
                <w:szCs w:val="14"/>
                <w:lang w:eastAsia="en-US"/>
              </w:rPr>
            </w:pPr>
          </w:p>
        </w:tc>
        <w:tc>
          <w:tcPr>
            <w:tcW w:w="308" w:type="dxa"/>
            <w:tcBorders>
              <w:top w:val="nil"/>
              <w:bottom w:val="single" w:sz="2" w:space="0" w:color="1F3864" w:themeColor="accent1" w:themeShade="80"/>
            </w:tcBorders>
            <w:vAlign w:val="center"/>
          </w:tcPr>
          <w:p w14:paraId="191A7B13" w14:textId="77777777" w:rsidR="00407CB8" w:rsidRPr="0004479C" w:rsidRDefault="00407CB8" w:rsidP="00E16300">
            <w:pPr>
              <w:pStyle w:val="08-Tabelageral"/>
              <w:rPr>
                <w:rFonts w:cs="Arial"/>
                <w:b/>
                <w:szCs w:val="14"/>
                <w:lang w:eastAsia="en-US"/>
              </w:rPr>
            </w:pPr>
          </w:p>
        </w:tc>
        <w:tc>
          <w:tcPr>
            <w:tcW w:w="1411" w:type="dxa"/>
            <w:tcBorders>
              <w:bottom w:val="single" w:sz="2" w:space="0" w:color="1F3864" w:themeColor="accent1" w:themeShade="80"/>
            </w:tcBorders>
            <w:vAlign w:val="center"/>
          </w:tcPr>
          <w:p w14:paraId="27F050F6" w14:textId="77777777" w:rsidR="00407CB8" w:rsidRPr="00E71174" w:rsidRDefault="00407CB8" w:rsidP="00E16300">
            <w:pPr>
              <w:pStyle w:val="08-Tabelageral"/>
              <w:rPr>
                <w:rFonts w:cs="Arial"/>
                <w:b/>
                <w:szCs w:val="14"/>
                <w:lang w:eastAsia="en-US"/>
              </w:rPr>
            </w:pPr>
            <w:r>
              <w:rPr>
                <w:rFonts w:cs="Arial"/>
                <w:b/>
                <w:szCs w:val="14"/>
                <w:lang w:eastAsia="en-US"/>
              </w:rPr>
              <w:t>Mar</w:t>
            </w:r>
            <w:r w:rsidRPr="00DE1F01">
              <w:rPr>
                <w:rFonts w:cs="Arial"/>
                <w:b/>
                <w:szCs w:val="14"/>
                <w:lang w:eastAsia="en-US"/>
              </w:rPr>
              <w:t xml:space="preserve"> 31, 202</w:t>
            </w:r>
            <w:r>
              <w:rPr>
                <w:rFonts w:cs="Arial"/>
                <w:b/>
                <w:szCs w:val="14"/>
                <w:lang w:eastAsia="en-US"/>
              </w:rPr>
              <w:t>6</w:t>
            </w:r>
          </w:p>
        </w:tc>
        <w:tc>
          <w:tcPr>
            <w:tcW w:w="1412" w:type="dxa"/>
            <w:tcBorders>
              <w:bottom w:val="single" w:sz="2" w:space="0" w:color="1F3864" w:themeColor="accent1" w:themeShade="80"/>
            </w:tcBorders>
            <w:vAlign w:val="center"/>
          </w:tcPr>
          <w:p w14:paraId="495EA4AA" w14:textId="77777777" w:rsidR="00407CB8" w:rsidRPr="00E71174" w:rsidRDefault="00407CB8" w:rsidP="00E16300">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w:t>
            </w:r>
            <w:r w:rsidRPr="00DE1F01">
              <w:rPr>
                <w:rFonts w:cs="Arial"/>
                <w:b/>
                <w:szCs w:val="14"/>
                <w:lang w:eastAsia="en-US"/>
              </w:rPr>
              <w:t>202</w:t>
            </w:r>
            <w:r>
              <w:rPr>
                <w:rFonts w:cs="Arial"/>
                <w:b/>
                <w:szCs w:val="14"/>
                <w:lang w:eastAsia="en-US"/>
              </w:rPr>
              <w:t>5</w:t>
            </w:r>
          </w:p>
        </w:tc>
        <w:tc>
          <w:tcPr>
            <w:tcW w:w="283" w:type="dxa"/>
            <w:tcBorders>
              <w:bottom w:val="single" w:sz="2" w:space="0" w:color="1F3864" w:themeColor="accent1" w:themeShade="80"/>
            </w:tcBorders>
            <w:vAlign w:val="center"/>
          </w:tcPr>
          <w:p w14:paraId="4EDFE98B" w14:textId="77777777" w:rsidR="00407CB8" w:rsidRPr="00E71174" w:rsidRDefault="00407CB8" w:rsidP="00E16300">
            <w:pPr>
              <w:pStyle w:val="08-Tabelageral"/>
              <w:rPr>
                <w:rFonts w:cs="Arial"/>
                <w:b/>
                <w:szCs w:val="14"/>
                <w:lang w:eastAsia="en-US"/>
              </w:rPr>
            </w:pPr>
          </w:p>
        </w:tc>
        <w:tc>
          <w:tcPr>
            <w:tcW w:w="284" w:type="dxa"/>
            <w:tcBorders>
              <w:bottom w:val="single" w:sz="2" w:space="0" w:color="1F3864" w:themeColor="accent1" w:themeShade="80"/>
            </w:tcBorders>
            <w:vAlign w:val="center"/>
          </w:tcPr>
          <w:p w14:paraId="7F0F66E3" w14:textId="77777777" w:rsidR="00407CB8" w:rsidRPr="00E71174" w:rsidRDefault="00407CB8" w:rsidP="00E16300">
            <w:pPr>
              <w:pStyle w:val="08-Tabelageral"/>
              <w:rPr>
                <w:rFonts w:cs="Arial"/>
                <w:b/>
                <w:szCs w:val="14"/>
                <w:lang w:eastAsia="en-US"/>
              </w:rPr>
            </w:pPr>
          </w:p>
        </w:tc>
        <w:tc>
          <w:tcPr>
            <w:tcW w:w="1417" w:type="dxa"/>
            <w:tcBorders>
              <w:bottom w:val="single" w:sz="2" w:space="0" w:color="1F3864" w:themeColor="accent1" w:themeShade="80"/>
            </w:tcBorders>
            <w:vAlign w:val="center"/>
          </w:tcPr>
          <w:p w14:paraId="0CEB1A2A" w14:textId="77777777" w:rsidR="00407CB8" w:rsidRPr="00E71174" w:rsidRDefault="00407CB8" w:rsidP="00E16300">
            <w:pPr>
              <w:pStyle w:val="08-Tabelageral"/>
              <w:rPr>
                <w:rFonts w:cs="Arial"/>
                <w:b/>
                <w:szCs w:val="14"/>
                <w:lang w:eastAsia="en-US"/>
              </w:rPr>
            </w:pPr>
            <w:r>
              <w:rPr>
                <w:rFonts w:cs="Arial"/>
                <w:b/>
                <w:szCs w:val="14"/>
                <w:lang w:eastAsia="en-US"/>
              </w:rPr>
              <w:t>Mar</w:t>
            </w:r>
            <w:r w:rsidRPr="00DE1F01">
              <w:rPr>
                <w:rFonts w:cs="Arial"/>
                <w:b/>
                <w:szCs w:val="14"/>
                <w:lang w:eastAsia="en-US"/>
              </w:rPr>
              <w:t xml:space="preserve"> 31, 202</w:t>
            </w:r>
            <w:r>
              <w:rPr>
                <w:rFonts w:cs="Arial"/>
                <w:b/>
                <w:szCs w:val="14"/>
                <w:lang w:eastAsia="en-US"/>
              </w:rPr>
              <w:t>6</w:t>
            </w:r>
          </w:p>
        </w:tc>
        <w:tc>
          <w:tcPr>
            <w:tcW w:w="1418" w:type="dxa"/>
            <w:tcBorders>
              <w:bottom w:val="single" w:sz="2" w:space="0" w:color="1F3864" w:themeColor="accent1" w:themeShade="80"/>
            </w:tcBorders>
            <w:vAlign w:val="center"/>
          </w:tcPr>
          <w:p w14:paraId="32576EF0" w14:textId="77777777" w:rsidR="00407CB8" w:rsidRPr="00E71174" w:rsidRDefault="00407CB8" w:rsidP="00E16300">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w:t>
            </w:r>
            <w:r w:rsidRPr="00DE1F01">
              <w:rPr>
                <w:rFonts w:cs="Arial"/>
                <w:b/>
                <w:szCs w:val="14"/>
                <w:lang w:eastAsia="en-US"/>
              </w:rPr>
              <w:t>202</w:t>
            </w:r>
            <w:r>
              <w:rPr>
                <w:rFonts w:cs="Arial"/>
                <w:b/>
                <w:szCs w:val="14"/>
                <w:lang w:eastAsia="en-US"/>
              </w:rPr>
              <w:t>5</w:t>
            </w:r>
          </w:p>
        </w:tc>
      </w:tr>
      <w:tr w:rsidR="00407CB8" w:rsidRPr="004C6ED9" w14:paraId="2952A3CD" w14:textId="77777777" w:rsidTr="00E16300">
        <w:trPr>
          <w:trHeight w:val="238"/>
          <w:jc w:val="center"/>
        </w:trPr>
        <w:tc>
          <w:tcPr>
            <w:tcW w:w="3094" w:type="dxa"/>
            <w:gridSpan w:val="2"/>
            <w:tcBorders>
              <w:bottom w:val="nil"/>
            </w:tcBorders>
            <w:vAlign w:val="center"/>
          </w:tcPr>
          <w:p w14:paraId="5C60EF1B" w14:textId="77777777" w:rsidR="00407CB8" w:rsidRPr="00A50A7C" w:rsidRDefault="00407CB8" w:rsidP="00E16300">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r>
              <w:rPr>
                <w:rFonts w:cs="Arial"/>
                <w:szCs w:val="14"/>
                <w:vertAlign w:val="superscript"/>
              </w:rPr>
              <w:t>(1)</w:t>
            </w:r>
          </w:p>
        </w:tc>
        <w:tc>
          <w:tcPr>
            <w:tcW w:w="308" w:type="dxa"/>
            <w:tcBorders>
              <w:bottom w:val="nil"/>
            </w:tcBorders>
            <w:vAlign w:val="center"/>
          </w:tcPr>
          <w:p w14:paraId="0DC1CA69" w14:textId="77777777" w:rsidR="00407CB8" w:rsidRPr="004C6ED9" w:rsidRDefault="00407CB8" w:rsidP="00E16300">
            <w:pPr>
              <w:pStyle w:val="08-Tabelageral"/>
              <w:rPr>
                <w:rFonts w:cs="Arial"/>
                <w:szCs w:val="14"/>
              </w:rPr>
            </w:pPr>
          </w:p>
        </w:tc>
        <w:tc>
          <w:tcPr>
            <w:tcW w:w="1411" w:type="dxa"/>
            <w:tcBorders>
              <w:bottom w:val="nil"/>
            </w:tcBorders>
            <w:vAlign w:val="center"/>
          </w:tcPr>
          <w:p w14:paraId="5E7ECB53" w14:textId="77777777" w:rsidR="00407CB8" w:rsidRPr="004C6ED9" w:rsidRDefault="00407CB8" w:rsidP="00E16300">
            <w:pPr>
              <w:pStyle w:val="08-Tabelageral"/>
              <w:rPr>
                <w:rFonts w:cs="Arial"/>
                <w:szCs w:val="14"/>
              </w:rPr>
            </w:pPr>
            <w:r w:rsidRPr="00C3121D">
              <w:rPr>
                <w:rFonts w:cs="Arial"/>
                <w:szCs w:val="14"/>
              </w:rPr>
              <w:t>--</w:t>
            </w:r>
          </w:p>
        </w:tc>
        <w:tc>
          <w:tcPr>
            <w:tcW w:w="1412" w:type="dxa"/>
            <w:tcBorders>
              <w:bottom w:val="nil"/>
            </w:tcBorders>
            <w:vAlign w:val="center"/>
          </w:tcPr>
          <w:p w14:paraId="414B1D4C" w14:textId="77777777" w:rsidR="00407CB8" w:rsidRPr="004C6ED9" w:rsidRDefault="00407CB8" w:rsidP="00E16300">
            <w:pPr>
              <w:pStyle w:val="08-Tabelageral"/>
              <w:rPr>
                <w:rFonts w:cs="Arial"/>
                <w:szCs w:val="14"/>
              </w:rPr>
            </w:pPr>
            <w:r w:rsidRPr="00253FE0">
              <w:rPr>
                <w:rFonts w:cs="Arial"/>
                <w:szCs w:val="14"/>
              </w:rPr>
              <w:t>--</w:t>
            </w:r>
          </w:p>
        </w:tc>
        <w:tc>
          <w:tcPr>
            <w:tcW w:w="283" w:type="dxa"/>
            <w:tcBorders>
              <w:bottom w:val="nil"/>
            </w:tcBorders>
            <w:vAlign w:val="center"/>
          </w:tcPr>
          <w:p w14:paraId="79AFC6E5" w14:textId="77777777" w:rsidR="00407CB8" w:rsidRPr="004C6ED9" w:rsidRDefault="00407CB8" w:rsidP="00E16300">
            <w:pPr>
              <w:pStyle w:val="08-Tabelageral"/>
              <w:rPr>
                <w:rFonts w:cs="Arial"/>
                <w:szCs w:val="14"/>
              </w:rPr>
            </w:pPr>
          </w:p>
        </w:tc>
        <w:tc>
          <w:tcPr>
            <w:tcW w:w="284" w:type="dxa"/>
            <w:tcBorders>
              <w:bottom w:val="nil"/>
            </w:tcBorders>
            <w:vAlign w:val="center"/>
          </w:tcPr>
          <w:p w14:paraId="676E3AAC" w14:textId="77777777" w:rsidR="00407CB8" w:rsidRDefault="00407CB8" w:rsidP="00E16300">
            <w:pPr>
              <w:pStyle w:val="08-Tabelageral"/>
              <w:rPr>
                <w:rFonts w:cs="Arial"/>
                <w:szCs w:val="14"/>
              </w:rPr>
            </w:pPr>
          </w:p>
        </w:tc>
        <w:tc>
          <w:tcPr>
            <w:tcW w:w="1417" w:type="dxa"/>
            <w:tcBorders>
              <w:top w:val="single" w:sz="2" w:space="0" w:color="1F3864" w:themeColor="accent1" w:themeShade="80"/>
              <w:left w:val="nil"/>
              <w:bottom w:val="nil"/>
              <w:right w:val="nil"/>
            </w:tcBorders>
          </w:tcPr>
          <w:p w14:paraId="0ACDBF84" w14:textId="77777777" w:rsidR="00407CB8" w:rsidRPr="004C6ED9" w:rsidRDefault="00407CB8" w:rsidP="00E16300">
            <w:pPr>
              <w:pStyle w:val="08-Tabelageral"/>
              <w:rPr>
                <w:rFonts w:cs="Arial"/>
                <w:szCs w:val="14"/>
              </w:rPr>
            </w:pPr>
            <w:r w:rsidRPr="00DD1283">
              <w:rPr>
                <w:rFonts w:cs="Arial"/>
                <w:szCs w:val="14"/>
              </w:rPr>
              <w:t xml:space="preserve"> 385</w:t>
            </w:r>
            <w:r>
              <w:rPr>
                <w:rFonts w:cs="Arial"/>
                <w:szCs w:val="14"/>
              </w:rPr>
              <w:t>,</w:t>
            </w:r>
            <w:r w:rsidRPr="00DD1283">
              <w:rPr>
                <w:rFonts w:cs="Arial"/>
                <w:szCs w:val="14"/>
              </w:rPr>
              <w:t xml:space="preserve">790 </w:t>
            </w:r>
          </w:p>
        </w:tc>
        <w:tc>
          <w:tcPr>
            <w:tcW w:w="1418" w:type="dxa"/>
            <w:tcBorders>
              <w:bottom w:val="nil"/>
            </w:tcBorders>
          </w:tcPr>
          <w:p w14:paraId="1238D511" w14:textId="77777777" w:rsidR="00407CB8" w:rsidRPr="004C6ED9" w:rsidRDefault="00407CB8" w:rsidP="00E16300">
            <w:pPr>
              <w:pStyle w:val="08-Tabelageral"/>
              <w:rPr>
                <w:rFonts w:cs="Arial"/>
                <w:szCs w:val="14"/>
              </w:rPr>
            </w:pPr>
            <w:r w:rsidRPr="00C3121D">
              <w:rPr>
                <w:rFonts w:cs="Arial"/>
              </w:rPr>
              <w:t xml:space="preserve"> 373</w:t>
            </w:r>
            <w:r>
              <w:rPr>
                <w:rFonts w:cs="Arial"/>
              </w:rPr>
              <w:t>,</w:t>
            </w:r>
            <w:r w:rsidRPr="00C3121D">
              <w:rPr>
                <w:rFonts w:cs="Arial"/>
              </w:rPr>
              <w:t xml:space="preserve">061 </w:t>
            </w:r>
          </w:p>
        </w:tc>
      </w:tr>
      <w:tr w:rsidR="00407CB8" w:rsidRPr="004C6ED9" w14:paraId="77C6B73C" w14:textId="77777777" w:rsidTr="00E16300">
        <w:trPr>
          <w:trHeight w:val="238"/>
          <w:jc w:val="center"/>
        </w:trPr>
        <w:tc>
          <w:tcPr>
            <w:tcW w:w="3094" w:type="dxa"/>
            <w:gridSpan w:val="2"/>
            <w:tcBorders>
              <w:top w:val="nil"/>
              <w:bottom w:val="nil"/>
            </w:tcBorders>
            <w:vAlign w:val="center"/>
          </w:tcPr>
          <w:p w14:paraId="6262B2E8" w14:textId="77777777" w:rsidR="00407CB8" w:rsidRDefault="00407CB8" w:rsidP="00E16300">
            <w:pPr>
              <w:pStyle w:val="08-Tabelageral"/>
              <w:jc w:val="left"/>
              <w:rPr>
                <w:rFonts w:cs="Arial"/>
                <w:b/>
                <w:szCs w:val="14"/>
              </w:rPr>
            </w:pPr>
            <w:r>
              <w:rPr>
                <w:rFonts w:cs="Arial"/>
                <w:szCs w:val="14"/>
              </w:rPr>
              <w:t xml:space="preserve">Civil </w:t>
            </w:r>
          </w:p>
        </w:tc>
        <w:tc>
          <w:tcPr>
            <w:tcW w:w="308" w:type="dxa"/>
            <w:tcBorders>
              <w:top w:val="nil"/>
              <w:bottom w:val="nil"/>
            </w:tcBorders>
            <w:vAlign w:val="center"/>
          </w:tcPr>
          <w:p w14:paraId="7F765A66" w14:textId="77777777" w:rsidR="00407CB8" w:rsidRPr="004C6ED9" w:rsidRDefault="00407CB8" w:rsidP="00E16300">
            <w:pPr>
              <w:pStyle w:val="08-Tabelageral"/>
              <w:rPr>
                <w:rFonts w:cs="Arial"/>
                <w:szCs w:val="14"/>
              </w:rPr>
            </w:pPr>
          </w:p>
        </w:tc>
        <w:tc>
          <w:tcPr>
            <w:tcW w:w="1411" w:type="dxa"/>
            <w:tcBorders>
              <w:top w:val="nil"/>
              <w:bottom w:val="nil"/>
            </w:tcBorders>
            <w:vAlign w:val="center"/>
          </w:tcPr>
          <w:p w14:paraId="7A76FF60" w14:textId="77777777" w:rsidR="00407CB8" w:rsidRPr="004C6ED9" w:rsidRDefault="00407CB8" w:rsidP="00E16300">
            <w:pPr>
              <w:pStyle w:val="08-Tabelageral"/>
              <w:rPr>
                <w:rFonts w:cs="Arial"/>
                <w:szCs w:val="14"/>
              </w:rPr>
            </w:pPr>
            <w:r w:rsidRPr="00C3121D">
              <w:rPr>
                <w:rFonts w:cs="Arial"/>
                <w:szCs w:val="14"/>
              </w:rPr>
              <w:t>1</w:t>
            </w:r>
            <w:r>
              <w:rPr>
                <w:rFonts w:cs="Arial"/>
                <w:szCs w:val="14"/>
              </w:rPr>
              <w:t>,</w:t>
            </w:r>
            <w:r w:rsidRPr="00DD1283">
              <w:rPr>
                <w:rFonts w:cs="Arial"/>
                <w:szCs w:val="14"/>
              </w:rPr>
              <w:t>506</w:t>
            </w:r>
          </w:p>
        </w:tc>
        <w:tc>
          <w:tcPr>
            <w:tcW w:w="1412" w:type="dxa"/>
            <w:tcBorders>
              <w:top w:val="nil"/>
              <w:bottom w:val="nil"/>
            </w:tcBorders>
            <w:vAlign w:val="center"/>
          </w:tcPr>
          <w:p w14:paraId="422FFDAF" w14:textId="77777777" w:rsidR="00407CB8" w:rsidRPr="004C6ED9" w:rsidRDefault="00407CB8" w:rsidP="00E16300">
            <w:pPr>
              <w:pStyle w:val="08-Tabelageral"/>
              <w:rPr>
                <w:rFonts w:cs="Arial"/>
                <w:szCs w:val="14"/>
              </w:rPr>
            </w:pPr>
            <w:r w:rsidRPr="00C3121D">
              <w:rPr>
                <w:rFonts w:cs="Arial"/>
                <w:szCs w:val="14"/>
              </w:rPr>
              <w:t>1</w:t>
            </w:r>
            <w:r>
              <w:rPr>
                <w:rFonts w:cs="Arial"/>
                <w:szCs w:val="14"/>
              </w:rPr>
              <w:t>,</w:t>
            </w:r>
            <w:r w:rsidRPr="00C3121D">
              <w:rPr>
                <w:rFonts w:cs="Arial"/>
                <w:szCs w:val="14"/>
              </w:rPr>
              <w:t>454</w:t>
            </w:r>
          </w:p>
        </w:tc>
        <w:tc>
          <w:tcPr>
            <w:tcW w:w="283" w:type="dxa"/>
            <w:tcBorders>
              <w:top w:val="nil"/>
              <w:bottom w:val="nil"/>
            </w:tcBorders>
            <w:vAlign w:val="center"/>
          </w:tcPr>
          <w:p w14:paraId="46240D7F" w14:textId="77777777" w:rsidR="00407CB8" w:rsidRPr="004C6ED9" w:rsidRDefault="00407CB8" w:rsidP="00E16300">
            <w:pPr>
              <w:pStyle w:val="08-Tabelageral"/>
              <w:rPr>
                <w:rFonts w:cs="Arial"/>
                <w:szCs w:val="14"/>
              </w:rPr>
            </w:pPr>
          </w:p>
        </w:tc>
        <w:tc>
          <w:tcPr>
            <w:tcW w:w="284" w:type="dxa"/>
            <w:tcBorders>
              <w:top w:val="nil"/>
              <w:bottom w:val="nil"/>
            </w:tcBorders>
            <w:vAlign w:val="center"/>
          </w:tcPr>
          <w:p w14:paraId="7026A2B1" w14:textId="77777777" w:rsidR="00407CB8" w:rsidRDefault="00407CB8" w:rsidP="00E16300">
            <w:pPr>
              <w:pStyle w:val="08-Tabelageral"/>
              <w:rPr>
                <w:rFonts w:cs="Arial"/>
                <w:szCs w:val="14"/>
              </w:rPr>
            </w:pPr>
          </w:p>
        </w:tc>
        <w:tc>
          <w:tcPr>
            <w:tcW w:w="1417" w:type="dxa"/>
            <w:tcBorders>
              <w:top w:val="nil"/>
              <w:left w:val="nil"/>
              <w:bottom w:val="nil"/>
              <w:right w:val="nil"/>
            </w:tcBorders>
          </w:tcPr>
          <w:p w14:paraId="153C4D2D" w14:textId="77777777" w:rsidR="00407CB8" w:rsidRPr="004C6ED9" w:rsidRDefault="00407CB8" w:rsidP="00E16300">
            <w:pPr>
              <w:pStyle w:val="08-Tabelageral"/>
              <w:rPr>
                <w:rFonts w:cs="Arial"/>
                <w:szCs w:val="14"/>
              </w:rPr>
            </w:pPr>
            <w:r w:rsidRPr="00C3121D">
              <w:rPr>
                <w:rFonts w:cs="Arial"/>
              </w:rPr>
              <w:t xml:space="preserve"> </w:t>
            </w:r>
            <w:r w:rsidRPr="00DD1283">
              <w:rPr>
                <w:rFonts w:cs="Arial"/>
                <w:szCs w:val="14"/>
              </w:rPr>
              <w:t>9</w:t>
            </w:r>
            <w:r>
              <w:rPr>
                <w:rFonts w:cs="Arial"/>
                <w:szCs w:val="14"/>
              </w:rPr>
              <w:t>,</w:t>
            </w:r>
            <w:r w:rsidRPr="00DD1283">
              <w:rPr>
                <w:rFonts w:cs="Arial"/>
                <w:szCs w:val="14"/>
              </w:rPr>
              <w:t>058</w:t>
            </w:r>
            <w:r w:rsidRPr="00C3121D">
              <w:rPr>
                <w:rFonts w:cs="Arial"/>
              </w:rPr>
              <w:t xml:space="preserve"> </w:t>
            </w:r>
          </w:p>
        </w:tc>
        <w:tc>
          <w:tcPr>
            <w:tcW w:w="1418" w:type="dxa"/>
            <w:tcBorders>
              <w:top w:val="nil"/>
              <w:bottom w:val="nil"/>
            </w:tcBorders>
          </w:tcPr>
          <w:p w14:paraId="456967FA" w14:textId="77777777" w:rsidR="00407CB8" w:rsidRPr="004C6ED9" w:rsidRDefault="00407CB8" w:rsidP="00E16300">
            <w:pPr>
              <w:pStyle w:val="08-Tabelageral"/>
              <w:rPr>
                <w:rFonts w:cs="Arial"/>
                <w:szCs w:val="14"/>
              </w:rPr>
            </w:pPr>
            <w:r w:rsidRPr="00253FE0">
              <w:rPr>
                <w:rFonts w:cs="Arial"/>
              </w:rPr>
              <w:t xml:space="preserve"> </w:t>
            </w:r>
            <w:r w:rsidRPr="00C3121D">
              <w:rPr>
                <w:rFonts w:cs="Arial"/>
              </w:rPr>
              <w:t>8</w:t>
            </w:r>
            <w:r>
              <w:rPr>
                <w:rFonts w:cs="Arial"/>
              </w:rPr>
              <w:t>,</w:t>
            </w:r>
            <w:r w:rsidRPr="00C3121D">
              <w:rPr>
                <w:rFonts w:cs="Arial"/>
              </w:rPr>
              <w:t>703</w:t>
            </w:r>
            <w:r w:rsidRPr="00253FE0">
              <w:rPr>
                <w:rFonts w:cs="Arial"/>
              </w:rPr>
              <w:t xml:space="preserve"> </w:t>
            </w:r>
          </w:p>
        </w:tc>
      </w:tr>
      <w:tr w:rsidR="00407CB8" w:rsidRPr="00313182" w14:paraId="2011CAC6" w14:textId="77777777" w:rsidTr="00E16300">
        <w:trPr>
          <w:trHeight w:val="238"/>
          <w:jc w:val="center"/>
        </w:trPr>
        <w:tc>
          <w:tcPr>
            <w:tcW w:w="3094" w:type="dxa"/>
            <w:gridSpan w:val="2"/>
            <w:tcBorders>
              <w:top w:val="nil"/>
            </w:tcBorders>
            <w:vAlign w:val="center"/>
          </w:tcPr>
          <w:p w14:paraId="1D707BB3" w14:textId="77777777" w:rsidR="00407CB8" w:rsidRPr="00313182" w:rsidRDefault="00407CB8" w:rsidP="00E16300">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vAlign w:val="center"/>
          </w:tcPr>
          <w:p w14:paraId="7F464216" w14:textId="77777777" w:rsidR="00407CB8" w:rsidRPr="00313182" w:rsidRDefault="00407CB8" w:rsidP="00E16300">
            <w:pPr>
              <w:pStyle w:val="08-Tabelageral"/>
              <w:rPr>
                <w:rFonts w:cs="Arial"/>
                <w:b/>
                <w:szCs w:val="14"/>
              </w:rPr>
            </w:pPr>
          </w:p>
        </w:tc>
        <w:tc>
          <w:tcPr>
            <w:tcW w:w="1411" w:type="dxa"/>
            <w:tcBorders>
              <w:top w:val="nil"/>
            </w:tcBorders>
            <w:vAlign w:val="center"/>
          </w:tcPr>
          <w:p w14:paraId="456251CF" w14:textId="77777777" w:rsidR="00407CB8" w:rsidRPr="00313182" w:rsidRDefault="00407CB8" w:rsidP="00E16300">
            <w:pPr>
              <w:pStyle w:val="08-Tabelageral"/>
              <w:rPr>
                <w:rFonts w:cs="Arial"/>
                <w:b/>
                <w:szCs w:val="14"/>
              </w:rPr>
            </w:pPr>
            <w:r w:rsidRPr="00C3121D">
              <w:rPr>
                <w:rFonts w:cs="Arial"/>
                <w:b/>
                <w:szCs w:val="14"/>
              </w:rPr>
              <w:t>1</w:t>
            </w:r>
            <w:r>
              <w:rPr>
                <w:rFonts w:cs="Arial"/>
                <w:b/>
                <w:szCs w:val="14"/>
              </w:rPr>
              <w:t>,</w:t>
            </w:r>
            <w:r w:rsidRPr="00DD1283">
              <w:rPr>
                <w:rFonts w:cs="Arial"/>
                <w:b/>
                <w:szCs w:val="14"/>
              </w:rPr>
              <w:t>506</w:t>
            </w:r>
          </w:p>
        </w:tc>
        <w:tc>
          <w:tcPr>
            <w:tcW w:w="1412" w:type="dxa"/>
            <w:tcBorders>
              <w:top w:val="nil"/>
            </w:tcBorders>
            <w:vAlign w:val="center"/>
          </w:tcPr>
          <w:p w14:paraId="67E949F0" w14:textId="77777777" w:rsidR="00407CB8" w:rsidRPr="00313182" w:rsidRDefault="00407CB8" w:rsidP="00E16300">
            <w:pPr>
              <w:pStyle w:val="08-Tabelageral"/>
              <w:rPr>
                <w:rFonts w:cs="Arial"/>
                <w:b/>
                <w:szCs w:val="14"/>
              </w:rPr>
            </w:pPr>
            <w:r w:rsidRPr="00C3121D">
              <w:rPr>
                <w:rFonts w:cs="Arial"/>
                <w:b/>
                <w:szCs w:val="14"/>
              </w:rPr>
              <w:t>1</w:t>
            </w:r>
            <w:r>
              <w:rPr>
                <w:rFonts w:cs="Arial"/>
                <w:b/>
                <w:szCs w:val="14"/>
              </w:rPr>
              <w:t>,</w:t>
            </w:r>
            <w:r w:rsidRPr="00C3121D">
              <w:rPr>
                <w:rFonts w:cs="Arial"/>
                <w:b/>
                <w:szCs w:val="14"/>
              </w:rPr>
              <w:t>454</w:t>
            </w:r>
          </w:p>
        </w:tc>
        <w:tc>
          <w:tcPr>
            <w:tcW w:w="283" w:type="dxa"/>
            <w:tcBorders>
              <w:top w:val="nil"/>
            </w:tcBorders>
            <w:vAlign w:val="center"/>
          </w:tcPr>
          <w:p w14:paraId="7BC670EC" w14:textId="77777777" w:rsidR="00407CB8" w:rsidRPr="00313182" w:rsidRDefault="00407CB8" w:rsidP="00E16300">
            <w:pPr>
              <w:pStyle w:val="08-Tabelageral"/>
              <w:rPr>
                <w:rFonts w:cs="Arial"/>
                <w:b/>
                <w:szCs w:val="14"/>
              </w:rPr>
            </w:pPr>
          </w:p>
        </w:tc>
        <w:tc>
          <w:tcPr>
            <w:tcW w:w="284" w:type="dxa"/>
            <w:tcBorders>
              <w:top w:val="nil"/>
            </w:tcBorders>
            <w:vAlign w:val="center"/>
          </w:tcPr>
          <w:p w14:paraId="06E70DCA" w14:textId="77777777" w:rsidR="00407CB8" w:rsidRPr="00313182" w:rsidRDefault="00407CB8" w:rsidP="00E16300">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6908C231" w14:textId="77777777" w:rsidR="00407CB8" w:rsidRPr="00313182" w:rsidRDefault="00407CB8" w:rsidP="00E16300">
            <w:pPr>
              <w:pStyle w:val="08-Tabelageral"/>
              <w:rPr>
                <w:rFonts w:cs="Arial"/>
                <w:b/>
                <w:szCs w:val="14"/>
              </w:rPr>
            </w:pPr>
            <w:r w:rsidRPr="00DD1283">
              <w:rPr>
                <w:rFonts w:cs="Arial"/>
                <w:b/>
                <w:bCs/>
                <w:szCs w:val="14"/>
              </w:rPr>
              <w:t>394</w:t>
            </w:r>
            <w:r>
              <w:rPr>
                <w:rFonts w:cs="Arial"/>
                <w:b/>
                <w:bCs/>
                <w:szCs w:val="14"/>
              </w:rPr>
              <w:t>,</w:t>
            </w:r>
            <w:r w:rsidRPr="00DD1283">
              <w:rPr>
                <w:rFonts w:cs="Arial"/>
                <w:b/>
                <w:bCs/>
                <w:szCs w:val="14"/>
              </w:rPr>
              <w:t>848</w:t>
            </w:r>
          </w:p>
        </w:tc>
        <w:tc>
          <w:tcPr>
            <w:tcW w:w="1418" w:type="dxa"/>
            <w:tcBorders>
              <w:top w:val="nil"/>
            </w:tcBorders>
            <w:vAlign w:val="center"/>
          </w:tcPr>
          <w:p w14:paraId="100EBA67" w14:textId="77777777" w:rsidR="00407CB8" w:rsidRPr="00313182" w:rsidRDefault="00407CB8" w:rsidP="00E16300">
            <w:pPr>
              <w:pStyle w:val="08-Tabelageral"/>
              <w:rPr>
                <w:rFonts w:cs="Arial"/>
                <w:b/>
                <w:szCs w:val="14"/>
              </w:rPr>
            </w:pPr>
            <w:r w:rsidRPr="00C3121D">
              <w:rPr>
                <w:rFonts w:cs="Arial"/>
                <w:b/>
                <w:bCs/>
              </w:rPr>
              <w:t>381</w:t>
            </w:r>
            <w:r>
              <w:rPr>
                <w:rFonts w:cs="Arial"/>
                <w:b/>
                <w:bCs/>
              </w:rPr>
              <w:t>,</w:t>
            </w:r>
            <w:r w:rsidRPr="00C3121D">
              <w:rPr>
                <w:rFonts w:cs="Arial"/>
                <w:b/>
                <w:bCs/>
              </w:rPr>
              <w:t>764</w:t>
            </w:r>
          </w:p>
        </w:tc>
      </w:tr>
    </w:tbl>
    <w:p w14:paraId="659CE119" w14:textId="77777777" w:rsidR="00407CB8" w:rsidRPr="0098771D" w:rsidRDefault="00407CB8" w:rsidP="00407CB8">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w:t>
      </w:r>
      <w:proofErr w:type="spellStart"/>
      <w:r w:rsidRPr="0098771D">
        <w:rPr>
          <w:rStyle w:val="tlid-translation"/>
          <w:rFonts w:eastAsia="MS Mincho"/>
          <w:sz w:val="14"/>
          <w:szCs w:val="14"/>
          <w:lang w:val="en"/>
        </w:rPr>
        <w:t>Corretora</w:t>
      </w:r>
      <w:proofErr w:type="spellEnd"/>
      <w:r w:rsidRPr="0098771D">
        <w:rPr>
          <w:rStyle w:val="tlid-translation"/>
          <w:rFonts w:eastAsia="MS Mincho"/>
          <w:sz w:val="14"/>
          <w:szCs w:val="14"/>
          <w:lang w:val="en"/>
        </w:rPr>
        <w:t xml:space="preserve"> with the objective of annulling an administrative decision that did not ratify declarations of offsetting negative IRPJ balances with different taxes. There is a guaranteed deposit for the mentioned action as shown in item </w:t>
      </w:r>
      <w:r>
        <w:rPr>
          <w:rStyle w:val="tlid-translation"/>
          <w:rFonts w:eastAsia="MS Mincho"/>
          <w:sz w:val="14"/>
          <w:szCs w:val="14"/>
          <w:lang w:val="en"/>
        </w:rPr>
        <w:t>“</w:t>
      </w:r>
      <w:r w:rsidRPr="0098771D">
        <w:rPr>
          <w:rStyle w:val="tlid-translation"/>
          <w:rFonts w:eastAsia="MS Mincho"/>
          <w:sz w:val="14"/>
          <w:szCs w:val="14"/>
          <w:lang w:val="en"/>
        </w:rPr>
        <w:t xml:space="preserve">d) Deposits in </w:t>
      </w:r>
      <w:r>
        <w:rPr>
          <w:rStyle w:val="tlid-translation"/>
          <w:rFonts w:eastAsia="MS Mincho"/>
          <w:sz w:val="14"/>
          <w:szCs w:val="14"/>
          <w:lang w:val="en"/>
        </w:rPr>
        <w:t>g</w:t>
      </w:r>
      <w:r w:rsidRPr="0098771D">
        <w:rPr>
          <w:rStyle w:val="tlid-translation"/>
          <w:rFonts w:eastAsia="MS Mincho"/>
          <w:sz w:val="14"/>
          <w:szCs w:val="14"/>
          <w:lang w:val="en"/>
        </w:rPr>
        <w:t xml:space="preserve">uarantee of </w:t>
      </w:r>
      <w:r>
        <w:rPr>
          <w:rStyle w:val="tlid-translation"/>
          <w:rFonts w:eastAsia="MS Mincho"/>
          <w:sz w:val="14"/>
          <w:szCs w:val="14"/>
          <w:lang w:val="en"/>
        </w:rPr>
        <w:t>f</w:t>
      </w:r>
      <w:r w:rsidRPr="0098771D">
        <w:rPr>
          <w:rStyle w:val="tlid-translation"/>
          <w:rFonts w:eastAsia="MS Mincho"/>
          <w:sz w:val="14"/>
          <w:szCs w:val="14"/>
          <w:lang w:val="en"/>
        </w:rPr>
        <w:t>unds</w:t>
      </w:r>
      <w:r>
        <w:rPr>
          <w:rStyle w:val="tlid-translation"/>
          <w:rFonts w:eastAsia="MS Mincho"/>
          <w:sz w:val="14"/>
          <w:szCs w:val="14"/>
          <w:lang w:val="en"/>
        </w:rPr>
        <w:t>”</w:t>
      </w:r>
      <w:r w:rsidRPr="0098771D">
        <w:rPr>
          <w:rFonts w:cs="Arial"/>
          <w:color w:val="00000A"/>
          <w:sz w:val="14"/>
          <w:szCs w:val="14"/>
          <w:lang w:val="en-US"/>
        </w:rPr>
        <w:t>.</w:t>
      </w:r>
    </w:p>
    <w:p w14:paraId="4E746DBF" w14:textId="77777777" w:rsidR="00407CB8" w:rsidRDefault="00407CB8" w:rsidP="00407CB8">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63A32747"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.1) Tax </w:t>
      </w:r>
    </w:p>
    <w:p w14:paraId="0526C868" w14:textId="77777777" w:rsidR="00407CB8" w:rsidRPr="00134726" w:rsidRDefault="00407CB8" w:rsidP="00407CB8">
      <w:pPr>
        <w:pStyle w:val="05-Textonormal"/>
        <w:rPr>
          <w:b/>
          <w:lang w:val="en-US"/>
        </w:rPr>
      </w:pPr>
      <w:r w:rsidRPr="00134726">
        <w:rPr>
          <w:lang w:val="en-US"/>
        </w:rPr>
        <w:t xml:space="preserve">BB </w:t>
      </w:r>
      <w:proofErr w:type="spellStart"/>
      <w:r w:rsidRPr="00134726">
        <w:rPr>
          <w:lang w:val="en-US"/>
        </w:rPr>
        <w:t>Corretora</w:t>
      </w:r>
      <w:proofErr w:type="spellEnd"/>
      <w:r w:rsidRPr="00134726">
        <w:rPr>
          <w:lang w:val="en-US"/>
        </w:rPr>
        <w:t xml:space="preserve">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3BE2E9B1" w14:textId="77777777" w:rsidR="00407CB8" w:rsidRPr="00134726" w:rsidRDefault="00407CB8" w:rsidP="00407CB8">
      <w:pPr>
        <w:pStyle w:val="05-Textonormal"/>
        <w:rPr>
          <w:rFonts w:cs="Arial"/>
          <w:lang w:val="en-US"/>
        </w:rPr>
      </w:pPr>
      <w:r w:rsidRPr="00134726">
        <w:rPr>
          <w:lang w:val="en-US"/>
        </w:rPr>
        <w:t xml:space="preserve">In the main lawsuit </w:t>
      </w:r>
      <w:r>
        <w:rPr>
          <w:lang w:val="en-US"/>
        </w:rPr>
        <w:t xml:space="preserve">filed against the Company,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 xml:space="preserve">2011. The process is in the initial knowledge phase (no judgment has been issued yet). It should also be mentioned that this process has a judicial deposit (coming from the administrative phase of the discussion) in the amount of approximately R$ </w:t>
      </w:r>
      <w:r w:rsidRPr="003C6DC7">
        <w:rPr>
          <w:rFonts w:cs="Arial"/>
          <w:lang w:val="en-US"/>
        </w:rPr>
        <w:t>19</w:t>
      </w:r>
      <w:r>
        <w:rPr>
          <w:rFonts w:cs="Arial"/>
          <w:lang w:val="en-US"/>
        </w:rPr>
        <w:t xml:space="preserve">8.0 </w:t>
      </w:r>
      <w:r w:rsidRPr="00134726">
        <w:rPr>
          <w:rFonts w:cs="Arial"/>
          <w:lang w:val="en-US"/>
        </w:rPr>
        <w:t xml:space="preserve">million (base date: </w:t>
      </w:r>
      <w:r>
        <w:rPr>
          <w:rFonts w:cs="Arial"/>
          <w:lang w:val="en-US"/>
        </w:rPr>
        <w:t>Mar</w:t>
      </w:r>
      <w:r w:rsidRPr="00E76C32">
        <w:rPr>
          <w:rFonts w:cs="Arial"/>
          <w:lang w:val="en-US"/>
        </w:rPr>
        <w:t xml:space="preserve"> </w:t>
      </w:r>
      <w:r w:rsidRPr="00134726">
        <w:rPr>
          <w:rFonts w:cs="Arial"/>
          <w:lang w:val="en-US"/>
        </w:rPr>
        <w:t>3</w:t>
      </w:r>
      <w:r>
        <w:rPr>
          <w:rFonts w:cs="Arial"/>
          <w:lang w:val="en-US"/>
        </w:rPr>
        <w:t>1</w:t>
      </w:r>
      <w:r w:rsidRPr="00E76C32">
        <w:rPr>
          <w:rFonts w:cs="Arial"/>
          <w:lang w:val="en-US"/>
        </w:rPr>
        <w:t xml:space="preserve">, </w:t>
      </w:r>
      <w:r w:rsidRPr="00134726">
        <w:rPr>
          <w:rFonts w:cs="Arial"/>
          <w:lang w:val="en-US"/>
        </w:rPr>
        <w:t>202</w:t>
      </w:r>
      <w:r>
        <w:rPr>
          <w:rFonts w:cs="Arial"/>
          <w:lang w:val="en-US"/>
        </w:rPr>
        <w:t>6</w:t>
      </w:r>
      <w:r w:rsidRPr="00134726">
        <w:rPr>
          <w:rFonts w:cs="Arial"/>
          <w:lang w:val="en-US"/>
        </w:rPr>
        <w:t>) deposited in a judicial account at Caixa Econômica Federal.</w:t>
      </w:r>
    </w:p>
    <w:p w14:paraId="0B2BEFB7" w14:textId="77777777" w:rsidR="00407CB8" w:rsidRPr="00134726" w:rsidRDefault="00407CB8" w:rsidP="00407CB8">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2F97ECBD"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.2) Civil </w:t>
      </w:r>
    </w:p>
    <w:p w14:paraId="7261DD68" w14:textId="77777777" w:rsidR="00407CB8" w:rsidRDefault="00407CB8" w:rsidP="00407CB8">
      <w:pPr>
        <w:pStyle w:val="05-Textonormal"/>
        <w:rPr>
          <w:lang w:val="en-US"/>
        </w:rPr>
      </w:pPr>
      <w:r w:rsidRPr="00134726">
        <w:rPr>
          <w:lang w:val="en-US"/>
        </w:rPr>
        <w:t xml:space="preserve">In civil </w:t>
      </w:r>
      <w:r>
        <w:rPr>
          <w:lang w:val="en-US"/>
        </w:rPr>
        <w:t>claims</w:t>
      </w:r>
      <w:r w:rsidRPr="00134726">
        <w:rPr>
          <w:lang w:val="en-US"/>
        </w:rPr>
        <w:t xml:space="preserve">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2F77DB50" w14:textId="77777777" w:rsidR="00407CB8" w:rsidRDefault="00407CB8" w:rsidP="00407CB8">
      <w:pPr>
        <w:pStyle w:val="05-Textonormal"/>
        <w:rPr>
          <w:lang w:val="en-US"/>
        </w:rPr>
      </w:pPr>
    </w:p>
    <w:p w14:paraId="242561B5"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d</w:t>
      </w:r>
      <w:r w:rsidRPr="00134726">
        <w:rPr>
          <w:b/>
          <w:color w:val="1F3864" w:themeColor="accent1" w:themeShade="80"/>
          <w:lang w:val="en-US"/>
        </w:rPr>
        <w:t xml:space="preserve">) Deposits in </w:t>
      </w:r>
      <w:r>
        <w:rPr>
          <w:b/>
          <w:color w:val="1F3864" w:themeColor="accent1" w:themeShade="80"/>
          <w:lang w:val="en-US"/>
        </w:rPr>
        <w:t>g</w:t>
      </w:r>
      <w:r w:rsidRPr="00134726">
        <w:rPr>
          <w:b/>
          <w:color w:val="1F3864" w:themeColor="accent1" w:themeShade="80"/>
          <w:lang w:val="en-US"/>
        </w:rPr>
        <w:t xml:space="preserve">uarantee of </w:t>
      </w:r>
      <w:r>
        <w:rPr>
          <w:b/>
          <w:color w:val="1F3864" w:themeColor="accent1" w:themeShade="80"/>
          <w:lang w:val="en-US"/>
        </w:rPr>
        <w:t>f</w:t>
      </w:r>
      <w:r w:rsidRPr="00134726">
        <w:rPr>
          <w:b/>
          <w:color w:val="1F3864" w:themeColor="accent1" w:themeShade="80"/>
          <w:lang w:val="en-US"/>
        </w:rPr>
        <w:t>unds</w:t>
      </w:r>
    </w:p>
    <w:p w14:paraId="492227D5" w14:textId="77777777" w:rsidR="00407CB8" w:rsidRPr="00134726" w:rsidRDefault="00407CB8" w:rsidP="00407CB8">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3E5EF05E" w14:textId="77777777" w:rsidR="00407CB8" w:rsidRPr="00134726" w:rsidRDefault="00407CB8" w:rsidP="00407CB8">
      <w:pPr>
        <w:pStyle w:val="05-Textonormal"/>
        <w:rPr>
          <w:b/>
          <w:color w:val="1F3864" w:themeColor="accent1" w:themeShade="80"/>
          <w:lang w:val="en-US"/>
        </w:rPr>
      </w:pPr>
      <w:r>
        <w:rPr>
          <w:b/>
          <w:color w:val="1F3864" w:themeColor="accent1" w:themeShade="80"/>
          <w:lang w:val="en-US"/>
        </w:rPr>
        <w:t xml:space="preserve">c.1) </w:t>
      </w:r>
      <w:r w:rsidRPr="00134726">
        <w:rPr>
          <w:b/>
          <w:color w:val="1F3864" w:themeColor="accent1" w:themeShade="80"/>
          <w:lang w:val="en-US"/>
        </w:rPr>
        <w:t>Balances of escrow deposits formed for provisions and contingent liabilities</w:t>
      </w:r>
    </w:p>
    <w:p w14:paraId="5B3825C1" w14:textId="77777777" w:rsidR="00407CB8" w:rsidRPr="004C6ED9" w:rsidRDefault="00407CB8" w:rsidP="00407CB8">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407CB8" w:rsidRPr="00AA26A4" w14:paraId="6DFA83D8" w14:textId="77777777" w:rsidTr="00E16300">
        <w:trPr>
          <w:trHeight w:hRule="exact" w:val="238"/>
        </w:trPr>
        <w:tc>
          <w:tcPr>
            <w:tcW w:w="850" w:type="dxa"/>
            <w:tcBorders>
              <w:bottom w:val="nil"/>
            </w:tcBorders>
            <w:vAlign w:val="center"/>
          </w:tcPr>
          <w:p w14:paraId="140D54A0" w14:textId="77777777" w:rsidR="00407CB8" w:rsidRPr="00AA26A4" w:rsidRDefault="00407CB8" w:rsidP="00E16300">
            <w:pPr>
              <w:keepNext/>
              <w:keepLines/>
              <w:spacing w:before="40" w:after="40"/>
              <w:rPr>
                <w:rFonts w:ascii="Arial" w:hAnsi="Arial" w:cs="Arial"/>
                <w:bCs/>
                <w:spacing w:val="-2"/>
                <w:sz w:val="14"/>
                <w:szCs w:val="14"/>
              </w:rPr>
            </w:pPr>
          </w:p>
        </w:tc>
        <w:tc>
          <w:tcPr>
            <w:tcW w:w="2848" w:type="dxa"/>
            <w:gridSpan w:val="2"/>
            <w:tcBorders>
              <w:bottom w:val="nil"/>
            </w:tcBorders>
            <w:vAlign w:val="center"/>
          </w:tcPr>
          <w:p w14:paraId="5E744D19" w14:textId="77777777" w:rsidR="00407CB8" w:rsidRPr="00AA26A4" w:rsidRDefault="00407CB8" w:rsidP="00E16300">
            <w:pPr>
              <w:keepNext/>
              <w:keepLines/>
              <w:spacing w:before="40" w:after="40"/>
              <w:rPr>
                <w:rFonts w:ascii="Arial" w:hAnsi="Arial" w:cs="Arial"/>
                <w:b/>
                <w:spacing w:val="-2"/>
                <w:sz w:val="14"/>
                <w:szCs w:val="14"/>
              </w:rPr>
            </w:pPr>
          </w:p>
        </w:tc>
        <w:tc>
          <w:tcPr>
            <w:tcW w:w="2823" w:type="dxa"/>
            <w:gridSpan w:val="2"/>
            <w:vAlign w:val="center"/>
          </w:tcPr>
          <w:p w14:paraId="2EBEA328" w14:textId="77777777" w:rsidR="00407CB8" w:rsidRPr="00E048D7" w:rsidRDefault="00407CB8" w:rsidP="00E16300">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vAlign w:val="center"/>
          </w:tcPr>
          <w:p w14:paraId="6285FEA9" w14:textId="77777777" w:rsidR="00407CB8" w:rsidRPr="00AA26A4" w:rsidRDefault="00407CB8" w:rsidP="00E16300">
            <w:pPr>
              <w:keepNext/>
              <w:keepLines/>
              <w:spacing w:before="40" w:after="40"/>
              <w:jc w:val="center"/>
              <w:rPr>
                <w:rFonts w:ascii="Arial" w:hAnsi="Arial" w:cs="Arial"/>
                <w:b/>
                <w:bCs/>
                <w:spacing w:val="-2"/>
                <w:sz w:val="14"/>
                <w:szCs w:val="14"/>
              </w:rPr>
            </w:pPr>
          </w:p>
        </w:tc>
        <w:tc>
          <w:tcPr>
            <w:tcW w:w="2835" w:type="dxa"/>
            <w:gridSpan w:val="2"/>
            <w:vAlign w:val="center"/>
          </w:tcPr>
          <w:p w14:paraId="49877E06" w14:textId="77777777" w:rsidR="00407CB8" w:rsidRPr="00E048D7" w:rsidRDefault="00407CB8" w:rsidP="00E16300">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407CB8" w:rsidRPr="004C6ED9" w14:paraId="64F8FD96" w14:textId="77777777" w:rsidTr="00E16300">
        <w:trPr>
          <w:trHeight w:hRule="exact" w:val="238"/>
        </w:trPr>
        <w:tc>
          <w:tcPr>
            <w:tcW w:w="3094" w:type="dxa"/>
            <w:gridSpan w:val="2"/>
            <w:tcBorders>
              <w:top w:val="nil"/>
              <w:bottom w:val="single" w:sz="2" w:space="0" w:color="1F3864" w:themeColor="accent1" w:themeShade="80"/>
            </w:tcBorders>
            <w:vAlign w:val="center"/>
          </w:tcPr>
          <w:p w14:paraId="3EA0E33D" w14:textId="77777777" w:rsidR="00407CB8" w:rsidRPr="004C6ED9" w:rsidRDefault="00407CB8" w:rsidP="00E16300">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vAlign w:val="center"/>
          </w:tcPr>
          <w:p w14:paraId="3D3A790C" w14:textId="77777777" w:rsidR="00407CB8" w:rsidRPr="004C6ED9" w:rsidRDefault="00407CB8" w:rsidP="00E16300">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vAlign w:val="center"/>
          </w:tcPr>
          <w:p w14:paraId="07428BB1" w14:textId="77777777" w:rsidR="00407CB8" w:rsidRPr="004C6ED9" w:rsidRDefault="00407CB8" w:rsidP="00E16300">
            <w:pPr>
              <w:pStyle w:val="08-Tabelageral"/>
              <w:rPr>
                <w:rFonts w:cs="Arial"/>
                <w:b/>
                <w:szCs w:val="14"/>
                <w:lang w:eastAsia="en-US"/>
              </w:rPr>
            </w:pPr>
            <w:r>
              <w:rPr>
                <w:rFonts w:cs="Arial"/>
                <w:b/>
                <w:szCs w:val="14"/>
                <w:lang w:eastAsia="en-US"/>
              </w:rPr>
              <w:t>Mar</w:t>
            </w:r>
            <w:r w:rsidRPr="00DE1F01">
              <w:rPr>
                <w:rFonts w:cs="Arial"/>
                <w:b/>
                <w:szCs w:val="14"/>
                <w:lang w:eastAsia="en-US"/>
              </w:rPr>
              <w:t xml:space="preserve"> 31, 202</w:t>
            </w:r>
            <w:r>
              <w:rPr>
                <w:rFonts w:cs="Arial"/>
                <w:b/>
                <w:szCs w:val="14"/>
                <w:lang w:eastAsia="en-US"/>
              </w:rPr>
              <w:t>6</w:t>
            </w:r>
          </w:p>
        </w:tc>
        <w:tc>
          <w:tcPr>
            <w:tcW w:w="1412" w:type="dxa"/>
            <w:tcBorders>
              <w:bottom w:val="single" w:sz="2" w:space="0" w:color="1F3864" w:themeColor="accent1" w:themeShade="80"/>
            </w:tcBorders>
            <w:vAlign w:val="center"/>
          </w:tcPr>
          <w:p w14:paraId="1EF5BFF9" w14:textId="77777777" w:rsidR="00407CB8" w:rsidRPr="004C6ED9" w:rsidRDefault="00407CB8" w:rsidP="00E16300">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w:t>
            </w:r>
            <w:r w:rsidRPr="00DE1F01">
              <w:rPr>
                <w:rFonts w:cs="Arial"/>
                <w:b/>
                <w:szCs w:val="14"/>
                <w:lang w:eastAsia="en-US"/>
              </w:rPr>
              <w:t>202</w:t>
            </w:r>
            <w:r>
              <w:rPr>
                <w:rFonts w:cs="Arial"/>
                <w:b/>
                <w:szCs w:val="14"/>
                <w:lang w:eastAsia="en-US"/>
              </w:rPr>
              <w:t>5</w:t>
            </w:r>
          </w:p>
        </w:tc>
        <w:tc>
          <w:tcPr>
            <w:tcW w:w="283" w:type="dxa"/>
            <w:tcBorders>
              <w:bottom w:val="single" w:sz="2" w:space="0" w:color="1F3864" w:themeColor="accent1" w:themeShade="80"/>
            </w:tcBorders>
            <w:vAlign w:val="center"/>
          </w:tcPr>
          <w:p w14:paraId="54D26F8C" w14:textId="77777777" w:rsidR="00407CB8" w:rsidRPr="004C6ED9" w:rsidRDefault="00407CB8" w:rsidP="00E16300">
            <w:pPr>
              <w:pStyle w:val="08-Tabelageral"/>
              <w:rPr>
                <w:rFonts w:cs="Arial"/>
                <w:b/>
                <w:szCs w:val="14"/>
                <w:lang w:eastAsia="en-US"/>
              </w:rPr>
            </w:pPr>
          </w:p>
        </w:tc>
        <w:tc>
          <w:tcPr>
            <w:tcW w:w="1417" w:type="dxa"/>
            <w:tcBorders>
              <w:bottom w:val="single" w:sz="2" w:space="0" w:color="1F3864" w:themeColor="accent1" w:themeShade="80"/>
            </w:tcBorders>
            <w:vAlign w:val="center"/>
          </w:tcPr>
          <w:p w14:paraId="280E41A0" w14:textId="77777777" w:rsidR="00407CB8" w:rsidRPr="004C6ED9" w:rsidRDefault="00407CB8" w:rsidP="00E16300">
            <w:pPr>
              <w:pStyle w:val="08-Tabelageral"/>
              <w:rPr>
                <w:rFonts w:cs="Arial"/>
                <w:b/>
                <w:szCs w:val="14"/>
                <w:lang w:eastAsia="en-US"/>
              </w:rPr>
            </w:pPr>
            <w:r>
              <w:rPr>
                <w:rFonts w:cs="Arial"/>
                <w:b/>
                <w:szCs w:val="14"/>
                <w:lang w:eastAsia="en-US"/>
              </w:rPr>
              <w:t>Mar</w:t>
            </w:r>
            <w:r w:rsidRPr="00DE1F01">
              <w:rPr>
                <w:rFonts w:cs="Arial"/>
                <w:b/>
                <w:szCs w:val="14"/>
                <w:lang w:eastAsia="en-US"/>
              </w:rPr>
              <w:t xml:space="preserve"> 31, 202</w:t>
            </w:r>
            <w:r>
              <w:rPr>
                <w:rFonts w:cs="Arial"/>
                <w:b/>
                <w:szCs w:val="14"/>
                <w:lang w:eastAsia="en-US"/>
              </w:rPr>
              <w:t>6</w:t>
            </w:r>
          </w:p>
        </w:tc>
        <w:tc>
          <w:tcPr>
            <w:tcW w:w="1418" w:type="dxa"/>
            <w:tcBorders>
              <w:bottom w:val="single" w:sz="2" w:space="0" w:color="1F3864" w:themeColor="accent1" w:themeShade="80"/>
            </w:tcBorders>
            <w:vAlign w:val="center"/>
          </w:tcPr>
          <w:p w14:paraId="45F862F4" w14:textId="77777777" w:rsidR="00407CB8" w:rsidRPr="004C6ED9" w:rsidRDefault="00407CB8" w:rsidP="00E16300">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w:t>
            </w:r>
            <w:r w:rsidRPr="00DE1F01">
              <w:rPr>
                <w:rFonts w:cs="Arial"/>
                <w:b/>
                <w:szCs w:val="14"/>
                <w:lang w:eastAsia="en-US"/>
              </w:rPr>
              <w:t>202</w:t>
            </w:r>
            <w:r>
              <w:rPr>
                <w:rFonts w:cs="Arial"/>
                <w:b/>
                <w:szCs w:val="14"/>
                <w:lang w:eastAsia="en-US"/>
              </w:rPr>
              <w:t>5</w:t>
            </w:r>
          </w:p>
        </w:tc>
      </w:tr>
      <w:tr w:rsidR="00407CB8" w:rsidRPr="004C6ED9" w14:paraId="3CD1A853" w14:textId="77777777" w:rsidTr="00E16300">
        <w:trPr>
          <w:trHeight w:val="238"/>
        </w:trPr>
        <w:tc>
          <w:tcPr>
            <w:tcW w:w="3094" w:type="dxa"/>
            <w:gridSpan w:val="2"/>
            <w:tcBorders>
              <w:bottom w:val="nil"/>
            </w:tcBorders>
            <w:vAlign w:val="center"/>
          </w:tcPr>
          <w:p w14:paraId="3F254041" w14:textId="77777777" w:rsidR="00407CB8" w:rsidRPr="00E048D7" w:rsidRDefault="00407CB8" w:rsidP="00E16300">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vAlign w:val="center"/>
          </w:tcPr>
          <w:p w14:paraId="131ED283" w14:textId="77777777" w:rsidR="00407CB8" w:rsidRPr="004C6ED9" w:rsidRDefault="00407CB8" w:rsidP="00E16300">
            <w:pPr>
              <w:pStyle w:val="08-Tabelageral"/>
              <w:rPr>
                <w:rFonts w:cs="Arial"/>
                <w:szCs w:val="14"/>
                <w:lang w:eastAsia="en-US"/>
              </w:rPr>
            </w:pPr>
          </w:p>
        </w:tc>
        <w:tc>
          <w:tcPr>
            <w:tcW w:w="1411" w:type="dxa"/>
            <w:tcBorders>
              <w:bottom w:val="nil"/>
            </w:tcBorders>
            <w:vAlign w:val="center"/>
          </w:tcPr>
          <w:p w14:paraId="207E975A" w14:textId="77777777" w:rsidR="00407CB8" w:rsidRPr="004C6ED9" w:rsidRDefault="00407CB8" w:rsidP="00E16300">
            <w:pPr>
              <w:pStyle w:val="08-Tabelageral"/>
              <w:rPr>
                <w:rFonts w:cs="Arial"/>
                <w:szCs w:val="14"/>
              </w:rPr>
            </w:pPr>
            <w:r w:rsidRPr="004132F1">
              <w:rPr>
                <w:rFonts w:cs="Arial"/>
              </w:rPr>
              <w:t>--</w:t>
            </w:r>
          </w:p>
        </w:tc>
        <w:tc>
          <w:tcPr>
            <w:tcW w:w="1412" w:type="dxa"/>
            <w:tcBorders>
              <w:bottom w:val="nil"/>
            </w:tcBorders>
            <w:vAlign w:val="center"/>
          </w:tcPr>
          <w:p w14:paraId="33810E2B" w14:textId="77777777" w:rsidR="00407CB8" w:rsidRPr="004C6ED9" w:rsidRDefault="00407CB8" w:rsidP="00E16300">
            <w:pPr>
              <w:pStyle w:val="08-Tabelageral"/>
              <w:rPr>
                <w:rFonts w:cs="Arial"/>
                <w:szCs w:val="14"/>
              </w:rPr>
            </w:pPr>
            <w:r w:rsidRPr="00253FE0">
              <w:rPr>
                <w:rFonts w:cs="Arial"/>
              </w:rPr>
              <w:t>--</w:t>
            </w:r>
          </w:p>
        </w:tc>
        <w:tc>
          <w:tcPr>
            <w:tcW w:w="283" w:type="dxa"/>
            <w:tcBorders>
              <w:bottom w:val="nil"/>
            </w:tcBorders>
            <w:vAlign w:val="center"/>
          </w:tcPr>
          <w:p w14:paraId="7909637B" w14:textId="77777777" w:rsidR="00407CB8" w:rsidRPr="004C6ED9" w:rsidRDefault="00407CB8" w:rsidP="00E16300">
            <w:pPr>
              <w:pStyle w:val="08-Tabelageral"/>
              <w:rPr>
                <w:rFonts w:cs="Arial"/>
                <w:szCs w:val="14"/>
              </w:rPr>
            </w:pPr>
          </w:p>
        </w:tc>
        <w:tc>
          <w:tcPr>
            <w:tcW w:w="1417" w:type="dxa"/>
            <w:tcBorders>
              <w:top w:val="single" w:sz="2" w:space="0" w:color="1F3864" w:themeColor="accent1" w:themeShade="80"/>
              <w:left w:val="nil"/>
              <w:bottom w:val="nil"/>
              <w:right w:val="nil"/>
            </w:tcBorders>
          </w:tcPr>
          <w:p w14:paraId="783A5A0B" w14:textId="77777777" w:rsidR="00407CB8" w:rsidRPr="004C6ED9" w:rsidRDefault="00407CB8" w:rsidP="00E16300">
            <w:pPr>
              <w:pStyle w:val="08-Tabelageral"/>
              <w:rPr>
                <w:rFonts w:cs="Arial"/>
                <w:szCs w:val="14"/>
              </w:rPr>
            </w:pPr>
            <w:r w:rsidRPr="004440D0">
              <w:rPr>
                <w:rFonts w:cs="Arial"/>
              </w:rPr>
              <w:t xml:space="preserve"> 261</w:t>
            </w:r>
            <w:r>
              <w:rPr>
                <w:rFonts w:cs="Arial"/>
              </w:rPr>
              <w:t>,</w:t>
            </w:r>
            <w:r w:rsidRPr="004440D0">
              <w:rPr>
                <w:rFonts w:cs="Arial"/>
              </w:rPr>
              <w:t xml:space="preserve">641 </w:t>
            </w:r>
          </w:p>
        </w:tc>
        <w:tc>
          <w:tcPr>
            <w:tcW w:w="1418" w:type="dxa"/>
            <w:tcBorders>
              <w:bottom w:val="nil"/>
            </w:tcBorders>
          </w:tcPr>
          <w:p w14:paraId="719D5BA4" w14:textId="77777777" w:rsidR="00407CB8" w:rsidRPr="004C6ED9" w:rsidRDefault="00407CB8" w:rsidP="00E16300">
            <w:pPr>
              <w:pStyle w:val="08-Tabelageral"/>
              <w:rPr>
                <w:rFonts w:cs="Arial"/>
                <w:szCs w:val="14"/>
              </w:rPr>
            </w:pPr>
            <w:r w:rsidRPr="004132F1">
              <w:rPr>
                <w:rFonts w:cs="Arial"/>
              </w:rPr>
              <w:t xml:space="preserve"> 257</w:t>
            </w:r>
            <w:r>
              <w:rPr>
                <w:rFonts w:cs="Arial"/>
              </w:rPr>
              <w:t>,</w:t>
            </w:r>
            <w:r w:rsidRPr="004132F1">
              <w:rPr>
                <w:rFonts w:cs="Arial"/>
              </w:rPr>
              <w:t xml:space="preserve">989 </w:t>
            </w:r>
          </w:p>
        </w:tc>
      </w:tr>
      <w:tr w:rsidR="00407CB8" w:rsidRPr="004C6ED9" w14:paraId="34ACFE2B" w14:textId="77777777" w:rsidTr="00E16300">
        <w:trPr>
          <w:trHeight w:val="238"/>
        </w:trPr>
        <w:tc>
          <w:tcPr>
            <w:tcW w:w="3094" w:type="dxa"/>
            <w:gridSpan w:val="2"/>
            <w:tcBorders>
              <w:top w:val="nil"/>
              <w:bottom w:val="nil"/>
            </w:tcBorders>
            <w:vAlign w:val="center"/>
          </w:tcPr>
          <w:p w14:paraId="52335AD5" w14:textId="77777777" w:rsidR="00407CB8" w:rsidRPr="00E048D7" w:rsidRDefault="00407CB8" w:rsidP="00E16300">
            <w:pPr>
              <w:pStyle w:val="08-Tabelageral"/>
              <w:jc w:val="left"/>
              <w:rPr>
                <w:rFonts w:cs="Arial"/>
                <w:szCs w:val="14"/>
              </w:rPr>
            </w:pPr>
            <w:r>
              <w:rPr>
                <w:rFonts w:cs="Arial"/>
                <w:szCs w:val="14"/>
              </w:rPr>
              <w:t xml:space="preserve">Civil </w:t>
            </w:r>
          </w:p>
        </w:tc>
        <w:tc>
          <w:tcPr>
            <w:tcW w:w="604" w:type="dxa"/>
            <w:tcBorders>
              <w:top w:val="nil"/>
              <w:bottom w:val="nil"/>
            </w:tcBorders>
            <w:vAlign w:val="center"/>
          </w:tcPr>
          <w:p w14:paraId="17307FB0" w14:textId="77777777" w:rsidR="00407CB8" w:rsidRPr="004C6ED9" w:rsidRDefault="00407CB8" w:rsidP="00E16300">
            <w:pPr>
              <w:pStyle w:val="08-Tabelageral"/>
              <w:rPr>
                <w:rFonts w:cs="Arial"/>
                <w:szCs w:val="14"/>
                <w:lang w:eastAsia="en-US"/>
              </w:rPr>
            </w:pPr>
          </w:p>
        </w:tc>
        <w:tc>
          <w:tcPr>
            <w:tcW w:w="1411" w:type="dxa"/>
            <w:tcBorders>
              <w:top w:val="nil"/>
              <w:bottom w:val="nil"/>
            </w:tcBorders>
            <w:vAlign w:val="center"/>
          </w:tcPr>
          <w:p w14:paraId="3A9F4267" w14:textId="77777777" w:rsidR="00407CB8" w:rsidRPr="004C6ED9" w:rsidRDefault="00407CB8" w:rsidP="00E16300">
            <w:pPr>
              <w:pStyle w:val="08-Tabelageral"/>
              <w:rPr>
                <w:rFonts w:cs="Arial"/>
                <w:szCs w:val="14"/>
              </w:rPr>
            </w:pPr>
            <w:r w:rsidRPr="004440D0">
              <w:rPr>
                <w:rFonts w:cs="Arial"/>
              </w:rPr>
              <w:t>178</w:t>
            </w:r>
          </w:p>
        </w:tc>
        <w:tc>
          <w:tcPr>
            <w:tcW w:w="1412" w:type="dxa"/>
            <w:tcBorders>
              <w:top w:val="nil"/>
              <w:bottom w:val="nil"/>
            </w:tcBorders>
            <w:vAlign w:val="center"/>
          </w:tcPr>
          <w:p w14:paraId="0AC33D7E" w14:textId="77777777" w:rsidR="00407CB8" w:rsidRPr="004C6ED9" w:rsidRDefault="00407CB8" w:rsidP="00E16300">
            <w:pPr>
              <w:pStyle w:val="08-Tabelageral"/>
              <w:rPr>
                <w:rFonts w:cs="Arial"/>
                <w:szCs w:val="14"/>
              </w:rPr>
            </w:pPr>
            <w:r w:rsidRPr="004132F1">
              <w:rPr>
                <w:rFonts w:cs="Arial"/>
              </w:rPr>
              <w:t xml:space="preserve"> 174 </w:t>
            </w:r>
          </w:p>
        </w:tc>
        <w:tc>
          <w:tcPr>
            <w:tcW w:w="283" w:type="dxa"/>
            <w:tcBorders>
              <w:top w:val="nil"/>
              <w:bottom w:val="nil"/>
            </w:tcBorders>
            <w:vAlign w:val="center"/>
          </w:tcPr>
          <w:p w14:paraId="7F1AB69A" w14:textId="77777777" w:rsidR="00407CB8" w:rsidRPr="004C6ED9" w:rsidRDefault="00407CB8" w:rsidP="00E16300">
            <w:pPr>
              <w:pStyle w:val="08-Tabelageral"/>
              <w:rPr>
                <w:rFonts w:cs="Arial"/>
                <w:szCs w:val="14"/>
              </w:rPr>
            </w:pPr>
          </w:p>
        </w:tc>
        <w:tc>
          <w:tcPr>
            <w:tcW w:w="1417" w:type="dxa"/>
            <w:tcBorders>
              <w:top w:val="nil"/>
              <w:left w:val="nil"/>
              <w:bottom w:val="nil"/>
              <w:right w:val="nil"/>
            </w:tcBorders>
          </w:tcPr>
          <w:p w14:paraId="3EDC3C1D" w14:textId="77777777" w:rsidR="00407CB8" w:rsidRPr="004C6ED9" w:rsidRDefault="00407CB8" w:rsidP="00E16300">
            <w:pPr>
              <w:pStyle w:val="08-Tabelageral"/>
              <w:rPr>
                <w:rFonts w:cs="Arial"/>
                <w:szCs w:val="14"/>
              </w:rPr>
            </w:pPr>
            <w:r w:rsidRPr="004132F1">
              <w:rPr>
                <w:rFonts w:cs="Arial"/>
              </w:rPr>
              <w:t xml:space="preserve"> </w:t>
            </w:r>
            <w:r w:rsidRPr="004440D0">
              <w:rPr>
                <w:rFonts w:cs="Arial"/>
              </w:rPr>
              <w:t>9</w:t>
            </w:r>
            <w:r>
              <w:rPr>
                <w:rFonts w:cs="Arial"/>
              </w:rPr>
              <w:t>,</w:t>
            </w:r>
            <w:r w:rsidRPr="004440D0">
              <w:rPr>
                <w:rFonts w:cs="Arial"/>
              </w:rPr>
              <w:t>083</w:t>
            </w:r>
            <w:r w:rsidRPr="004132F1">
              <w:rPr>
                <w:rFonts w:cs="Arial"/>
              </w:rPr>
              <w:t xml:space="preserve"> </w:t>
            </w:r>
          </w:p>
        </w:tc>
        <w:tc>
          <w:tcPr>
            <w:tcW w:w="1418" w:type="dxa"/>
            <w:tcBorders>
              <w:top w:val="nil"/>
              <w:bottom w:val="nil"/>
            </w:tcBorders>
          </w:tcPr>
          <w:p w14:paraId="21FAFC47" w14:textId="77777777" w:rsidR="00407CB8" w:rsidRPr="004C6ED9" w:rsidRDefault="00407CB8" w:rsidP="00E16300">
            <w:pPr>
              <w:pStyle w:val="08-Tabelageral"/>
              <w:rPr>
                <w:rFonts w:cs="Arial"/>
                <w:szCs w:val="14"/>
              </w:rPr>
            </w:pPr>
            <w:r w:rsidRPr="004132F1">
              <w:rPr>
                <w:rFonts w:cs="Arial"/>
              </w:rPr>
              <w:t xml:space="preserve"> 8</w:t>
            </w:r>
            <w:r>
              <w:rPr>
                <w:rFonts w:cs="Arial"/>
              </w:rPr>
              <w:t>,</w:t>
            </w:r>
            <w:r w:rsidRPr="004132F1">
              <w:rPr>
                <w:rFonts w:cs="Arial"/>
              </w:rPr>
              <w:t xml:space="preserve">795 </w:t>
            </w:r>
          </w:p>
        </w:tc>
      </w:tr>
      <w:tr w:rsidR="00407CB8" w:rsidRPr="00552C1B" w14:paraId="65119621" w14:textId="77777777" w:rsidTr="00E16300">
        <w:trPr>
          <w:trHeight w:val="238"/>
        </w:trPr>
        <w:tc>
          <w:tcPr>
            <w:tcW w:w="3094" w:type="dxa"/>
            <w:gridSpan w:val="2"/>
            <w:tcBorders>
              <w:top w:val="nil"/>
              <w:bottom w:val="nil"/>
            </w:tcBorders>
            <w:vAlign w:val="center"/>
          </w:tcPr>
          <w:p w14:paraId="6B9F914F" w14:textId="77777777" w:rsidR="00407CB8" w:rsidRPr="00E048D7" w:rsidRDefault="00407CB8" w:rsidP="00E16300">
            <w:pPr>
              <w:pStyle w:val="08-Tabelageral"/>
              <w:jc w:val="left"/>
              <w:rPr>
                <w:rFonts w:cs="Arial"/>
                <w:szCs w:val="14"/>
              </w:rPr>
            </w:pPr>
            <w:r>
              <w:rPr>
                <w:rFonts w:cs="Arial"/>
                <w:szCs w:val="14"/>
              </w:rPr>
              <w:t xml:space="preserve">Labor </w:t>
            </w:r>
          </w:p>
        </w:tc>
        <w:tc>
          <w:tcPr>
            <w:tcW w:w="604" w:type="dxa"/>
            <w:tcBorders>
              <w:top w:val="nil"/>
              <w:bottom w:val="nil"/>
            </w:tcBorders>
            <w:vAlign w:val="center"/>
          </w:tcPr>
          <w:p w14:paraId="63966DCC" w14:textId="77777777" w:rsidR="00407CB8" w:rsidRPr="00552C1B" w:rsidRDefault="00407CB8" w:rsidP="00E16300">
            <w:pPr>
              <w:pStyle w:val="08-Tabelageral"/>
              <w:rPr>
                <w:rFonts w:cs="Arial"/>
                <w:szCs w:val="14"/>
                <w:lang w:eastAsia="en-US"/>
              </w:rPr>
            </w:pPr>
          </w:p>
        </w:tc>
        <w:tc>
          <w:tcPr>
            <w:tcW w:w="1411" w:type="dxa"/>
            <w:tcBorders>
              <w:top w:val="nil"/>
              <w:bottom w:val="nil"/>
            </w:tcBorders>
            <w:vAlign w:val="center"/>
          </w:tcPr>
          <w:p w14:paraId="1CFF0CBE" w14:textId="77777777" w:rsidR="00407CB8" w:rsidRPr="00552C1B" w:rsidRDefault="00407CB8" w:rsidP="00E16300">
            <w:pPr>
              <w:pStyle w:val="08-Tabelageral"/>
              <w:rPr>
                <w:rFonts w:cs="Arial"/>
                <w:szCs w:val="14"/>
              </w:rPr>
            </w:pPr>
            <w:r>
              <w:rPr>
                <w:rFonts w:cs="Arial"/>
              </w:rPr>
              <w:t>--</w:t>
            </w:r>
          </w:p>
        </w:tc>
        <w:tc>
          <w:tcPr>
            <w:tcW w:w="1412" w:type="dxa"/>
            <w:tcBorders>
              <w:top w:val="nil"/>
              <w:bottom w:val="nil"/>
            </w:tcBorders>
            <w:vAlign w:val="center"/>
          </w:tcPr>
          <w:p w14:paraId="7F98A27F" w14:textId="77777777" w:rsidR="00407CB8" w:rsidRPr="00552C1B" w:rsidRDefault="00407CB8" w:rsidP="00E16300">
            <w:pPr>
              <w:pStyle w:val="08-Tabelageral"/>
              <w:rPr>
                <w:rFonts w:cs="Arial"/>
                <w:szCs w:val="14"/>
              </w:rPr>
            </w:pPr>
            <w:r w:rsidRPr="00253FE0">
              <w:rPr>
                <w:rFonts w:cs="Arial"/>
              </w:rPr>
              <w:t xml:space="preserve"> </w:t>
            </w:r>
            <w:r w:rsidRPr="004132F1">
              <w:rPr>
                <w:rFonts w:cs="Arial"/>
              </w:rPr>
              <w:t>45</w:t>
            </w:r>
            <w:r w:rsidRPr="00253FE0">
              <w:rPr>
                <w:rFonts w:cs="Arial"/>
              </w:rPr>
              <w:t xml:space="preserve"> </w:t>
            </w:r>
          </w:p>
        </w:tc>
        <w:tc>
          <w:tcPr>
            <w:tcW w:w="283" w:type="dxa"/>
            <w:tcBorders>
              <w:top w:val="nil"/>
              <w:bottom w:val="nil"/>
            </w:tcBorders>
            <w:vAlign w:val="center"/>
          </w:tcPr>
          <w:p w14:paraId="1D9EDB4C" w14:textId="77777777" w:rsidR="00407CB8" w:rsidRPr="00552C1B" w:rsidRDefault="00407CB8" w:rsidP="00E16300">
            <w:pPr>
              <w:pStyle w:val="08-Tabelageral"/>
              <w:rPr>
                <w:rFonts w:cs="Arial"/>
                <w:szCs w:val="14"/>
              </w:rPr>
            </w:pPr>
          </w:p>
        </w:tc>
        <w:tc>
          <w:tcPr>
            <w:tcW w:w="1417" w:type="dxa"/>
            <w:tcBorders>
              <w:top w:val="nil"/>
              <w:left w:val="nil"/>
              <w:bottom w:val="nil"/>
              <w:right w:val="nil"/>
            </w:tcBorders>
          </w:tcPr>
          <w:p w14:paraId="724FC182" w14:textId="77777777" w:rsidR="00407CB8" w:rsidRPr="00552C1B" w:rsidRDefault="00407CB8" w:rsidP="00E16300">
            <w:pPr>
              <w:pStyle w:val="08-Tabelageral"/>
              <w:rPr>
                <w:rFonts w:cs="Arial"/>
                <w:szCs w:val="14"/>
              </w:rPr>
            </w:pPr>
            <w:r w:rsidRPr="004132F1">
              <w:rPr>
                <w:rFonts w:cs="Arial"/>
              </w:rPr>
              <w:t xml:space="preserve"> </w:t>
            </w:r>
            <w:r w:rsidRPr="004440D0">
              <w:rPr>
                <w:rFonts w:cs="Arial"/>
              </w:rPr>
              <w:t>15</w:t>
            </w:r>
            <w:r w:rsidRPr="004132F1">
              <w:rPr>
                <w:rFonts w:cs="Arial"/>
              </w:rPr>
              <w:t xml:space="preserve"> </w:t>
            </w:r>
          </w:p>
        </w:tc>
        <w:tc>
          <w:tcPr>
            <w:tcW w:w="1418" w:type="dxa"/>
            <w:tcBorders>
              <w:top w:val="nil"/>
              <w:bottom w:val="nil"/>
            </w:tcBorders>
          </w:tcPr>
          <w:p w14:paraId="78BF7C54" w14:textId="77777777" w:rsidR="00407CB8" w:rsidRPr="00552C1B" w:rsidRDefault="00407CB8" w:rsidP="00E16300">
            <w:pPr>
              <w:pStyle w:val="08-Tabelageral"/>
              <w:rPr>
                <w:rFonts w:cs="Arial"/>
                <w:szCs w:val="14"/>
                <w:lang w:eastAsia="en-US"/>
              </w:rPr>
            </w:pPr>
            <w:r w:rsidRPr="004132F1">
              <w:rPr>
                <w:rFonts w:cs="Arial"/>
              </w:rPr>
              <w:t xml:space="preserve"> 62 </w:t>
            </w:r>
          </w:p>
        </w:tc>
      </w:tr>
      <w:tr w:rsidR="00407CB8" w:rsidRPr="00DD19B0" w14:paraId="184ABED9" w14:textId="77777777" w:rsidTr="00E16300">
        <w:trPr>
          <w:trHeight w:val="238"/>
        </w:trPr>
        <w:tc>
          <w:tcPr>
            <w:tcW w:w="3094" w:type="dxa"/>
            <w:gridSpan w:val="2"/>
            <w:tcBorders>
              <w:top w:val="nil"/>
            </w:tcBorders>
            <w:vAlign w:val="center"/>
          </w:tcPr>
          <w:p w14:paraId="6EB95451" w14:textId="77777777" w:rsidR="00407CB8" w:rsidRPr="00DD19B0" w:rsidRDefault="00407CB8" w:rsidP="00E16300">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vAlign w:val="center"/>
          </w:tcPr>
          <w:p w14:paraId="56E48995" w14:textId="77777777" w:rsidR="00407CB8" w:rsidRPr="00DD19B0" w:rsidRDefault="00407CB8" w:rsidP="00E16300">
            <w:pPr>
              <w:pStyle w:val="08-Tabelageral"/>
              <w:rPr>
                <w:rFonts w:cs="Arial"/>
                <w:b/>
                <w:szCs w:val="14"/>
                <w:lang w:eastAsia="en-US"/>
              </w:rPr>
            </w:pPr>
          </w:p>
        </w:tc>
        <w:tc>
          <w:tcPr>
            <w:tcW w:w="1411" w:type="dxa"/>
            <w:tcBorders>
              <w:top w:val="nil"/>
            </w:tcBorders>
            <w:vAlign w:val="center"/>
          </w:tcPr>
          <w:p w14:paraId="187EF12C" w14:textId="77777777" w:rsidR="00407CB8" w:rsidRPr="00DD19B0" w:rsidRDefault="00407CB8" w:rsidP="00E16300">
            <w:pPr>
              <w:pStyle w:val="08-Tabelageral"/>
              <w:rPr>
                <w:rFonts w:cs="Arial"/>
                <w:b/>
                <w:szCs w:val="14"/>
              </w:rPr>
            </w:pPr>
            <w:r w:rsidRPr="004440D0">
              <w:rPr>
                <w:rFonts w:cs="Arial"/>
                <w:b/>
                <w:bCs/>
              </w:rPr>
              <w:t>178</w:t>
            </w:r>
          </w:p>
        </w:tc>
        <w:tc>
          <w:tcPr>
            <w:tcW w:w="1412" w:type="dxa"/>
            <w:tcBorders>
              <w:top w:val="nil"/>
            </w:tcBorders>
            <w:vAlign w:val="center"/>
          </w:tcPr>
          <w:p w14:paraId="58F6E8DE" w14:textId="77777777" w:rsidR="00407CB8" w:rsidRPr="00DD19B0" w:rsidRDefault="00407CB8" w:rsidP="00E16300">
            <w:pPr>
              <w:pStyle w:val="08-Tabelageral"/>
              <w:rPr>
                <w:rFonts w:cs="Arial"/>
                <w:b/>
                <w:szCs w:val="14"/>
              </w:rPr>
            </w:pPr>
            <w:r w:rsidRPr="00253FE0">
              <w:rPr>
                <w:rFonts w:cs="Arial"/>
                <w:b/>
              </w:rPr>
              <w:t xml:space="preserve"> </w:t>
            </w:r>
            <w:r w:rsidRPr="004132F1">
              <w:rPr>
                <w:rFonts w:cs="Arial"/>
                <w:b/>
                <w:bCs/>
              </w:rPr>
              <w:t>219</w:t>
            </w:r>
            <w:r w:rsidRPr="00253FE0">
              <w:rPr>
                <w:rFonts w:cs="Arial"/>
                <w:b/>
              </w:rPr>
              <w:t xml:space="preserve"> </w:t>
            </w:r>
          </w:p>
        </w:tc>
        <w:tc>
          <w:tcPr>
            <w:tcW w:w="283" w:type="dxa"/>
            <w:tcBorders>
              <w:top w:val="nil"/>
            </w:tcBorders>
            <w:vAlign w:val="center"/>
          </w:tcPr>
          <w:p w14:paraId="13507C38" w14:textId="77777777" w:rsidR="00407CB8" w:rsidRPr="00DD19B0" w:rsidRDefault="00407CB8" w:rsidP="00E16300">
            <w:pPr>
              <w:pStyle w:val="08-Tabelageral"/>
              <w:rPr>
                <w:rFonts w:cs="Arial"/>
                <w:b/>
                <w:szCs w:val="14"/>
              </w:rPr>
            </w:pPr>
          </w:p>
        </w:tc>
        <w:tc>
          <w:tcPr>
            <w:tcW w:w="1417" w:type="dxa"/>
            <w:tcBorders>
              <w:top w:val="nil"/>
              <w:left w:val="nil"/>
              <w:bottom w:val="single" w:sz="2" w:space="0" w:color="1F3864" w:themeColor="accent1" w:themeShade="80"/>
              <w:right w:val="nil"/>
            </w:tcBorders>
          </w:tcPr>
          <w:p w14:paraId="11BA3595" w14:textId="77777777" w:rsidR="00407CB8" w:rsidRPr="00DD19B0" w:rsidRDefault="00407CB8" w:rsidP="00E16300">
            <w:pPr>
              <w:pStyle w:val="08-Tabelageral"/>
              <w:rPr>
                <w:rFonts w:cs="Arial"/>
                <w:b/>
                <w:szCs w:val="14"/>
              </w:rPr>
            </w:pPr>
            <w:r w:rsidRPr="004440D0">
              <w:rPr>
                <w:rFonts w:cs="Arial"/>
                <w:b/>
                <w:bCs/>
              </w:rPr>
              <w:t xml:space="preserve"> 270</w:t>
            </w:r>
            <w:r>
              <w:rPr>
                <w:rFonts w:cs="Arial"/>
                <w:b/>
                <w:bCs/>
              </w:rPr>
              <w:t>,</w:t>
            </w:r>
            <w:r w:rsidRPr="004440D0">
              <w:rPr>
                <w:rFonts w:cs="Arial"/>
                <w:b/>
                <w:bCs/>
              </w:rPr>
              <w:t xml:space="preserve">739 </w:t>
            </w:r>
          </w:p>
        </w:tc>
        <w:tc>
          <w:tcPr>
            <w:tcW w:w="1418" w:type="dxa"/>
            <w:tcBorders>
              <w:top w:val="nil"/>
            </w:tcBorders>
          </w:tcPr>
          <w:p w14:paraId="2FA64250" w14:textId="77777777" w:rsidR="00407CB8" w:rsidRPr="00DD19B0" w:rsidRDefault="00407CB8" w:rsidP="00E16300">
            <w:pPr>
              <w:pStyle w:val="08-Tabelageral"/>
              <w:rPr>
                <w:rFonts w:cs="Arial"/>
                <w:b/>
                <w:szCs w:val="14"/>
              </w:rPr>
            </w:pPr>
            <w:r w:rsidRPr="004132F1">
              <w:rPr>
                <w:rFonts w:cs="Arial"/>
                <w:b/>
                <w:bCs/>
              </w:rPr>
              <w:t xml:space="preserve"> 266</w:t>
            </w:r>
            <w:r>
              <w:rPr>
                <w:rFonts w:cs="Arial"/>
                <w:b/>
                <w:bCs/>
              </w:rPr>
              <w:t>,</w:t>
            </w:r>
            <w:r w:rsidRPr="004132F1">
              <w:rPr>
                <w:rFonts w:cs="Arial"/>
                <w:b/>
                <w:bCs/>
              </w:rPr>
              <w:t xml:space="preserve">846 </w:t>
            </w:r>
          </w:p>
        </w:tc>
      </w:tr>
    </w:tbl>
    <w:p w14:paraId="06883EC3" w14:textId="77777777" w:rsidR="00407CB8" w:rsidRPr="008C40E6" w:rsidRDefault="00407CB8" w:rsidP="00407CB8">
      <w:pPr>
        <w:spacing w:before="40" w:after="0" w:line="240" w:lineRule="auto"/>
        <w:ind w:left="284" w:hanging="284"/>
        <w:jc w:val="both"/>
        <w:rPr>
          <w:rFonts w:ascii="Arial" w:hAnsi="Arial" w:cs="Arial"/>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 xml:space="preserve">Refers mainly to a tax lawsuit aimed at annulling an administrative decision that did not ratify declarations of offsetting negative IRPJ balances with various taxes. The updated amount of the </w:t>
      </w:r>
      <w:proofErr w:type="gramStart"/>
      <w:r w:rsidRPr="00F0125D">
        <w:rPr>
          <w:rStyle w:val="tlid-translation"/>
          <w:rFonts w:ascii="Arial" w:hAnsi="Arial" w:cs="Arial"/>
          <w:sz w:val="14"/>
          <w:szCs w:val="14"/>
          <w:lang w:val="en"/>
        </w:rPr>
        <w:t>afore</w:t>
      </w:r>
      <w:r>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mentioned</w:t>
      </w:r>
      <w:proofErr w:type="gramEnd"/>
      <w:r w:rsidRPr="00F0125D">
        <w:rPr>
          <w:rStyle w:val="tlid-translation"/>
          <w:rFonts w:ascii="Arial" w:hAnsi="Arial" w:cs="Arial"/>
          <w:sz w:val="14"/>
          <w:szCs w:val="14"/>
          <w:lang w:val="en"/>
        </w:rPr>
        <w:t xml:space="preserve"> judicial deposit is R$ </w:t>
      </w:r>
      <w:r w:rsidRPr="000C2767">
        <w:rPr>
          <w:rFonts w:ascii="Arial" w:eastAsia="Times New Roman" w:hAnsi="Arial" w:cs="Arial"/>
          <w:spacing w:val="-2"/>
          <w:sz w:val="14"/>
          <w:szCs w:val="18"/>
          <w:lang w:val="en-US" w:eastAsia="pt-BR"/>
        </w:rPr>
        <w:t>19</w:t>
      </w:r>
      <w:r>
        <w:rPr>
          <w:rFonts w:ascii="Arial" w:eastAsia="Times New Roman" w:hAnsi="Arial" w:cs="Arial"/>
          <w:spacing w:val="-2"/>
          <w:sz w:val="14"/>
          <w:szCs w:val="18"/>
          <w:lang w:val="en-US" w:eastAsia="pt-BR"/>
        </w:rPr>
        <w:t>8,044</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Pr="00226E2C">
        <w:rPr>
          <w:rFonts w:ascii="Arial" w:hAnsi="Arial" w:cs="Arial"/>
          <w:sz w:val="14"/>
          <w:szCs w:val="14"/>
          <w:lang w:val="en-US"/>
        </w:rPr>
        <w:t>1</w:t>
      </w:r>
      <w:r>
        <w:rPr>
          <w:rFonts w:ascii="Arial" w:hAnsi="Arial" w:cs="Arial"/>
          <w:sz w:val="14"/>
          <w:szCs w:val="14"/>
          <w:lang w:val="en-US"/>
        </w:rPr>
        <w:t>95,</w:t>
      </w:r>
      <w:r w:rsidRPr="00226E2C">
        <w:rPr>
          <w:rFonts w:ascii="Arial" w:hAnsi="Arial" w:cs="Arial"/>
          <w:sz w:val="14"/>
          <w:szCs w:val="14"/>
          <w:lang w:val="en-US"/>
        </w:rPr>
        <w:t>2</w:t>
      </w:r>
      <w:r>
        <w:rPr>
          <w:rFonts w:ascii="Arial" w:hAnsi="Arial" w:cs="Arial"/>
          <w:sz w:val="14"/>
          <w:szCs w:val="14"/>
          <w:lang w:val="en-US"/>
        </w:rPr>
        <w:t>60</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thousand on Dec 31, 202</w:t>
      </w:r>
      <w:r>
        <w:rPr>
          <w:rStyle w:val="tlid-translation"/>
          <w:rFonts w:ascii="Arial" w:hAnsi="Arial" w:cs="Arial"/>
          <w:sz w:val="14"/>
          <w:szCs w:val="14"/>
          <w:lang w:val="en"/>
        </w:rPr>
        <w:t>5</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Pr>
          <w:rStyle w:val="tlid-translation"/>
          <w:rFonts w:ascii="Arial" w:hAnsi="Arial" w:cs="Arial"/>
          <w:sz w:val="14"/>
          <w:szCs w:val="14"/>
          <w:lang w:val="en"/>
        </w:rPr>
        <w:t>.</w:t>
      </w:r>
    </w:p>
    <w:p w14:paraId="7705ADFF" w14:textId="77777777" w:rsidR="008E63BC" w:rsidRDefault="008E63BC" w:rsidP="00407CB8">
      <w:pPr>
        <w:pStyle w:val="Ttulo1"/>
        <w:keepNext w:val="0"/>
        <w:keepLines w:val="0"/>
        <w:widowControl w:val="0"/>
        <w:rPr>
          <w:rFonts w:ascii="Arial" w:hAnsi="Arial" w:cs="Arial"/>
          <w:b/>
          <w:color w:val="1F3864" w:themeColor="accent1" w:themeShade="80"/>
          <w:sz w:val="20"/>
          <w:szCs w:val="20"/>
          <w:lang w:val="en-US"/>
        </w:rPr>
      </w:pPr>
      <w:bookmarkStart w:id="94" w:name="_Toc149573408"/>
      <w:bookmarkStart w:id="95" w:name="_Toc157446736"/>
      <w:bookmarkStart w:id="96" w:name="_Toc197091258"/>
      <w:r w:rsidRPr="00A2227F">
        <w:rPr>
          <w:rFonts w:ascii="Arial" w:hAnsi="Arial" w:cs="Arial"/>
          <w:b/>
          <w:color w:val="1F3864" w:themeColor="accent1" w:themeShade="80"/>
          <w:sz w:val="20"/>
          <w:szCs w:val="20"/>
          <w:lang w:val="en-US"/>
        </w:rPr>
        <w:t>23 – UNEARDED COMMISSIONS</w:t>
      </w:r>
      <w:bookmarkEnd w:id="94"/>
      <w:bookmarkEnd w:id="95"/>
      <w:bookmarkEnd w:id="96"/>
    </w:p>
    <w:p w14:paraId="6CCF94DB" w14:textId="77777777" w:rsidR="00770BCE" w:rsidRPr="007B4331" w:rsidRDefault="00770BCE" w:rsidP="00770BCE">
      <w:pPr>
        <w:pStyle w:val="01-TtulodeNota"/>
        <w:spacing w:before="0" w:after="0"/>
        <w:jc w:val="right"/>
        <w:rPr>
          <w:sz w:val="14"/>
          <w:szCs w:val="14"/>
          <w:lang w:val="en-US"/>
        </w:rPr>
      </w:pPr>
      <w:r w:rsidRPr="007B4331">
        <w:rPr>
          <w:sz w:val="14"/>
          <w:szCs w:val="14"/>
          <w:lang w:val="en-US"/>
        </w:rPr>
        <w:t>R$ thousand</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770BCE" w:rsidRPr="008C40E6" w14:paraId="29956FE8" w14:textId="77777777" w:rsidTr="00E16300">
        <w:trPr>
          <w:trHeight w:val="238"/>
        </w:trPr>
        <w:tc>
          <w:tcPr>
            <w:tcW w:w="5641" w:type="dxa"/>
            <w:gridSpan w:val="3"/>
            <w:tcBorders>
              <w:top w:val="single" w:sz="2" w:space="0" w:color="1F3864" w:themeColor="accent1" w:themeShade="80"/>
              <w:bottom w:val="nil"/>
            </w:tcBorders>
            <w:vAlign w:val="center"/>
          </w:tcPr>
          <w:p w14:paraId="728E95AF" w14:textId="77777777" w:rsidR="00770BCE" w:rsidRPr="008C40E6" w:rsidRDefault="00770BCE" w:rsidP="00E16300">
            <w:pPr>
              <w:keepNext/>
              <w:keepLines/>
              <w:spacing w:before="40" w:after="40"/>
              <w:jc w:val="center"/>
              <w:rPr>
                <w:rFonts w:ascii="Arial" w:hAnsi="Arial" w:cs="Arial"/>
                <w:b/>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63114BCA" w14:textId="77777777" w:rsidR="00770BCE" w:rsidRPr="00FB1814" w:rsidRDefault="00770BCE" w:rsidP="00E16300">
            <w:pPr>
              <w:pStyle w:val="08-Tabelageral"/>
              <w:jc w:val="center"/>
              <w:rPr>
                <w:b/>
              </w:rPr>
            </w:pPr>
            <w:proofErr w:type="spellStart"/>
            <w:r w:rsidRPr="00FB1814">
              <w:rPr>
                <w:rFonts w:cs="Arial"/>
                <w:b/>
                <w:szCs w:val="14"/>
              </w:rPr>
              <w:t>Consolidated</w:t>
            </w:r>
            <w:proofErr w:type="spellEnd"/>
          </w:p>
        </w:tc>
      </w:tr>
      <w:tr w:rsidR="00770BCE" w:rsidRPr="008C40E6" w14:paraId="0415B552" w14:textId="77777777" w:rsidTr="00E16300">
        <w:trPr>
          <w:trHeight w:val="238"/>
        </w:trPr>
        <w:tc>
          <w:tcPr>
            <w:tcW w:w="5641" w:type="dxa"/>
            <w:gridSpan w:val="3"/>
            <w:tcBorders>
              <w:top w:val="nil"/>
              <w:bottom w:val="single" w:sz="2" w:space="0" w:color="1F3864" w:themeColor="accent1" w:themeShade="80"/>
            </w:tcBorders>
          </w:tcPr>
          <w:p w14:paraId="64F2E3DB" w14:textId="77777777" w:rsidR="00770BCE" w:rsidRPr="008C40E6" w:rsidRDefault="00770BCE" w:rsidP="00E16300">
            <w:pPr>
              <w:keepNext/>
              <w:keepLines/>
              <w:spacing w:before="40" w:after="40"/>
              <w:jc w:val="right"/>
              <w:rPr>
                <w:rFonts w:ascii="Arial" w:hAnsi="Arial"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551C3AD3" w14:textId="77777777" w:rsidR="00770BCE" w:rsidRPr="004F4E1E" w:rsidRDefault="00770BCE" w:rsidP="00E16300">
            <w:pPr>
              <w:pStyle w:val="08-Tabelageral"/>
              <w:rPr>
                <w:b/>
              </w:rPr>
            </w:pPr>
            <w:r>
              <w:rPr>
                <w:rFonts w:cs="Arial"/>
                <w:b/>
              </w:rPr>
              <w:t>Mar</w:t>
            </w:r>
            <w:r w:rsidRPr="001D538D">
              <w:rPr>
                <w:rFonts w:cs="Arial"/>
                <w:b/>
              </w:rPr>
              <w:t xml:space="preserve"> 3</w:t>
            </w:r>
            <w:r>
              <w:rPr>
                <w:rFonts w:cs="Arial"/>
                <w:b/>
              </w:rPr>
              <w:t>1</w:t>
            </w:r>
            <w:r w:rsidRPr="001D538D">
              <w:rPr>
                <w:rFonts w:cs="Arial"/>
                <w:b/>
              </w:rPr>
              <w:t>, 202</w:t>
            </w:r>
            <w:r>
              <w:rPr>
                <w:rFonts w:cs="Arial"/>
                <w:b/>
              </w:rPr>
              <w:t>6</w:t>
            </w:r>
          </w:p>
        </w:tc>
        <w:tc>
          <w:tcPr>
            <w:tcW w:w="2009" w:type="dxa"/>
            <w:tcBorders>
              <w:top w:val="single" w:sz="2" w:space="0" w:color="1F3864" w:themeColor="accent1" w:themeShade="80"/>
              <w:bottom w:val="single" w:sz="2" w:space="0" w:color="1F3864" w:themeColor="accent1" w:themeShade="80"/>
            </w:tcBorders>
            <w:vAlign w:val="center"/>
          </w:tcPr>
          <w:p w14:paraId="37098A91" w14:textId="77777777" w:rsidR="00770BCE" w:rsidRPr="004F4E1E" w:rsidRDefault="00770BCE" w:rsidP="00E16300">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5</w:t>
            </w:r>
          </w:p>
        </w:tc>
      </w:tr>
      <w:tr w:rsidR="00770BCE" w:rsidRPr="008C40E6" w14:paraId="078518AB" w14:textId="77777777" w:rsidTr="00E16300">
        <w:trPr>
          <w:trHeight w:val="238"/>
        </w:trPr>
        <w:tc>
          <w:tcPr>
            <w:tcW w:w="4384" w:type="dxa"/>
            <w:tcBorders>
              <w:top w:val="single" w:sz="2" w:space="0" w:color="1F3864" w:themeColor="accent1" w:themeShade="80"/>
              <w:bottom w:val="nil"/>
            </w:tcBorders>
            <w:vAlign w:val="center"/>
          </w:tcPr>
          <w:p w14:paraId="4FD9B9B2" w14:textId="77777777" w:rsidR="00770BCE" w:rsidRPr="00FB1814" w:rsidRDefault="00770BCE" w:rsidP="00E16300">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tcPr>
          <w:p w14:paraId="6EB5B043" w14:textId="77777777" w:rsidR="00770BCE" w:rsidRPr="00FB1814" w:rsidRDefault="00770BCE" w:rsidP="00E16300">
            <w:pPr>
              <w:pStyle w:val="08-Tabelageral"/>
              <w:rPr>
                <w:b/>
              </w:rPr>
            </w:pPr>
          </w:p>
        </w:tc>
        <w:tc>
          <w:tcPr>
            <w:tcW w:w="401" w:type="dxa"/>
            <w:tcBorders>
              <w:top w:val="single" w:sz="2" w:space="0" w:color="1F3864" w:themeColor="accent1" w:themeShade="80"/>
              <w:bottom w:val="nil"/>
            </w:tcBorders>
          </w:tcPr>
          <w:p w14:paraId="4B37E8EF" w14:textId="77777777" w:rsidR="00770BCE" w:rsidRPr="00FB1814" w:rsidRDefault="00770BCE" w:rsidP="00E16300">
            <w:pPr>
              <w:pStyle w:val="08-Tabelageral"/>
              <w:rPr>
                <w:b/>
              </w:rPr>
            </w:pPr>
          </w:p>
        </w:tc>
        <w:tc>
          <w:tcPr>
            <w:tcW w:w="2008" w:type="dxa"/>
            <w:tcBorders>
              <w:top w:val="single" w:sz="2" w:space="0" w:color="1F3864" w:themeColor="accent1" w:themeShade="80"/>
              <w:bottom w:val="nil"/>
            </w:tcBorders>
          </w:tcPr>
          <w:p w14:paraId="3AEFF68F" w14:textId="77777777" w:rsidR="00770BCE" w:rsidRPr="00FB1814" w:rsidRDefault="00770BCE" w:rsidP="00E16300">
            <w:pPr>
              <w:pStyle w:val="08-Tabelageral"/>
              <w:rPr>
                <w:b/>
              </w:rPr>
            </w:pPr>
            <w:r>
              <w:rPr>
                <w:b/>
                <w:bCs/>
              </w:rPr>
              <w:t>2,719,340</w:t>
            </w:r>
          </w:p>
        </w:tc>
        <w:tc>
          <w:tcPr>
            <w:tcW w:w="2009" w:type="dxa"/>
            <w:tcBorders>
              <w:top w:val="single" w:sz="2" w:space="0" w:color="1F3864" w:themeColor="accent1" w:themeShade="80"/>
              <w:bottom w:val="nil"/>
            </w:tcBorders>
          </w:tcPr>
          <w:p w14:paraId="22D2AEB5" w14:textId="77777777" w:rsidR="00770BCE" w:rsidRPr="00F6540A" w:rsidRDefault="00770BCE" w:rsidP="00E16300">
            <w:pPr>
              <w:pStyle w:val="08-Tabelageral"/>
              <w:rPr>
                <w:b/>
                <w:bCs/>
              </w:rPr>
            </w:pPr>
            <w:r>
              <w:rPr>
                <w:b/>
                <w:bCs/>
              </w:rPr>
              <w:t>2,674,050</w:t>
            </w:r>
          </w:p>
        </w:tc>
      </w:tr>
      <w:tr w:rsidR="00770BCE" w:rsidRPr="008C40E6" w14:paraId="59AD5EC5" w14:textId="77777777" w:rsidTr="00E16300">
        <w:trPr>
          <w:trHeight w:val="238"/>
        </w:trPr>
        <w:tc>
          <w:tcPr>
            <w:tcW w:w="4384" w:type="dxa"/>
            <w:tcBorders>
              <w:top w:val="nil"/>
            </w:tcBorders>
            <w:vAlign w:val="center"/>
          </w:tcPr>
          <w:p w14:paraId="18101378" w14:textId="77777777" w:rsidR="00770BCE" w:rsidRPr="002547FE" w:rsidRDefault="00770BCE" w:rsidP="00E16300">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tcPr>
          <w:p w14:paraId="3BC790AD" w14:textId="77777777" w:rsidR="00770BCE" w:rsidRPr="0049410B" w:rsidRDefault="00770BCE" w:rsidP="00E16300">
            <w:pPr>
              <w:pStyle w:val="08-Tabelageral"/>
            </w:pPr>
          </w:p>
        </w:tc>
        <w:tc>
          <w:tcPr>
            <w:tcW w:w="401" w:type="dxa"/>
            <w:tcBorders>
              <w:top w:val="nil"/>
            </w:tcBorders>
          </w:tcPr>
          <w:p w14:paraId="72060B85" w14:textId="77777777" w:rsidR="00770BCE" w:rsidRPr="0049410B" w:rsidRDefault="00770BCE" w:rsidP="00E16300">
            <w:pPr>
              <w:pStyle w:val="08-Tabelageral"/>
            </w:pPr>
          </w:p>
        </w:tc>
        <w:tc>
          <w:tcPr>
            <w:tcW w:w="2008" w:type="dxa"/>
            <w:tcBorders>
              <w:top w:val="nil"/>
            </w:tcBorders>
          </w:tcPr>
          <w:p w14:paraId="6CF4E2E0" w14:textId="77777777" w:rsidR="00770BCE" w:rsidRPr="00FE0AFD" w:rsidRDefault="00770BCE" w:rsidP="00E16300">
            <w:pPr>
              <w:pStyle w:val="08-Tabelageral"/>
            </w:pPr>
            <w:r>
              <w:t>2,598,002</w:t>
            </w:r>
          </w:p>
        </w:tc>
        <w:tc>
          <w:tcPr>
            <w:tcW w:w="2009" w:type="dxa"/>
            <w:tcBorders>
              <w:top w:val="nil"/>
            </w:tcBorders>
          </w:tcPr>
          <w:p w14:paraId="09B0AB6E" w14:textId="77777777" w:rsidR="00770BCE" w:rsidRPr="00FE0AFD" w:rsidRDefault="00770BCE" w:rsidP="00E16300">
            <w:pPr>
              <w:pStyle w:val="08-Tabelageral"/>
            </w:pPr>
            <w:r>
              <w:t>2,555,771</w:t>
            </w:r>
          </w:p>
        </w:tc>
      </w:tr>
      <w:tr w:rsidR="00770BCE" w:rsidRPr="008C40E6" w14:paraId="10A2A310" w14:textId="77777777" w:rsidTr="00E16300">
        <w:trPr>
          <w:trHeight w:val="238"/>
        </w:trPr>
        <w:tc>
          <w:tcPr>
            <w:tcW w:w="4384" w:type="dxa"/>
            <w:vAlign w:val="center"/>
          </w:tcPr>
          <w:p w14:paraId="6B19942A" w14:textId="77777777" w:rsidR="00770BCE" w:rsidRPr="002547FE" w:rsidRDefault="00770BCE" w:rsidP="00E16300">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4F55FEFA" w14:textId="77777777" w:rsidR="00770BCE" w:rsidRPr="0049410B" w:rsidRDefault="00770BCE" w:rsidP="00E16300">
            <w:pPr>
              <w:pStyle w:val="08-Tabelageral"/>
            </w:pPr>
          </w:p>
        </w:tc>
        <w:tc>
          <w:tcPr>
            <w:tcW w:w="401" w:type="dxa"/>
          </w:tcPr>
          <w:p w14:paraId="31239011" w14:textId="77777777" w:rsidR="00770BCE" w:rsidRPr="0049410B" w:rsidRDefault="00770BCE" w:rsidP="00E16300">
            <w:pPr>
              <w:pStyle w:val="08-Tabelageral"/>
            </w:pPr>
          </w:p>
        </w:tc>
        <w:tc>
          <w:tcPr>
            <w:tcW w:w="2008" w:type="dxa"/>
          </w:tcPr>
          <w:p w14:paraId="3C5AAE73" w14:textId="77777777" w:rsidR="00770BCE" w:rsidRPr="00FE0AFD" w:rsidRDefault="00770BCE" w:rsidP="00E16300">
            <w:pPr>
              <w:pStyle w:val="08-Tabelageral"/>
            </w:pPr>
            <w:r>
              <w:t>121,136</w:t>
            </w:r>
          </w:p>
        </w:tc>
        <w:tc>
          <w:tcPr>
            <w:tcW w:w="2009" w:type="dxa"/>
          </w:tcPr>
          <w:p w14:paraId="7DE3362F" w14:textId="77777777" w:rsidR="00770BCE" w:rsidRPr="00FE0AFD" w:rsidRDefault="00770BCE" w:rsidP="00E16300">
            <w:pPr>
              <w:pStyle w:val="08-Tabelageral"/>
            </w:pPr>
            <w:r>
              <w:t>118,060</w:t>
            </w:r>
          </w:p>
        </w:tc>
      </w:tr>
      <w:tr w:rsidR="00770BCE" w:rsidRPr="008C40E6" w14:paraId="1367F370" w14:textId="77777777" w:rsidTr="00E16300">
        <w:trPr>
          <w:trHeight w:val="238"/>
        </w:trPr>
        <w:tc>
          <w:tcPr>
            <w:tcW w:w="4384" w:type="dxa"/>
            <w:vAlign w:val="center"/>
          </w:tcPr>
          <w:p w14:paraId="4A564533" w14:textId="77777777" w:rsidR="00770BCE" w:rsidRPr="002547FE" w:rsidRDefault="00770BCE" w:rsidP="00E16300">
            <w:pPr>
              <w:pStyle w:val="08-Tabelageral"/>
              <w:ind w:left="113"/>
              <w:jc w:val="left"/>
              <w:rPr>
                <w:rFonts w:cs="Arial"/>
                <w:b/>
                <w:szCs w:val="14"/>
                <w:lang w:val="en-US"/>
              </w:rPr>
            </w:pPr>
            <w:r>
              <w:rPr>
                <w:rFonts w:cs="Arial"/>
                <w:szCs w:val="14"/>
                <w:lang w:val="en-US"/>
              </w:rPr>
              <w:t>Others</w:t>
            </w:r>
          </w:p>
        </w:tc>
        <w:tc>
          <w:tcPr>
            <w:tcW w:w="856" w:type="dxa"/>
          </w:tcPr>
          <w:p w14:paraId="6AA98BB1" w14:textId="77777777" w:rsidR="00770BCE" w:rsidRPr="0049410B" w:rsidRDefault="00770BCE" w:rsidP="00E16300">
            <w:pPr>
              <w:pStyle w:val="08-Tabelageral"/>
            </w:pPr>
          </w:p>
        </w:tc>
        <w:tc>
          <w:tcPr>
            <w:tcW w:w="401" w:type="dxa"/>
          </w:tcPr>
          <w:p w14:paraId="05610129" w14:textId="77777777" w:rsidR="00770BCE" w:rsidRPr="0049410B" w:rsidRDefault="00770BCE" w:rsidP="00E16300">
            <w:pPr>
              <w:pStyle w:val="08-Tabelageral"/>
            </w:pPr>
          </w:p>
        </w:tc>
        <w:tc>
          <w:tcPr>
            <w:tcW w:w="2008" w:type="dxa"/>
          </w:tcPr>
          <w:p w14:paraId="75763F08" w14:textId="77777777" w:rsidR="00770BCE" w:rsidRDefault="00770BCE" w:rsidP="00E16300">
            <w:pPr>
              <w:pStyle w:val="08-Tabelageral"/>
            </w:pPr>
            <w:r>
              <w:t>202</w:t>
            </w:r>
          </w:p>
        </w:tc>
        <w:tc>
          <w:tcPr>
            <w:tcW w:w="2009" w:type="dxa"/>
          </w:tcPr>
          <w:p w14:paraId="545D1E80" w14:textId="77777777" w:rsidR="00770BCE" w:rsidRDefault="00770BCE" w:rsidP="00E16300">
            <w:pPr>
              <w:pStyle w:val="08-Tabelageral"/>
            </w:pPr>
            <w:r>
              <w:t>219</w:t>
            </w:r>
          </w:p>
        </w:tc>
      </w:tr>
      <w:tr w:rsidR="00770BCE" w:rsidRPr="008C40E6" w14:paraId="5B56093E" w14:textId="77777777" w:rsidTr="00E16300">
        <w:trPr>
          <w:trHeight w:val="238"/>
        </w:trPr>
        <w:tc>
          <w:tcPr>
            <w:tcW w:w="4384" w:type="dxa"/>
            <w:vAlign w:val="center"/>
          </w:tcPr>
          <w:p w14:paraId="15F2C87C" w14:textId="77777777" w:rsidR="00770BCE" w:rsidRPr="00FB1814" w:rsidRDefault="00770BCE" w:rsidP="00E16300">
            <w:pPr>
              <w:pStyle w:val="08-Tabelageral"/>
              <w:jc w:val="left"/>
              <w:rPr>
                <w:rFonts w:cs="Arial"/>
                <w:b/>
                <w:lang w:val="en-US"/>
              </w:rPr>
            </w:pPr>
            <w:r w:rsidRPr="00FB1814">
              <w:rPr>
                <w:rFonts w:cs="Arial"/>
                <w:b/>
                <w:lang w:val="en-US"/>
              </w:rPr>
              <w:t>Non-Current Liabilities</w:t>
            </w:r>
          </w:p>
        </w:tc>
        <w:tc>
          <w:tcPr>
            <w:tcW w:w="856" w:type="dxa"/>
          </w:tcPr>
          <w:p w14:paraId="1E020AC0" w14:textId="77777777" w:rsidR="00770BCE" w:rsidRPr="00FB1814" w:rsidRDefault="00770BCE" w:rsidP="00E16300">
            <w:pPr>
              <w:pStyle w:val="08-Tabelageral"/>
              <w:rPr>
                <w:b/>
              </w:rPr>
            </w:pPr>
          </w:p>
        </w:tc>
        <w:tc>
          <w:tcPr>
            <w:tcW w:w="401" w:type="dxa"/>
          </w:tcPr>
          <w:p w14:paraId="4F632916" w14:textId="77777777" w:rsidR="00770BCE" w:rsidRPr="00FB1814" w:rsidRDefault="00770BCE" w:rsidP="00E16300">
            <w:pPr>
              <w:pStyle w:val="08-Tabelageral"/>
              <w:rPr>
                <w:b/>
              </w:rPr>
            </w:pPr>
          </w:p>
        </w:tc>
        <w:tc>
          <w:tcPr>
            <w:tcW w:w="2008" w:type="dxa"/>
          </w:tcPr>
          <w:p w14:paraId="2A2C19D2" w14:textId="77777777" w:rsidR="00770BCE" w:rsidRPr="00FB1814" w:rsidRDefault="00770BCE" w:rsidP="00E16300">
            <w:pPr>
              <w:pStyle w:val="08-Tabelageral"/>
              <w:rPr>
                <w:b/>
              </w:rPr>
            </w:pPr>
            <w:r>
              <w:rPr>
                <w:b/>
                <w:bCs/>
              </w:rPr>
              <w:t>3,549,294</w:t>
            </w:r>
          </w:p>
        </w:tc>
        <w:tc>
          <w:tcPr>
            <w:tcW w:w="2009" w:type="dxa"/>
          </w:tcPr>
          <w:p w14:paraId="78E7452F" w14:textId="77777777" w:rsidR="00770BCE" w:rsidRPr="00FB1814" w:rsidRDefault="00770BCE" w:rsidP="00E16300">
            <w:pPr>
              <w:pStyle w:val="08-Tabelageral"/>
              <w:rPr>
                <w:b/>
              </w:rPr>
            </w:pPr>
            <w:r>
              <w:rPr>
                <w:b/>
              </w:rPr>
              <w:t>3,542,035</w:t>
            </w:r>
          </w:p>
        </w:tc>
      </w:tr>
      <w:tr w:rsidR="00770BCE" w:rsidRPr="008C40E6" w14:paraId="7CE816DA" w14:textId="77777777" w:rsidTr="00E16300">
        <w:trPr>
          <w:trHeight w:val="238"/>
        </w:trPr>
        <w:tc>
          <w:tcPr>
            <w:tcW w:w="4384" w:type="dxa"/>
            <w:vAlign w:val="center"/>
          </w:tcPr>
          <w:p w14:paraId="0EAD8264" w14:textId="77777777" w:rsidR="00770BCE" w:rsidRPr="002547FE" w:rsidRDefault="00770BCE" w:rsidP="00E16300">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Pr>
          <w:p w14:paraId="316FFB43" w14:textId="77777777" w:rsidR="00770BCE" w:rsidRPr="0049410B" w:rsidRDefault="00770BCE" w:rsidP="00E16300">
            <w:pPr>
              <w:pStyle w:val="08-Tabelageral"/>
            </w:pPr>
          </w:p>
        </w:tc>
        <w:tc>
          <w:tcPr>
            <w:tcW w:w="401" w:type="dxa"/>
          </w:tcPr>
          <w:p w14:paraId="30071760" w14:textId="77777777" w:rsidR="00770BCE" w:rsidRPr="0049410B" w:rsidRDefault="00770BCE" w:rsidP="00E16300">
            <w:pPr>
              <w:pStyle w:val="08-Tabelageral"/>
            </w:pPr>
          </w:p>
        </w:tc>
        <w:tc>
          <w:tcPr>
            <w:tcW w:w="2008" w:type="dxa"/>
          </w:tcPr>
          <w:p w14:paraId="1B189625" w14:textId="77777777" w:rsidR="00770BCE" w:rsidRDefault="00770BCE" w:rsidP="00E16300">
            <w:pPr>
              <w:pStyle w:val="08-Tabelageral"/>
            </w:pPr>
            <w:r>
              <w:t>3,537,041</w:t>
            </w:r>
          </w:p>
        </w:tc>
        <w:tc>
          <w:tcPr>
            <w:tcW w:w="2009" w:type="dxa"/>
          </w:tcPr>
          <w:p w14:paraId="1944BBDF" w14:textId="77777777" w:rsidR="00770BCE" w:rsidRDefault="00770BCE" w:rsidP="00E16300">
            <w:pPr>
              <w:pStyle w:val="08-Tabelageral"/>
            </w:pPr>
            <w:r>
              <w:t>3,527,181</w:t>
            </w:r>
          </w:p>
        </w:tc>
      </w:tr>
      <w:tr w:rsidR="00770BCE" w:rsidRPr="008C40E6" w14:paraId="2A71E455" w14:textId="77777777" w:rsidTr="00E16300">
        <w:trPr>
          <w:trHeight w:val="238"/>
        </w:trPr>
        <w:tc>
          <w:tcPr>
            <w:tcW w:w="4384" w:type="dxa"/>
            <w:vAlign w:val="center"/>
          </w:tcPr>
          <w:p w14:paraId="6EC195EA" w14:textId="77777777" w:rsidR="00770BCE" w:rsidRPr="002547FE" w:rsidRDefault="00770BCE" w:rsidP="00E16300">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13A1216E" w14:textId="77777777" w:rsidR="00770BCE" w:rsidRPr="0049410B" w:rsidRDefault="00770BCE" w:rsidP="00E16300">
            <w:pPr>
              <w:pStyle w:val="08-Tabelageral"/>
            </w:pPr>
          </w:p>
        </w:tc>
        <w:tc>
          <w:tcPr>
            <w:tcW w:w="401" w:type="dxa"/>
          </w:tcPr>
          <w:p w14:paraId="278C3056" w14:textId="77777777" w:rsidR="00770BCE" w:rsidRPr="0049410B" w:rsidRDefault="00770BCE" w:rsidP="00E16300">
            <w:pPr>
              <w:pStyle w:val="08-Tabelageral"/>
            </w:pPr>
          </w:p>
        </w:tc>
        <w:tc>
          <w:tcPr>
            <w:tcW w:w="2008" w:type="dxa"/>
          </w:tcPr>
          <w:p w14:paraId="48270FA2" w14:textId="77777777" w:rsidR="00770BCE" w:rsidRDefault="00770BCE" w:rsidP="00E16300">
            <w:pPr>
              <w:pStyle w:val="08-Tabelageral"/>
            </w:pPr>
            <w:r>
              <w:t>12,253</w:t>
            </w:r>
          </w:p>
        </w:tc>
        <w:tc>
          <w:tcPr>
            <w:tcW w:w="2009" w:type="dxa"/>
          </w:tcPr>
          <w:p w14:paraId="1D8FA321" w14:textId="77777777" w:rsidR="00770BCE" w:rsidRDefault="00770BCE" w:rsidP="00E16300">
            <w:pPr>
              <w:pStyle w:val="08-Tabelageral"/>
            </w:pPr>
            <w:r>
              <w:t>14,852</w:t>
            </w:r>
          </w:p>
        </w:tc>
      </w:tr>
      <w:tr w:rsidR="00770BCE" w:rsidRPr="008C40E6" w14:paraId="3400B07E" w14:textId="77777777" w:rsidTr="00E16300">
        <w:trPr>
          <w:trHeight w:val="238"/>
        </w:trPr>
        <w:tc>
          <w:tcPr>
            <w:tcW w:w="4384" w:type="dxa"/>
            <w:vAlign w:val="center"/>
          </w:tcPr>
          <w:p w14:paraId="6E516552" w14:textId="77777777" w:rsidR="00770BCE" w:rsidRDefault="00770BCE" w:rsidP="00E16300">
            <w:pPr>
              <w:pStyle w:val="08-Tabelageral"/>
              <w:ind w:left="113"/>
              <w:jc w:val="left"/>
              <w:rPr>
                <w:rFonts w:cs="Arial"/>
                <w:lang w:val="en-US"/>
              </w:rPr>
            </w:pPr>
            <w:r>
              <w:rPr>
                <w:rFonts w:cs="Arial"/>
                <w:szCs w:val="14"/>
                <w:lang w:val="en-US"/>
              </w:rPr>
              <w:t>Others</w:t>
            </w:r>
          </w:p>
        </w:tc>
        <w:tc>
          <w:tcPr>
            <w:tcW w:w="856" w:type="dxa"/>
          </w:tcPr>
          <w:p w14:paraId="43A8EFD4" w14:textId="77777777" w:rsidR="00770BCE" w:rsidRPr="0049410B" w:rsidRDefault="00770BCE" w:rsidP="00E16300">
            <w:pPr>
              <w:pStyle w:val="08-Tabelageral"/>
            </w:pPr>
          </w:p>
        </w:tc>
        <w:tc>
          <w:tcPr>
            <w:tcW w:w="401" w:type="dxa"/>
          </w:tcPr>
          <w:p w14:paraId="4305675D" w14:textId="77777777" w:rsidR="00770BCE" w:rsidRPr="0049410B" w:rsidRDefault="00770BCE" w:rsidP="00E16300">
            <w:pPr>
              <w:pStyle w:val="08-Tabelageral"/>
            </w:pPr>
          </w:p>
        </w:tc>
        <w:tc>
          <w:tcPr>
            <w:tcW w:w="2008" w:type="dxa"/>
          </w:tcPr>
          <w:p w14:paraId="415B4256" w14:textId="77777777" w:rsidR="00770BCE" w:rsidRDefault="00770BCE" w:rsidP="00E16300">
            <w:pPr>
              <w:pStyle w:val="08-Tabelageral"/>
            </w:pPr>
            <w:r>
              <w:t>-</w:t>
            </w:r>
          </w:p>
        </w:tc>
        <w:tc>
          <w:tcPr>
            <w:tcW w:w="2009" w:type="dxa"/>
          </w:tcPr>
          <w:p w14:paraId="650CB821" w14:textId="77777777" w:rsidR="00770BCE" w:rsidRDefault="00770BCE" w:rsidP="00E16300">
            <w:pPr>
              <w:pStyle w:val="08-Tabelageral"/>
            </w:pPr>
            <w:r>
              <w:t>2</w:t>
            </w:r>
          </w:p>
        </w:tc>
      </w:tr>
      <w:tr w:rsidR="00770BCE" w:rsidRPr="008C40E6" w14:paraId="12D62221" w14:textId="77777777" w:rsidTr="00E16300">
        <w:trPr>
          <w:trHeight w:val="238"/>
        </w:trPr>
        <w:tc>
          <w:tcPr>
            <w:tcW w:w="4384" w:type="dxa"/>
            <w:tcBorders>
              <w:bottom w:val="single" w:sz="2" w:space="0" w:color="1F3864" w:themeColor="accent1" w:themeShade="80"/>
            </w:tcBorders>
            <w:vAlign w:val="center"/>
          </w:tcPr>
          <w:p w14:paraId="197F97D6" w14:textId="77777777" w:rsidR="00770BCE" w:rsidRPr="00FB1814" w:rsidRDefault="00770BCE" w:rsidP="00E16300">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tcPr>
          <w:p w14:paraId="4EF099D9" w14:textId="77777777" w:rsidR="00770BCE" w:rsidRPr="00FB1814" w:rsidRDefault="00770BCE" w:rsidP="00E16300">
            <w:pPr>
              <w:pStyle w:val="08-Tabelageral"/>
              <w:rPr>
                <w:b/>
                <w:szCs w:val="14"/>
              </w:rPr>
            </w:pPr>
          </w:p>
        </w:tc>
        <w:tc>
          <w:tcPr>
            <w:tcW w:w="401" w:type="dxa"/>
            <w:tcBorders>
              <w:bottom w:val="single" w:sz="2" w:space="0" w:color="1F3864" w:themeColor="accent1" w:themeShade="80"/>
            </w:tcBorders>
          </w:tcPr>
          <w:p w14:paraId="7F4B0101" w14:textId="77777777" w:rsidR="00770BCE" w:rsidRPr="00FB1814" w:rsidRDefault="00770BCE" w:rsidP="00E16300">
            <w:pPr>
              <w:pStyle w:val="08-Tabelageral"/>
              <w:rPr>
                <w:b/>
                <w:szCs w:val="14"/>
              </w:rPr>
            </w:pPr>
          </w:p>
        </w:tc>
        <w:tc>
          <w:tcPr>
            <w:tcW w:w="2008" w:type="dxa"/>
            <w:tcBorders>
              <w:bottom w:val="single" w:sz="2" w:space="0" w:color="1F3864" w:themeColor="accent1" w:themeShade="80"/>
            </w:tcBorders>
          </w:tcPr>
          <w:p w14:paraId="7B728822" w14:textId="77777777" w:rsidR="00770BCE" w:rsidRPr="00FB1814" w:rsidRDefault="00770BCE" w:rsidP="00E16300">
            <w:pPr>
              <w:pStyle w:val="08-Tabelageral"/>
              <w:rPr>
                <w:b/>
              </w:rPr>
            </w:pPr>
            <w:r>
              <w:rPr>
                <w:b/>
              </w:rPr>
              <w:t>6,268,634</w:t>
            </w:r>
          </w:p>
        </w:tc>
        <w:tc>
          <w:tcPr>
            <w:tcW w:w="2009" w:type="dxa"/>
            <w:tcBorders>
              <w:bottom w:val="single" w:sz="2" w:space="0" w:color="1F3864" w:themeColor="accent1" w:themeShade="80"/>
            </w:tcBorders>
          </w:tcPr>
          <w:p w14:paraId="73DD7B75" w14:textId="77777777" w:rsidR="00770BCE" w:rsidRPr="00FB1814" w:rsidRDefault="00770BCE" w:rsidP="00E16300">
            <w:pPr>
              <w:pStyle w:val="08-Tabelageral"/>
              <w:rPr>
                <w:b/>
              </w:rPr>
            </w:pPr>
            <w:r>
              <w:rPr>
                <w:b/>
              </w:rPr>
              <w:t>6,216,085</w:t>
            </w:r>
          </w:p>
        </w:tc>
      </w:tr>
    </w:tbl>
    <w:p w14:paraId="3BE811BF" w14:textId="77777777" w:rsidR="00770BCE" w:rsidRDefault="00770BCE" w:rsidP="00770BCE">
      <w:pPr>
        <w:pStyle w:val="07-Legenda"/>
        <w:spacing w:before="120" w:after="120" w:line="276" w:lineRule="auto"/>
        <w:ind w:left="0"/>
        <w:rPr>
          <w:sz w:val="18"/>
          <w:lang w:val="en-US"/>
        </w:rPr>
      </w:pPr>
    </w:p>
    <w:p w14:paraId="50FDAA59" w14:textId="77777777" w:rsidR="00770BCE" w:rsidRDefault="00770BCE" w:rsidP="00770BCE">
      <w:pPr>
        <w:pStyle w:val="07-Legenda"/>
        <w:spacing w:before="120" w:after="120" w:line="276" w:lineRule="auto"/>
        <w:ind w:left="0"/>
        <w:rPr>
          <w:sz w:val="18"/>
          <w:lang w:val="en-US"/>
        </w:rPr>
      </w:pPr>
      <w:r>
        <w:rPr>
          <w:sz w:val="18"/>
          <w:lang w:val="en-US"/>
        </w:rPr>
        <w:t xml:space="preserve">      There is no unearned commissions balance in the parent company.</w:t>
      </w:r>
    </w:p>
    <w:p w14:paraId="1FEC0A41" w14:textId="77777777" w:rsidR="004358FB" w:rsidRDefault="004358FB" w:rsidP="00965597">
      <w:pPr>
        <w:pStyle w:val="Ttulo1"/>
        <w:keepNext w:val="0"/>
        <w:keepLines w:val="0"/>
        <w:rPr>
          <w:rFonts w:ascii="Arial" w:hAnsi="Arial" w:cs="Arial"/>
          <w:b/>
          <w:color w:val="1F3864" w:themeColor="accent1" w:themeShade="80"/>
          <w:sz w:val="20"/>
          <w:szCs w:val="20"/>
          <w:lang w:val="en-US"/>
        </w:rPr>
      </w:pPr>
      <w:bookmarkStart w:id="97" w:name="_Toc197091259"/>
      <w:bookmarkStart w:id="98" w:name="_Toc149573410"/>
      <w:r w:rsidRPr="00965597">
        <w:rPr>
          <w:rFonts w:ascii="Arial" w:hAnsi="Arial" w:cs="Arial"/>
          <w:b/>
          <w:color w:val="1F3864" w:themeColor="accent1" w:themeShade="80"/>
          <w:sz w:val="20"/>
          <w:szCs w:val="20"/>
          <w:lang w:val="en-US"/>
        </w:rPr>
        <w:t>24 – OTHER LIABILITIES</w:t>
      </w:r>
      <w:bookmarkEnd w:id="97"/>
    </w:p>
    <w:p w14:paraId="7F5F1F8B" w14:textId="77777777" w:rsidR="00CA282F" w:rsidRPr="00135D9C" w:rsidRDefault="00CA282F" w:rsidP="00CA282F">
      <w:pPr>
        <w:spacing w:after="0" w:line="240" w:lineRule="auto"/>
        <w:jc w:val="right"/>
        <w:rPr>
          <w:rFonts w:ascii="Arial" w:eastAsia="MS Mincho" w:hAnsi="Arial" w:cs="Arial"/>
          <w:b/>
          <w:sz w:val="14"/>
          <w:szCs w:val="22"/>
          <w:lang w:val="en-US" w:eastAsia="pt-BR"/>
        </w:rPr>
      </w:pPr>
      <w:r w:rsidRPr="00135D9C">
        <w:rPr>
          <w:rFonts w:ascii="Arial" w:eastAsia="MS Mincho" w:hAnsi="Arial" w:cs="Arial"/>
          <w:b/>
          <w:sz w:val="14"/>
          <w:szCs w:val="22"/>
          <w:lang w:val="en-US" w:eastAsia="pt-BR"/>
        </w:rPr>
        <w:t>R$ thousand</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3047"/>
        <w:gridCol w:w="595"/>
        <w:gridCol w:w="1399"/>
        <w:gridCol w:w="1400"/>
        <w:gridCol w:w="282"/>
        <w:gridCol w:w="1405"/>
        <w:gridCol w:w="1511"/>
      </w:tblGrid>
      <w:tr w:rsidR="00CA282F" w:rsidRPr="00792982" w14:paraId="4A512A7B" w14:textId="77777777" w:rsidTr="00E16300">
        <w:trPr>
          <w:trHeight w:hRule="exact" w:val="283"/>
          <w:jc w:val="center"/>
        </w:trPr>
        <w:tc>
          <w:tcPr>
            <w:tcW w:w="3047" w:type="dxa"/>
            <w:tcBorders>
              <w:top w:val="single" w:sz="2" w:space="0" w:color="1F4E79"/>
              <w:bottom w:val="nil"/>
            </w:tcBorders>
          </w:tcPr>
          <w:p w14:paraId="7F4A0350" w14:textId="77777777" w:rsidR="00CA282F" w:rsidRPr="00135D9C" w:rsidRDefault="00CA282F" w:rsidP="00E16300">
            <w:pPr>
              <w:spacing w:after="0" w:line="276" w:lineRule="auto"/>
              <w:jc w:val="center"/>
              <w:rPr>
                <w:rFonts w:ascii="Arial" w:eastAsia="MS Mincho" w:hAnsi="Arial" w:cs="Arial"/>
                <w:b/>
                <w:sz w:val="18"/>
                <w:szCs w:val="18"/>
                <w:lang w:val="en-US"/>
              </w:rPr>
            </w:pPr>
          </w:p>
        </w:tc>
        <w:tc>
          <w:tcPr>
            <w:tcW w:w="595" w:type="dxa"/>
            <w:tcBorders>
              <w:top w:val="single" w:sz="2" w:space="0" w:color="1F4E79"/>
              <w:bottom w:val="nil"/>
            </w:tcBorders>
          </w:tcPr>
          <w:p w14:paraId="556E22F3" w14:textId="77777777" w:rsidR="00CA282F" w:rsidRPr="00135D9C" w:rsidRDefault="00CA282F" w:rsidP="00E16300">
            <w:pPr>
              <w:spacing w:after="0" w:line="276" w:lineRule="auto"/>
              <w:jc w:val="center"/>
              <w:rPr>
                <w:rFonts w:ascii="Arial" w:eastAsia="MS Mincho" w:hAnsi="Arial" w:cs="Arial"/>
                <w:b/>
                <w:sz w:val="18"/>
                <w:szCs w:val="18"/>
                <w:lang w:val="en-US"/>
              </w:rPr>
            </w:pPr>
          </w:p>
        </w:tc>
        <w:tc>
          <w:tcPr>
            <w:tcW w:w="2799" w:type="dxa"/>
            <w:gridSpan w:val="2"/>
            <w:tcBorders>
              <w:top w:val="single" w:sz="2" w:space="0" w:color="1F4E79"/>
              <w:bottom w:val="single" w:sz="2" w:space="0" w:color="1F4E79"/>
            </w:tcBorders>
            <w:vAlign w:val="center"/>
          </w:tcPr>
          <w:p w14:paraId="7D3FAD19" w14:textId="77777777" w:rsidR="00CA282F" w:rsidRPr="00792982" w:rsidRDefault="00CA282F" w:rsidP="00E16300">
            <w:pPr>
              <w:spacing w:after="0" w:line="276" w:lineRule="auto"/>
              <w:jc w:val="center"/>
              <w:rPr>
                <w:rFonts w:ascii="Arial" w:eastAsia="MS Mincho" w:hAnsi="Arial" w:cs="Arial"/>
                <w:b/>
                <w:sz w:val="14"/>
                <w:szCs w:val="18"/>
              </w:rPr>
            </w:pPr>
            <w:proofErr w:type="spellStart"/>
            <w:r w:rsidRPr="00792982">
              <w:rPr>
                <w:rFonts w:ascii="Arial" w:eastAsia="MS Mincho" w:hAnsi="Arial" w:cs="Arial"/>
                <w:b/>
                <w:sz w:val="14"/>
                <w:szCs w:val="18"/>
              </w:rPr>
              <w:t>Parent</w:t>
            </w:r>
            <w:proofErr w:type="spellEnd"/>
          </w:p>
        </w:tc>
        <w:tc>
          <w:tcPr>
            <w:tcW w:w="282" w:type="dxa"/>
            <w:tcBorders>
              <w:top w:val="single" w:sz="2" w:space="0" w:color="1F4E79"/>
              <w:bottom w:val="nil"/>
            </w:tcBorders>
            <w:vAlign w:val="center"/>
          </w:tcPr>
          <w:p w14:paraId="0EE09CB5" w14:textId="77777777" w:rsidR="00CA282F" w:rsidRPr="00792982" w:rsidRDefault="00CA282F" w:rsidP="00E16300">
            <w:pPr>
              <w:spacing w:after="0" w:line="276" w:lineRule="auto"/>
              <w:jc w:val="center"/>
              <w:rPr>
                <w:rFonts w:ascii="Arial" w:eastAsia="MS Mincho" w:hAnsi="Arial" w:cs="Arial"/>
                <w:b/>
                <w:sz w:val="18"/>
                <w:szCs w:val="18"/>
              </w:rPr>
            </w:pPr>
          </w:p>
        </w:tc>
        <w:tc>
          <w:tcPr>
            <w:tcW w:w="2916" w:type="dxa"/>
            <w:gridSpan w:val="2"/>
            <w:tcBorders>
              <w:top w:val="single" w:sz="2" w:space="0" w:color="1F4E79"/>
              <w:bottom w:val="single" w:sz="2" w:space="0" w:color="1F4E79"/>
            </w:tcBorders>
            <w:vAlign w:val="center"/>
          </w:tcPr>
          <w:p w14:paraId="59E892B6" w14:textId="77777777" w:rsidR="00CA282F" w:rsidRPr="00792982" w:rsidRDefault="00CA282F" w:rsidP="00E16300">
            <w:pPr>
              <w:spacing w:after="0" w:line="276" w:lineRule="auto"/>
              <w:jc w:val="center"/>
              <w:rPr>
                <w:rFonts w:ascii="Arial" w:eastAsia="MS Mincho" w:hAnsi="Arial" w:cs="Arial"/>
                <w:b/>
                <w:sz w:val="18"/>
                <w:szCs w:val="18"/>
              </w:rPr>
            </w:pPr>
            <w:proofErr w:type="spellStart"/>
            <w:r w:rsidRPr="00792982">
              <w:rPr>
                <w:rFonts w:ascii="Arial" w:eastAsia="MS Mincho" w:hAnsi="Arial" w:cs="Arial"/>
                <w:b/>
                <w:sz w:val="14"/>
                <w:szCs w:val="18"/>
              </w:rPr>
              <w:t>Consolidated</w:t>
            </w:r>
            <w:proofErr w:type="spellEnd"/>
          </w:p>
        </w:tc>
      </w:tr>
      <w:tr w:rsidR="00CA282F" w:rsidRPr="00792982" w14:paraId="12342818" w14:textId="77777777" w:rsidTr="00E16300">
        <w:trPr>
          <w:trHeight w:hRule="exact" w:val="238"/>
          <w:jc w:val="center"/>
        </w:trPr>
        <w:tc>
          <w:tcPr>
            <w:tcW w:w="3047" w:type="dxa"/>
            <w:tcBorders>
              <w:top w:val="nil"/>
              <w:bottom w:val="single" w:sz="2" w:space="0" w:color="1F4E79"/>
            </w:tcBorders>
          </w:tcPr>
          <w:p w14:paraId="26D78CC6"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p>
        </w:tc>
        <w:tc>
          <w:tcPr>
            <w:tcW w:w="595" w:type="dxa"/>
            <w:tcBorders>
              <w:top w:val="nil"/>
              <w:bottom w:val="single" w:sz="2" w:space="0" w:color="1F4E79"/>
            </w:tcBorders>
          </w:tcPr>
          <w:p w14:paraId="36404479"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p>
        </w:tc>
        <w:tc>
          <w:tcPr>
            <w:tcW w:w="1399" w:type="dxa"/>
            <w:tcBorders>
              <w:top w:val="single" w:sz="2" w:space="0" w:color="1F4E79"/>
              <w:bottom w:val="single" w:sz="2" w:space="0" w:color="1F4E79"/>
            </w:tcBorders>
            <w:vAlign w:val="center"/>
          </w:tcPr>
          <w:p w14:paraId="5A8FA6CE"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r w:rsidRPr="00792982">
              <w:rPr>
                <w:rFonts w:ascii="Arial" w:eastAsia="Times New Roman" w:hAnsi="Arial" w:cs="Arial"/>
                <w:b/>
                <w:spacing w:val="-2"/>
                <w:sz w:val="14"/>
                <w:szCs w:val="18"/>
                <w:lang w:eastAsia="pt-BR"/>
              </w:rPr>
              <w:t>Mar 31, 2026</w:t>
            </w:r>
          </w:p>
        </w:tc>
        <w:tc>
          <w:tcPr>
            <w:tcW w:w="1400" w:type="dxa"/>
            <w:tcBorders>
              <w:top w:val="single" w:sz="2" w:space="0" w:color="1F4E79"/>
              <w:bottom w:val="single" w:sz="2" w:space="0" w:color="1F4E79"/>
            </w:tcBorders>
            <w:vAlign w:val="center"/>
          </w:tcPr>
          <w:p w14:paraId="53FF064D"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proofErr w:type="spellStart"/>
            <w:r w:rsidRPr="00792982">
              <w:rPr>
                <w:rFonts w:ascii="Arial" w:eastAsia="Times New Roman" w:hAnsi="Arial" w:cs="Arial"/>
                <w:b/>
                <w:spacing w:val="-2"/>
                <w:sz w:val="14"/>
                <w:szCs w:val="18"/>
                <w:lang w:eastAsia="pt-BR"/>
              </w:rPr>
              <w:t>Dec</w:t>
            </w:r>
            <w:proofErr w:type="spellEnd"/>
            <w:r w:rsidRPr="00792982">
              <w:rPr>
                <w:rFonts w:ascii="Arial" w:eastAsia="Times New Roman" w:hAnsi="Arial" w:cs="Arial"/>
                <w:b/>
                <w:spacing w:val="-2"/>
                <w:sz w:val="14"/>
                <w:szCs w:val="18"/>
                <w:lang w:eastAsia="pt-BR"/>
              </w:rPr>
              <w:t xml:space="preserve"> 31, 2025</w:t>
            </w:r>
          </w:p>
        </w:tc>
        <w:tc>
          <w:tcPr>
            <w:tcW w:w="282" w:type="dxa"/>
            <w:tcBorders>
              <w:bottom w:val="single" w:sz="2" w:space="0" w:color="1F4E79"/>
            </w:tcBorders>
            <w:vAlign w:val="center"/>
          </w:tcPr>
          <w:p w14:paraId="79A18D2A"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p>
        </w:tc>
        <w:tc>
          <w:tcPr>
            <w:tcW w:w="1405" w:type="dxa"/>
            <w:tcBorders>
              <w:top w:val="single" w:sz="2" w:space="0" w:color="1F4E79"/>
              <w:bottom w:val="single" w:sz="2" w:space="0" w:color="1F4E79"/>
            </w:tcBorders>
            <w:vAlign w:val="center"/>
          </w:tcPr>
          <w:p w14:paraId="45B17241"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r w:rsidRPr="00792982">
              <w:rPr>
                <w:rFonts w:ascii="Arial" w:eastAsia="Times New Roman" w:hAnsi="Arial" w:cs="Arial"/>
                <w:b/>
                <w:spacing w:val="-2"/>
                <w:sz w:val="14"/>
                <w:szCs w:val="18"/>
                <w:lang w:eastAsia="pt-BR"/>
              </w:rPr>
              <w:t>Mar 31, 2026</w:t>
            </w:r>
          </w:p>
        </w:tc>
        <w:tc>
          <w:tcPr>
            <w:tcW w:w="1511" w:type="dxa"/>
            <w:tcBorders>
              <w:top w:val="single" w:sz="2" w:space="0" w:color="1F4E79"/>
              <w:bottom w:val="single" w:sz="2" w:space="0" w:color="1F4E79"/>
            </w:tcBorders>
            <w:vAlign w:val="center"/>
          </w:tcPr>
          <w:p w14:paraId="4378F3F7"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8"/>
                <w:lang w:eastAsia="pt-BR"/>
              </w:rPr>
            </w:pPr>
            <w:proofErr w:type="spellStart"/>
            <w:r w:rsidRPr="00792982">
              <w:rPr>
                <w:rFonts w:ascii="Arial" w:eastAsia="Times New Roman" w:hAnsi="Arial" w:cs="Arial"/>
                <w:b/>
                <w:spacing w:val="-2"/>
                <w:sz w:val="14"/>
                <w:szCs w:val="18"/>
                <w:lang w:eastAsia="pt-BR"/>
              </w:rPr>
              <w:t>Dec</w:t>
            </w:r>
            <w:proofErr w:type="spellEnd"/>
            <w:r w:rsidRPr="00792982">
              <w:rPr>
                <w:rFonts w:ascii="Arial" w:eastAsia="Times New Roman" w:hAnsi="Arial" w:cs="Arial"/>
                <w:b/>
                <w:spacing w:val="-2"/>
                <w:sz w:val="14"/>
                <w:szCs w:val="18"/>
                <w:lang w:eastAsia="pt-BR"/>
              </w:rPr>
              <w:t xml:space="preserve"> 31, 2025</w:t>
            </w:r>
          </w:p>
        </w:tc>
      </w:tr>
      <w:tr w:rsidR="00CA282F" w:rsidRPr="00792982" w14:paraId="320477F2" w14:textId="77777777" w:rsidTr="00E16300">
        <w:trPr>
          <w:trHeight w:val="238"/>
          <w:jc w:val="center"/>
        </w:trPr>
        <w:tc>
          <w:tcPr>
            <w:tcW w:w="3047" w:type="dxa"/>
            <w:tcBorders>
              <w:top w:val="single" w:sz="2" w:space="0" w:color="1F4E79"/>
            </w:tcBorders>
          </w:tcPr>
          <w:p w14:paraId="75F2E0A1" w14:textId="77777777" w:rsidR="00CA282F" w:rsidRPr="00792982" w:rsidRDefault="00CA282F" w:rsidP="00E16300">
            <w:pPr>
              <w:keepNext/>
              <w:keepLines/>
              <w:spacing w:before="40" w:after="40" w:line="240" w:lineRule="auto"/>
              <w:rPr>
                <w:rFonts w:ascii="Arial" w:eastAsia="Times New Roman" w:hAnsi="Arial" w:cs="Arial"/>
                <w:b/>
                <w:bCs/>
                <w:spacing w:val="-2"/>
                <w:sz w:val="14"/>
                <w:szCs w:val="14"/>
                <w:lang w:eastAsia="pt-BR"/>
              </w:rPr>
            </w:pPr>
            <w:proofErr w:type="spellStart"/>
            <w:r w:rsidRPr="00792982">
              <w:rPr>
                <w:rFonts w:ascii="Arial" w:eastAsia="Times New Roman" w:hAnsi="Arial" w:cs="Arial"/>
                <w:b/>
                <w:spacing w:val="-2"/>
                <w:sz w:val="14"/>
                <w:szCs w:val="14"/>
                <w:lang w:eastAsia="pt-BR"/>
              </w:rPr>
              <w:t>Current</w:t>
            </w:r>
            <w:proofErr w:type="spellEnd"/>
            <w:r w:rsidRPr="00792982">
              <w:rPr>
                <w:rFonts w:ascii="Arial" w:eastAsia="Times New Roman" w:hAnsi="Arial" w:cs="Arial"/>
                <w:b/>
                <w:spacing w:val="-2"/>
                <w:sz w:val="14"/>
                <w:szCs w:val="14"/>
                <w:lang w:eastAsia="pt-BR"/>
              </w:rPr>
              <w:t xml:space="preserve"> </w:t>
            </w:r>
            <w:proofErr w:type="spellStart"/>
            <w:r w:rsidRPr="00792982">
              <w:rPr>
                <w:rFonts w:ascii="Arial" w:eastAsia="Times New Roman" w:hAnsi="Arial" w:cs="Arial"/>
                <w:b/>
                <w:spacing w:val="-2"/>
                <w:sz w:val="14"/>
                <w:szCs w:val="14"/>
                <w:lang w:eastAsia="pt-BR"/>
              </w:rPr>
              <w:t>Liabilities</w:t>
            </w:r>
            <w:proofErr w:type="spellEnd"/>
          </w:p>
        </w:tc>
        <w:tc>
          <w:tcPr>
            <w:tcW w:w="595" w:type="dxa"/>
            <w:tcBorders>
              <w:top w:val="single" w:sz="2" w:space="0" w:color="1F4E79"/>
            </w:tcBorders>
          </w:tcPr>
          <w:p w14:paraId="01A07E5F" w14:textId="77777777" w:rsidR="00CA282F" w:rsidRPr="00792982" w:rsidRDefault="00CA282F" w:rsidP="00E16300">
            <w:pPr>
              <w:keepNext/>
              <w:keepLines/>
              <w:spacing w:before="40" w:after="40" w:line="240" w:lineRule="auto"/>
              <w:ind w:left="113"/>
              <w:jc w:val="center"/>
              <w:rPr>
                <w:rFonts w:ascii="Arial" w:eastAsia="Times New Roman" w:hAnsi="Arial" w:cs="Arial"/>
                <w:b/>
                <w:spacing w:val="-2"/>
                <w:sz w:val="14"/>
                <w:szCs w:val="14"/>
                <w:lang w:eastAsia="pt-BR"/>
              </w:rPr>
            </w:pPr>
          </w:p>
        </w:tc>
        <w:tc>
          <w:tcPr>
            <w:tcW w:w="1399" w:type="dxa"/>
            <w:tcBorders>
              <w:top w:val="single" w:sz="2" w:space="0" w:color="1F4E79"/>
            </w:tcBorders>
            <w:vAlign w:val="center"/>
          </w:tcPr>
          <w:p w14:paraId="051CBBFC" w14:textId="77777777" w:rsidR="00CA282F" w:rsidRPr="00792982" w:rsidRDefault="00CA282F" w:rsidP="00E16300">
            <w:pPr>
              <w:keepNext/>
              <w:keepLines/>
              <w:spacing w:before="40" w:after="40" w:line="240" w:lineRule="auto"/>
              <w:ind w:left="113"/>
              <w:jc w:val="right"/>
              <w:rPr>
                <w:rFonts w:ascii="Arial" w:eastAsia="Times New Roman" w:hAnsi="Arial" w:cs="Arial"/>
                <w:b/>
                <w:spacing w:val="-2"/>
                <w:sz w:val="14"/>
                <w:szCs w:val="14"/>
                <w:lang w:eastAsia="pt-BR"/>
              </w:rPr>
            </w:pPr>
          </w:p>
        </w:tc>
        <w:tc>
          <w:tcPr>
            <w:tcW w:w="1400" w:type="dxa"/>
            <w:tcBorders>
              <w:top w:val="single" w:sz="2" w:space="0" w:color="1F4E79"/>
            </w:tcBorders>
            <w:vAlign w:val="center"/>
          </w:tcPr>
          <w:p w14:paraId="3A64723D" w14:textId="77777777" w:rsidR="00CA282F" w:rsidRPr="00792982" w:rsidRDefault="00CA282F" w:rsidP="00E16300">
            <w:pPr>
              <w:keepNext/>
              <w:keepLines/>
              <w:spacing w:before="40" w:after="40" w:line="240" w:lineRule="auto"/>
              <w:ind w:left="113"/>
              <w:jc w:val="right"/>
              <w:rPr>
                <w:rFonts w:ascii="Arial" w:eastAsia="Times New Roman" w:hAnsi="Arial" w:cs="Arial"/>
                <w:b/>
                <w:spacing w:val="-2"/>
                <w:sz w:val="14"/>
                <w:szCs w:val="14"/>
                <w:lang w:eastAsia="pt-BR"/>
              </w:rPr>
            </w:pPr>
          </w:p>
        </w:tc>
        <w:tc>
          <w:tcPr>
            <w:tcW w:w="282" w:type="dxa"/>
            <w:tcBorders>
              <w:top w:val="single" w:sz="2" w:space="0" w:color="1F4E79"/>
            </w:tcBorders>
            <w:vAlign w:val="center"/>
          </w:tcPr>
          <w:p w14:paraId="3A7F5C45" w14:textId="77777777" w:rsidR="00CA282F" w:rsidRPr="00792982" w:rsidRDefault="00CA282F" w:rsidP="00E16300">
            <w:pPr>
              <w:keepNext/>
              <w:keepLines/>
              <w:spacing w:before="40" w:after="40" w:line="240" w:lineRule="auto"/>
              <w:ind w:left="113"/>
              <w:jc w:val="right"/>
              <w:rPr>
                <w:rFonts w:ascii="Arial" w:eastAsia="Times New Roman" w:hAnsi="Arial" w:cs="Arial"/>
                <w:b/>
                <w:spacing w:val="-2"/>
                <w:sz w:val="14"/>
                <w:szCs w:val="14"/>
                <w:lang w:eastAsia="pt-BR"/>
              </w:rPr>
            </w:pPr>
          </w:p>
        </w:tc>
        <w:tc>
          <w:tcPr>
            <w:tcW w:w="1405" w:type="dxa"/>
            <w:tcBorders>
              <w:top w:val="single" w:sz="2" w:space="0" w:color="1F4E79"/>
            </w:tcBorders>
            <w:vAlign w:val="center"/>
          </w:tcPr>
          <w:p w14:paraId="43038FF1" w14:textId="77777777" w:rsidR="00CA282F" w:rsidRPr="00792982" w:rsidRDefault="00CA282F" w:rsidP="00E16300">
            <w:pPr>
              <w:keepNext/>
              <w:keepLines/>
              <w:spacing w:before="40" w:after="40" w:line="240" w:lineRule="auto"/>
              <w:ind w:left="113"/>
              <w:jc w:val="right"/>
              <w:rPr>
                <w:rFonts w:ascii="Arial" w:eastAsia="Times New Roman" w:hAnsi="Arial" w:cs="Arial"/>
                <w:b/>
                <w:spacing w:val="-2"/>
                <w:sz w:val="14"/>
                <w:szCs w:val="14"/>
                <w:lang w:eastAsia="pt-BR"/>
              </w:rPr>
            </w:pPr>
          </w:p>
        </w:tc>
        <w:tc>
          <w:tcPr>
            <w:tcW w:w="1511" w:type="dxa"/>
            <w:tcBorders>
              <w:top w:val="single" w:sz="2" w:space="0" w:color="1F4E79"/>
            </w:tcBorders>
            <w:vAlign w:val="center"/>
          </w:tcPr>
          <w:p w14:paraId="7AB5F853" w14:textId="77777777" w:rsidR="00CA282F" w:rsidRPr="00792982" w:rsidRDefault="00CA282F" w:rsidP="00E16300">
            <w:pPr>
              <w:keepNext/>
              <w:keepLines/>
              <w:spacing w:before="40" w:after="40" w:line="240" w:lineRule="auto"/>
              <w:ind w:left="113"/>
              <w:jc w:val="right"/>
              <w:rPr>
                <w:rFonts w:ascii="Arial" w:eastAsia="Times New Roman" w:hAnsi="Arial" w:cs="Arial"/>
                <w:b/>
                <w:spacing w:val="-2"/>
                <w:sz w:val="14"/>
                <w:szCs w:val="14"/>
                <w:lang w:eastAsia="pt-BR"/>
              </w:rPr>
            </w:pPr>
          </w:p>
        </w:tc>
      </w:tr>
      <w:tr w:rsidR="00CA282F" w:rsidRPr="00792982" w14:paraId="5BE83DBE" w14:textId="77777777" w:rsidTr="00E16300">
        <w:trPr>
          <w:trHeight w:val="238"/>
          <w:jc w:val="center"/>
        </w:trPr>
        <w:tc>
          <w:tcPr>
            <w:tcW w:w="3047" w:type="dxa"/>
          </w:tcPr>
          <w:p w14:paraId="707A590D" w14:textId="77777777" w:rsidR="00CA282F" w:rsidRPr="00792982" w:rsidRDefault="00CA282F" w:rsidP="00E16300">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792982">
              <w:rPr>
                <w:rFonts w:ascii="Arial" w:eastAsia="Times New Roman" w:hAnsi="Arial" w:cs="Arial"/>
                <w:spacing w:val="-2"/>
                <w:sz w:val="14"/>
                <w:szCs w:val="14"/>
                <w:lang w:val="en-US" w:eastAsia="pt-BR"/>
              </w:rPr>
              <w:t xml:space="preserve">Amounts payable to related companies </w:t>
            </w:r>
            <w:r w:rsidRPr="00792982">
              <w:rPr>
                <w:rFonts w:ascii="Arial" w:eastAsia="Times New Roman" w:hAnsi="Arial" w:cs="Arial"/>
                <w:spacing w:val="-2"/>
                <w:sz w:val="14"/>
                <w:szCs w:val="14"/>
                <w:vertAlign w:val="superscript"/>
                <w:lang w:val="en-US" w:eastAsia="pt-BR"/>
              </w:rPr>
              <w:t>(1)</w:t>
            </w:r>
          </w:p>
        </w:tc>
        <w:tc>
          <w:tcPr>
            <w:tcW w:w="595" w:type="dxa"/>
          </w:tcPr>
          <w:p w14:paraId="20B73545" w14:textId="77777777" w:rsidR="00CA282F" w:rsidRPr="00792982" w:rsidRDefault="00CA282F" w:rsidP="00E16300">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2F83611F"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10,264</w:t>
            </w:r>
          </w:p>
        </w:tc>
        <w:tc>
          <w:tcPr>
            <w:tcW w:w="1400" w:type="dxa"/>
            <w:vAlign w:val="center"/>
          </w:tcPr>
          <w:p w14:paraId="5E31BFEC"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10,802</w:t>
            </w:r>
          </w:p>
        </w:tc>
        <w:tc>
          <w:tcPr>
            <w:tcW w:w="282" w:type="dxa"/>
            <w:vAlign w:val="center"/>
          </w:tcPr>
          <w:p w14:paraId="359C9C86"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542D87B6"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83,666</w:t>
            </w:r>
          </w:p>
        </w:tc>
        <w:tc>
          <w:tcPr>
            <w:tcW w:w="1511" w:type="dxa"/>
            <w:vAlign w:val="center"/>
          </w:tcPr>
          <w:p w14:paraId="71BC3272"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97,075</w:t>
            </w:r>
          </w:p>
        </w:tc>
      </w:tr>
      <w:tr w:rsidR="00CA282F" w:rsidRPr="00792982" w14:paraId="3D2825E9" w14:textId="77777777" w:rsidTr="00E16300">
        <w:trPr>
          <w:trHeight w:val="238"/>
          <w:jc w:val="center"/>
        </w:trPr>
        <w:tc>
          <w:tcPr>
            <w:tcW w:w="3047" w:type="dxa"/>
          </w:tcPr>
          <w:p w14:paraId="77958573" w14:textId="77777777" w:rsidR="00CA282F" w:rsidRPr="00792982" w:rsidRDefault="00CA282F" w:rsidP="00E16300">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792982">
              <w:rPr>
                <w:rFonts w:ascii="Arial" w:eastAsia="Times New Roman" w:hAnsi="Arial" w:cs="Arial"/>
                <w:spacing w:val="-2"/>
                <w:sz w:val="14"/>
                <w:szCs w:val="14"/>
                <w:lang w:val="en-US" w:eastAsia="pt-BR"/>
              </w:rPr>
              <w:t xml:space="preserve">Provision for return of brokerage </w:t>
            </w:r>
            <w:r w:rsidRPr="00792982">
              <w:rPr>
                <w:rFonts w:ascii="Arial" w:eastAsia="Times New Roman" w:hAnsi="Arial" w:cs="Arial"/>
                <w:spacing w:val="-2"/>
                <w:sz w:val="14"/>
                <w:szCs w:val="14"/>
                <w:vertAlign w:val="superscript"/>
                <w:lang w:val="en-US" w:eastAsia="pt-BR"/>
              </w:rPr>
              <w:t>(2)</w:t>
            </w:r>
          </w:p>
        </w:tc>
        <w:tc>
          <w:tcPr>
            <w:tcW w:w="595" w:type="dxa"/>
          </w:tcPr>
          <w:p w14:paraId="3E2D8E67" w14:textId="77777777" w:rsidR="00CA282F" w:rsidRPr="00792982" w:rsidRDefault="00CA282F" w:rsidP="00E16300">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74BCE88C"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w:t>
            </w:r>
          </w:p>
        </w:tc>
        <w:tc>
          <w:tcPr>
            <w:tcW w:w="1400" w:type="dxa"/>
            <w:vAlign w:val="center"/>
          </w:tcPr>
          <w:p w14:paraId="0E32289E"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w:t>
            </w:r>
          </w:p>
        </w:tc>
        <w:tc>
          <w:tcPr>
            <w:tcW w:w="282" w:type="dxa"/>
            <w:vAlign w:val="center"/>
          </w:tcPr>
          <w:p w14:paraId="354CDC4A"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60ABC0C6"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18,201</w:t>
            </w:r>
          </w:p>
        </w:tc>
        <w:tc>
          <w:tcPr>
            <w:tcW w:w="1511" w:type="dxa"/>
            <w:vAlign w:val="center"/>
          </w:tcPr>
          <w:p w14:paraId="380F471E"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18,244</w:t>
            </w:r>
          </w:p>
        </w:tc>
      </w:tr>
      <w:tr w:rsidR="00CA282F" w:rsidRPr="00792982" w14:paraId="58211697" w14:textId="77777777" w:rsidTr="00E16300">
        <w:trPr>
          <w:trHeight w:val="238"/>
          <w:jc w:val="center"/>
        </w:trPr>
        <w:tc>
          <w:tcPr>
            <w:tcW w:w="3047" w:type="dxa"/>
          </w:tcPr>
          <w:p w14:paraId="48433795" w14:textId="77777777" w:rsidR="00CA282F" w:rsidRPr="00792982" w:rsidRDefault="00CA282F" w:rsidP="00E16300">
            <w:pPr>
              <w:keepNext/>
              <w:keepLines/>
              <w:spacing w:before="40" w:after="40" w:line="240" w:lineRule="auto"/>
              <w:ind w:left="113"/>
              <w:rPr>
                <w:rFonts w:ascii="Arial" w:eastAsia="Times New Roman" w:hAnsi="Arial" w:cs="Arial"/>
                <w:spacing w:val="-2"/>
                <w:sz w:val="14"/>
                <w:szCs w:val="14"/>
                <w:lang w:val="en-US" w:eastAsia="pt-BR"/>
              </w:rPr>
            </w:pPr>
            <w:r w:rsidRPr="00792982">
              <w:rPr>
                <w:rFonts w:ascii="Arial" w:eastAsia="Times New Roman" w:hAnsi="Arial" w:cs="Arial"/>
                <w:spacing w:val="-2"/>
                <w:sz w:val="14"/>
                <w:szCs w:val="14"/>
                <w:lang w:val="en-US" w:eastAsia="pt-BR"/>
              </w:rPr>
              <w:t>Annual variable remuneration program of the Executive Board</w:t>
            </w:r>
          </w:p>
        </w:tc>
        <w:tc>
          <w:tcPr>
            <w:tcW w:w="595" w:type="dxa"/>
          </w:tcPr>
          <w:p w14:paraId="55B82419" w14:textId="77777777" w:rsidR="00CA282F" w:rsidRPr="00792982" w:rsidRDefault="00CA282F" w:rsidP="00E16300">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144DAC2D"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1,799</w:t>
            </w:r>
          </w:p>
        </w:tc>
        <w:tc>
          <w:tcPr>
            <w:tcW w:w="1400" w:type="dxa"/>
            <w:vAlign w:val="center"/>
          </w:tcPr>
          <w:p w14:paraId="02D2ECB4"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5,189</w:t>
            </w:r>
          </w:p>
        </w:tc>
        <w:tc>
          <w:tcPr>
            <w:tcW w:w="282" w:type="dxa"/>
            <w:vAlign w:val="center"/>
          </w:tcPr>
          <w:p w14:paraId="70CF6B43"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6052DA2F"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1,799</w:t>
            </w:r>
          </w:p>
        </w:tc>
        <w:tc>
          <w:tcPr>
            <w:tcW w:w="1511" w:type="dxa"/>
            <w:vAlign w:val="center"/>
          </w:tcPr>
          <w:p w14:paraId="65891CC1"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5,189</w:t>
            </w:r>
          </w:p>
        </w:tc>
      </w:tr>
      <w:tr w:rsidR="00CA282F" w:rsidRPr="00792982" w14:paraId="5A2FC204" w14:textId="77777777" w:rsidTr="00E16300">
        <w:trPr>
          <w:trHeight w:val="238"/>
          <w:jc w:val="center"/>
        </w:trPr>
        <w:tc>
          <w:tcPr>
            <w:tcW w:w="3047" w:type="dxa"/>
          </w:tcPr>
          <w:p w14:paraId="086C9013" w14:textId="77777777" w:rsidR="00CA282F" w:rsidRPr="00792982" w:rsidRDefault="00CA282F" w:rsidP="00E16300">
            <w:pPr>
              <w:keepNext/>
              <w:keepLines/>
              <w:spacing w:before="40" w:after="40" w:line="240" w:lineRule="auto"/>
              <w:ind w:left="113"/>
              <w:rPr>
                <w:rFonts w:ascii="Arial" w:eastAsia="Times New Roman" w:hAnsi="Arial" w:cs="Arial"/>
                <w:spacing w:val="-2"/>
                <w:sz w:val="14"/>
                <w:szCs w:val="14"/>
                <w:lang w:val="en-US" w:eastAsia="pt-BR"/>
              </w:rPr>
            </w:pPr>
            <w:r w:rsidRPr="00792982">
              <w:rPr>
                <w:rFonts w:ascii="Arial" w:eastAsia="Times New Roman" w:hAnsi="Arial" w:cs="Arial"/>
                <w:spacing w:val="-2"/>
                <w:sz w:val="14"/>
                <w:szCs w:val="14"/>
                <w:lang w:val="en-US" w:eastAsia="pt-BR"/>
              </w:rPr>
              <w:t>Obligations to pay</w:t>
            </w:r>
          </w:p>
        </w:tc>
        <w:tc>
          <w:tcPr>
            <w:tcW w:w="595" w:type="dxa"/>
          </w:tcPr>
          <w:p w14:paraId="47DFEDFC" w14:textId="77777777" w:rsidR="00CA282F" w:rsidRPr="00792982" w:rsidRDefault="00CA282F" w:rsidP="00E16300">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399" w:type="dxa"/>
            <w:vAlign w:val="center"/>
          </w:tcPr>
          <w:p w14:paraId="74B9C884"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152</w:t>
            </w:r>
          </w:p>
        </w:tc>
        <w:tc>
          <w:tcPr>
            <w:tcW w:w="1400" w:type="dxa"/>
            <w:vAlign w:val="center"/>
          </w:tcPr>
          <w:p w14:paraId="164E6658"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499</w:t>
            </w:r>
          </w:p>
        </w:tc>
        <w:tc>
          <w:tcPr>
            <w:tcW w:w="282" w:type="dxa"/>
            <w:vAlign w:val="center"/>
          </w:tcPr>
          <w:p w14:paraId="58B8F125"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vAlign w:val="center"/>
          </w:tcPr>
          <w:p w14:paraId="4A07F49A"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715</w:t>
            </w:r>
          </w:p>
        </w:tc>
        <w:tc>
          <w:tcPr>
            <w:tcW w:w="1511" w:type="dxa"/>
            <w:vAlign w:val="center"/>
          </w:tcPr>
          <w:p w14:paraId="2E3FA1D2"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3,740</w:t>
            </w:r>
          </w:p>
        </w:tc>
      </w:tr>
      <w:tr w:rsidR="00CA282F" w:rsidRPr="00792982" w14:paraId="71B247F1" w14:textId="77777777" w:rsidTr="00E16300">
        <w:trPr>
          <w:trHeight w:val="238"/>
          <w:jc w:val="center"/>
        </w:trPr>
        <w:tc>
          <w:tcPr>
            <w:tcW w:w="3047" w:type="dxa"/>
            <w:tcBorders>
              <w:bottom w:val="nil"/>
            </w:tcBorders>
          </w:tcPr>
          <w:p w14:paraId="7532ED4A" w14:textId="77777777" w:rsidR="00CA282F" w:rsidRPr="00792982" w:rsidRDefault="00CA282F" w:rsidP="00E16300">
            <w:pPr>
              <w:keepNext/>
              <w:keepLines/>
              <w:spacing w:before="40" w:after="40" w:line="240" w:lineRule="auto"/>
              <w:ind w:left="113"/>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Other</w:t>
            </w:r>
          </w:p>
        </w:tc>
        <w:tc>
          <w:tcPr>
            <w:tcW w:w="595" w:type="dxa"/>
            <w:tcBorders>
              <w:bottom w:val="nil"/>
            </w:tcBorders>
          </w:tcPr>
          <w:p w14:paraId="3DC627EB" w14:textId="77777777" w:rsidR="00CA282F" w:rsidRPr="00792982" w:rsidRDefault="00CA282F" w:rsidP="00E16300">
            <w:pPr>
              <w:keepNext/>
              <w:keepLines/>
              <w:spacing w:before="40" w:after="40" w:line="240" w:lineRule="auto"/>
              <w:ind w:left="113"/>
              <w:jc w:val="center"/>
              <w:rPr>
                <w:rFonts w:ascii="Arial" w:eastAsia="Times New Roman" w:hAnsi="Arial" w:cs="Arial"/>
                <w:spacing w:val="-2"/>
                <w:sz w:val="14"/>
                <w:szCs w:val="14"/>
                <w:lang w:eastAsia="pt-BR"/>
              </w:rPr>
            </w:pPr>
          </w:p>
        </w:tc>
        <w:tc>
          <w:tcPr>
            <w:tcW w:w="1399" w:type="dxa"/>
            <w:tcBorders>
              <w:bottom w:val="nil"/>
            </w:tcBorders>
            <w:vAlign w:val="center"/>
          </w:tcPr>
          <w:p w14:paraId="75F63BE8"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109</w:t>
            </w:r>
          </w:p>
        </w:tc>
        <w:tc>
          <w:tcPr>
            <w:tcW w:w="1400" w:type="dxa"/>
            <w:tcBorders>
              <w:bottom w:val="nil"/>
            </w:tcBorders>
            <w:vAlign w:val="center"/>
          </w:tcPr>
          <w:p w14:paraId="026535CF"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109</w:t>
            </w:r>
          </w:p>
        </w:tc>
        <w:tc>
          <w:tcPr>
            <w:tcW w:w="282" w:type="dxa"/>
            <w:tcBorders>
              <w:bottom w:val="nil"/>
            </w:tcBorders>
            <w:vAlign w:val="center"/>
          </w:tcPr>
          <w:p w14:paraId="7FCE09DB"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p>
        </w:tc>
        <w:tc>
          <w:tcPr>
            <w:tcW w:w="1405" w:type="dxa"/>
            <w:tcBorders>
              <w:bottom w:val="nil"/>
            </w:tcBorders>
            <w:vAlign w:val="center"/>
          </w:tcPr>
          <w:p w14:paraId="1E5D1797"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2,596</w:t>
            </w:r>
          </w:p>
        </w:tc>
        <w:tc>
          <w:tcPr>
            <w:tcW w:w="1511" w:type="dxa"/>
            <w:tcBorders>
              <w:bottom w:val="nil"/>
            </w:tcBorders>
            <w:vAlign w:val="center"/>
          </w:tcPr>
          <w:p w14:paraId="745EBE2A" w14:textId="77777777" w:rsidR="00CA282F" w:rsidRPr="00792982" w:rsidRDefault="00CA282F" w:rsidP="00E16300">
            <w:pPr>
              <w:keepNext/>
              <w:keepLines/>
              <w:spacing w:before="40" w:after="40" w:line="240" w:lineRule="auto"/>
              <w:ind w:left="113"/>
              <w:jc w:val="right"/>
              <w:rPr>
                <w:rFonts w:ascii="Arial" w:eastAsia="Times New Roman" w:hAnsi="Arial" w:cs="Arial"/>
                <w:spacing w:val="-2"/>
                <w:sz w:val="14"/>
                <w:szCs w:val="14"/>
                <w:lang w:eastAsia="pt-BR"/>
              </w:rPr>
            </w:pPr>
            <w:r w:rsidRPr="00792982">
              <w:rPr>
                <w:rFonts w:ascii="Arial" w:eastAsia="Times New Roman" w:hAnsi="Arial" w:cs="Arial"/>
                <w:spacing w:val="-2"/>
                <w:sz w:val="14"/>
                <w:szCs w:val="14"/>
                <w:lang w:eastAsia="pt-BR"/>
              </w:rPr>
              <w:t>1,408</w:t>
            </w:r>
          </w:p>
        </w:tc>
      </w:tr>
      <w:tr w:rsidR="00CA282F" w:rsidRPr="00792982" w14:paraId="64F05D40" w14:textId="77777777" w:rsidTr="00E16300">
        <w:trPr>
          <w:trHeight w:val="238"/>
          <w:jc w:val="center"/>
        </w:trPr>
        <w:tc>
          <w:tcPr>
            <w:tcW w:w="3047" w:type="dxa"/>
            <w:tcBorders>
              <w:top w:val="nil"/>
              <w:bottom w:val="single" w:sz="2" w:space="0" w:color="1F4E79"/>
            </w:tcBorders>
          </w:tcPr>
          <w:p w14:paraId="5F7EDDF6" w14:textId="77777777" w:rsidR="00CA282F" w:rsidRPr="00792982" w:rsidRDefault="00CA282F" w:rsidP="00E16300">
            <w:pPr>
              <w:keepNext/>
              <w:keepLines/>
              <w:spacing w:before="40" w:after="40" w:line="240" w:lineRule="auto"/>
              <w:rPr>
                <w:rFonts w:ascii="Arial" w:eastAsia="Times New Roman" w:hAnsi="Arial" w:cs="Arial"/>
                <w:b/>
                <w:spacing w:val="-2"/>
                <w:sz w:val="14"/>
                <w:szCs w:val="14"/>
                <w:lang w:eastAsia="pt-BR"/>
              </w:rPr>
            </w:pPr>
            <w:r w:rsidRPr="00792982">
              <w:rPr>
                <w:rFonts w:ascii="Arial" w:eastAsia="Times New Roman" w:hAnsi="Arial" w:cs="Arial"/>
                <w:b/>
                <w:spacing w:val="-2"/>
                <w:sz w:val="14"/>
                <w:szCs w:val="18"/>
                <w:lang w:eastAsia="pt-BR"/>
              </w:rPr>
              <w:t xml:space="preserve">Total </w:t>
            </w:r>
          </w:p>
        </w:tc>
        <w:tc>
          <w:tcPr>
            <w:tcW w:w="595" w:type="dxa"/>
            <w:tcBorders>
              <w:top w:val="nil"/>
              <w:bottom w:val="single" w:sz="2" w:space="0" w:color="1F4E79"/>
            </w:tcBorders>
          </w:tcPr>
          <w:p w14:paraId="2116187C" w14:textId="77777777" w:rsidR="00CA282F" w:rsidRPr="00792982" w:rsidRDefault="00CA282F" w:rsidP="00E16300">
            <w:pPr>
              <w:keepNext/>
              <w:keepLines/>
              <w:spacing w:before="40" w:after="40" w:line="240" w:lineRule="auto"/>
              <w:jc w:val="center"/>
              <w:rPr>
                <w:rFonts w:ascii="Arial" w:eastAsia="Times New Roman" w:hAnsi="Arial" w:cs="Arial"/>
                <w:b/>
                <w:spacing w:val="-2"/>
                <w:sz w:val="14"/>
                <w:szCs w:val="14"/>
                <w:lang w:eastAsia="pt-BR"/>
              </w:rPr>
            </w:pPr>
          </w:p>
        </w:tc>
        <w:tc>
          <w:tcPr>
            <w:tcW w:w="1399" w:type="dxa"/>
            <w:tcBorders>
              <w:top w:val="nil"/>
              <w:bottom w:val="single" w:sz="2" w:space="0" w:color="1F4E79"/>
            </w:tcBorders>
            <w:vAlign w:val="center"/>
          </w:tcPr>
          <w:p w14:paraId="67B61906"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4"/>
                <w:lang w:eastAsia="pt-BR"/>
              </w:rPr>
            </w:pPr>
            <w:r w:rsidRPr="00792982">
              <w:rPr>
                <w:rFonts w:ascii="Arial" w:eastAsia="Times New Roman" w:hAnsi="Arial" w:cs="Arial"/>
                <w:b/>
                <w:spacing w:val="-2"/>
                <w:sz w:val="14"/>
                <w:szCs w:val="14"/>
                <w:lang w:eastAsia="pt-BR"/>
              </w:rPr>
              <w:t>12,324</w:t>
            </w:r>
          </w:p>
        </w:tc>
        <w:tc>
          <w:tcPr>
            <w:tcW w:w="1400" w:type="dxa"/>
            <w:tcBorders>
              <w:top w:val="nil"/>
              <w:bottom w:val="single" w:sz="2" w:space="0" w:color="1F4E79"/>
            </w:tcBorders>
            <w:vAlign w:val="center"/>
          </w:tcPr>
          <w:p w14:paraId="4FEADC10"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4"/>
                <w:lang w:eastAsia="pt-BR"/>
              </w:rPr>
            </w:pPr>
            <w:r w:rsidRPr="00792982">
              <w:rPr>
                <w:rFonts w:ascii="Arial" w:eastAsia="Times New Roman" w:hAnsi="Arial" w:cs="Arial"/>
                <w:b/>
                <w:spacing w:val="-2"/>
                <w:sz w:val="14"/>
                <w:szCs w:val="14"/>
                <w:lang w:eastAsia="pt-BR"/>
              </w:rPr>
              <w:t>16,599</w:t>
            </w:r>
          </w:p>
        </w:tc>
        <w:tc>
          <w:tcPr>
            <w:tcW w:w="282" w:type="dxa"/>
            <w:tcBorders>
              <w:top w:val="nil"/>
              <w:bottom w:val="single" w:sz="2" w:space="0" w:color="1F4E79"/>
            </w:tcBorders>
            <w:vAlign w:val="center"/>
          </w:tcPr>
          <w:p w14:paraId="00092656"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4"/>
                <w:lang w:eastAsia="pt-BR"/>
              </w:rPr>
            </w:pPr>
          </w:p>
        </w:tc>
        <w:tc>
          <w:tcPr>
            <w:tcW w:w="1405" w:type="dxa"/>
            <w:tcBorders>
              <w:top w:val="nil"/>
              <w:bottom w:val="single" w:sz="2" w:space="0" w:color="1F4E79"/>
            </w:tcBorders>
            <w:vAlign w:val="center"/>
          </w:tcPr>
          <w:p w14:paraId="7A106085"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4"/>
                <w:lang w:eastAsia="pt-BR"/>
              </w:rPr>
            </w:pPr>
            <w:r w:rsidRPr="00792982">
              <w:rPr>
                <w:rFonts w:ascii="Arial" w:eastAsia="Times New Roman" w:hAnsi="Arial" w:cs="Arial"/>
                <w:b/>
                <w:spacing w:val="-2"/>
                <w:sz w:val="14"/>
                <w:szCs w:val="14"/>
                <w:lang w:eastAsia="pt-BR"/>
              </w:rPr>
              <w:t>106,977</w:t>
            </w:r>
          </w:p>
        </w:tc>
        <w:tc>
          <w:tcPr>
            <w:tcW w:w="1511" w:type="dxa"/>
            <w:tcBorders>
              <w:top w:val="nil"/>
              <w:bottom w:val="single" w:sz="2" w:space="0" w:color="1F4E79"/>
            </w:tcBorders>
            <w:vAlign w:val="center"/>
          </w:tcPr>
          <w:p w14:paraId="6153BFC2" w14:textId="77777777" w:rsidR="00CA282F" w:rsidRPr="00792982" w:rsidRDefault="00CA282F" w:rsidP="00E16300">
            <w:pPr>
              <w:keepNext/>
              <w:keepLines/>
              <w:spacing w:before="40" w:after="40" w:line="240" w:lineRule="auto"/>
              <w:jc w:val="right"/>
              <w:rPr>
                <w:rFonts w:ascii="Arial" w:eastAsia="Times New Roman" w:hAnsi="Arial" w:cs="Arial"/>
                <w:b/>
                <w:spacing w:val="-2"/>
                <w:sz w:val="14"/>
                <w:szCs w:val="14"/>
                <w:lang w:eastAsia="pt-BR"/>
              </w:rPr>
            </w:pPr>
            <w:r w:rsidRPr="00792982">
              <w:rPr>
                <w:rFonts w:ascii="Arial" w:eastAsia="Times New Roman" w:hAnsi="Arial" w:cs="Arial"/>
                <w:b/>
                <w:spacing w:val="-2"/>
                <w:sz w:val="14"/>
                <w:szCs w:val="14"/>
                <w:lang w:eastAsia="pt-BR"/>
              </w:rPr>
              <w:t>125,656</w:t>
            </w:r>
          </w:p>
        </w:tc>
      </w:tr>
    </w:tbl>
    <w:p w14:paraId="7436500A" w14:textId="77777777" w:rsidR="00CA282F" w:rsidRPr="00792982" w:rsidRDefault="00CA282F" w:rsidP="00CA282F">
      <w:pPr>
        <w:numPr>
          <w:ilvl w:val="0"/>
          <w:numId w:val="40"/>
        </w:numPr>
        <w:spacing w:line="276" w:lineRule="auto"/>
        <w:contextualSpacing/>
        <w:jc w:val="both"/>
        <w:rPr>
          <w:rFonts w:ascii="Arial" w:eastAsia="MS Mincho" w:hAnsi="Arial" w:cs="Arial"/>
          <w:sz w:val="14"/>
          <w:szCs w:val="14"/>
          <w:lang w:val="en-US"/>
        </w:rPr>
      </w:pPr>
      <w:proofErr w:type="gramStart"/>
      <w:r w:rsidRPr="00792982">
        <w:rPr>
          <w:rFonts w:ascii="Arial" w:eastAsia="MS Mincho" w:hAnsi="Arial" w:cs="Arial"/>
          <w:sz w:val="14"/>
          <w:szCs w:val="14"/>
          <w:lang w:val="en-US"/>
        </w:rPr>
        <w:t>Refers</w:t>
      </w:r>
      <w:proofErr w:type="gramEnd"/>
      <w:r w:rsidRPr="00792982">
        <w:rPr>
          <w:rFonts w:ascii="Arial" w:eastAsia="MS Mincho" w:hAnsi="Arial" w:cs="Arial"/>
          <w:sz w:val="14"/>
          <w:szCs w:val="14"/>
          <w:lang w:val="en-US"/>
        </w:rPr>
        <w:t xml:space="preserve"> to the apportionment of expenses calculated in accordance with the contract for sharing customer data, use of staff, distribution network and technological and administrative material resources, entered between Banco do </w:t>
      </w:r>
      <w:proofErr w:type="spellStart"/>
      <w:r w:rsidRPr="00792982">
        <w:rPr>
          <w:rFonts w:ascii="Arial" w:eastAsia="MS Mincho" w:hAnsi="Arial" w:cs="Arial"/>
          <w:sz w:val="14"/>
          <w:szCs w:val="14"/>
          <w:lang w:val="en-US"/>
        </w:rPr>
        <w:t>Brasil</w:t>
      </w:r>
      <w:proofErr w:type="spellEnd"/>
      <w:r w:rsidRPr="00792982">
        <w:rPr>
          <w:rFonts w:ascii="Arial" w:eastAsia="MS Mincho" w:hAnsi="Arial" w:cs="Arial"/>
          <w:sz w:val="14"/>
          <w:szCs w:val="14"/>
          <w:lang w:val="en-US"/>
        </w:rPr>
        <w:t xml:space="preserve">, BB </w:t>
      </w:r>
      <w:proofErr w:type="spellStart"/>
      <w:r w:rsidRPr="00792982">
        <w:rPr>
          <w:rFonts w:ascii="Arial" w:eastAsia="MS Mincho" w:hAnsi="Arial" w:cs="Arial"/>
          <w:sz w:val="14"/>
          <w:szCs w:val="14"/>
          <w:lang w:val="en-US"/>
        </w:rPr>
        <w:t>Seguridade</w:t>
      </w:r>
      <w:proofErr w:type="spellEnd"/>
      <w:r w:rsidRPr="00792982">
        <w:rPr>
          <w:rFonts w:ascii="Arial" w:eastAsia="MS Mincho" w:hAnsi="Arial" w:cs="Arial"/>
          <w:sz w:val="14"/>
          <w:szCs w:val="14"/>
          <w:lang w:val="en-US"/>
        </w:rPr>
        <w:t xml:space="preserve">, BB </w:t>
      </w:r>
      <w:proofErr w:type="spellStart"/>
      <w:r w:rsidRPr="00792982">
        <w:rPr>
          <w:rFonts w:ascii="Arial" w:eastAsia="MS Mincho" w:hAnsi="Arial" w:cs="Arial"/>
          <w:sz w:val="14"/>
          <w:szCs w:val="14"/>
          <w:lang w:val="en-US"/>
        </w:rPr>
        <w:t>Corretora</w:t>
      </w:r>
      <w:proofErr w:type="spellEnd"/>
      <w:r w:rsidRPr="00792982">
        <w:rPr>
          <w:rFonts w:ascii="Arial" w:eastAsia="MS Mincho" w:hAnsi="Arial" w:cs="Arial"/>
          <w:sz w:val="14"/>
          <w:szCs w:val="14"/>
          <w:lang w:val="en-US"/>
        </w:rPr>
        <w:t xml:space="preserve"> and BB </w:t>
      </w:r>
      <w:proofErr w:type="spellStart"/>
      <w:r w:rsidRPr="00792982">
        <w:rPr>
          <w:rFonts w:ascii="Arial" w:eastAsia="MS Mincho" w:hAnsi="Arial" w:cs="Arial"/>
          <w:sz w:val="14"/>
          <w:szCs w:val="14"/>
          <w:lang w:val="en-US"/>
        </w:rPr>
        <w:t>Seguros</w:t>
      </w:r>
      <w:proofErr w:type="spellEnd"/>
      <w:r w:rsidRPr="00792982">
        <w:rPr>
          <w:rFonts w:ascii="Arial" w:eastAsia="MS Mincho" w:hAnsi="Arial" w:cs="Arial"/>
          <w:sz w:val="14"/>
          <w:szCs w:val="14"/>
          <w:lang w:val="en-US"/>
        </w:rPr>
        <w:t>.</w:t>
      </w:r>
      <w:r w:rsidRPr="008C40E6">
        <w:rPr>
          <w:rFonts w:ascii="Arial" w:eastAsia="MS Mincho" w:hAnsi="Arial" w:cs="Arial"/>
          <w:sz w:val="22"/>
          <w:szCs w:val="22"/>
          <w:lang w:val="en-US"/>
        </w:rPr>
        <w:t xml:space="preserve"> </w:t>
      </w:r>
      <w:r w:rsidRPr="00792982">
        <w:rPr>
          <w:rFonts w:ascii="Arial" w:eastAsia="MS Mincho" w:hAnsi="Arial" w:cs="Arial"/>
          <w:sz w:val="14"/>
          <w:szCs w:val="14"/>
          <w:lang w:val="en-US"/>
        </w:rPr>
        <w:t xml:space="preserve">In </w:t>
      </w:r>
      <w:proofErr w:type="gramStart"/>
      <w:r w:rsidRPr="00792982">
        <w:rPr>
          <w:rFonts w:ascii="Arial" w:eastAsia="MS Mincho" w:hAnsi="Arial" w:cs="Arial"/>
          <w:sz w:val="14"/>
          <w:szCs w:val="14"/>
          <w:lang w:val="en-US"/>
        </w:rPr>
        <w:t>the Consolidated</w:t>
      </w:r>
      <w:proofErr w:type="gramEnd"/>
      <w:r w:rsidRPr="00792982">
        <w:rPr>
          <w:rFonts w:ascii="Arial" w:eastAsia="MS Mincho" w:hAnsi="Arial" w:cs="Arial"/>
          <w:sz w:val="14"/>
          <w:szCs w:val="14"/>
          <w:lang w:val="en-US"/>
        </w:rPr>
        <w:t xml:space="preserve">, it also includes amounts payable to related companies, resulting from brokerage commissions to be returned. </w:t>
      </w:r>
    </w:p>
    <w:p w14:paraId="62A99022" w14:textId="77777777" w:rsidR="00CA282F" w:rsidRPr="00792982" w:rsidRDefault="00CA282F" w:rsidP="00CA282F">
      <w:pPr>
        <w:numPr>
          <w:ilvl w:val="0"/>
          <w:numId w:val="40"/>
        </w:numPr>
        <w:spacing w:line="276" w:lineRule="auto"/>
        <w:contextualSpacing/>
        <w:jc w:val="both"/>
        <w:rPr>
          <w:rFonts w:ascii="Arial" w:eastAsia="MS Mincho" w:hAnsi="Arial" w:cs="Arial"/>
          <w:sz w:val="14"/>
          <w:szCs w:val="14"/>
          <w:lang w:val="en-US"/>
        </w:rPr>
      </w:pPr>
      <w:r w:rsidRPr="00792982">
        <w:rPr>
          <w:rFonts w:ascii="Arial" w:eastAsia="MS Mincho" w:hAnsi="Arial" w:cs="Arial"/>
          <w:sz w:val="14"/>
          <w:szCs w:val="14"/>
          <w:lang w:val="en-US"/>
        </w:rPr>
        <w:t xml:space="preserve">On 03/31/2026 and 12/31/2025, </w:t>
      </w:r>
      <w:proofErr w:type="gramStart"/>
      <w:r w:rsidRPr="00792982">
        <w:rPr>
          <w:rFonts w:ascii="Arial" w:eastAsia="MS Mincho" w:hAnsi="Arial" w:cs="Arial"/>
          <w:sz w:val="14"/>
          <w:szCs w:val="14"/>
          <w:lang w:val="en-US"/>
        </w:rPr>
        <w:t>refers</w:t>
      </w:r>
      <w:proofErr w:type="gramEnd"/>
      <w:r w:rsidRPr="00792982">
        <w:rPr>
          <w:rFonts w:ascii="Arial" w:eastAsia="MS Mincho" w:hAnsi="Arial" w:cs="Arial"/>
          <w:sz w:val="14"/>
          <w:szCs w:val="14"/>
          <w:lang w:val="en-US"/>
        </w:rPr>
        <w:t xml:space="preserve"> to the provision for the return of brokerage to </w:t>
      </w:r>
      <w:proofErr w:type="spellStart"/>
      <w:r w:rsidRPr="00792982">
        <w:rPr>
          <w:rFonts w:ascii="Arial" w:eastAsia="MS Mincho" w:hAnsi="Arial" w:cs="Arial"/>
          <w:sz w:val="14"/>
          <w:szCs w:val="14"/>
          <w:lang w:val="en-US"/>
        </w:rPr>
        <w:t>Brasilprev</w:t>
      </w:r>
      <w:proofErr w:type="spellEnd"/>
      <w:r w:rsidRPr="00792982">
        <w:rPr>
          <w:rFonts w:ascii="Arial" w:eastAsia="MS Mincho" w:hAnsi="Arial" w:cs="Arial"/>
          <w:sz w:val="14"/>
          <w:szCs w:val="14"/>
          <w:lang w:val="en-US"/>
        </w:rPr>
        <w:t>.</w:t>
      </w:r>
    </w:p>
    <w:p w14:paraId="3864C2E1" w14:textId="0C950A88" w:rsidR="00CA282F" w:rsidRDefault="00CA282F">
      <w:pPr>
        <w:rPr>
          <w:rFonts w:ascii="Arial" w:eastAsia="Times New Roman" w:hAnsi="Arial" w:cs="Arial"/>
          <w:b/>
          <w:color w:val="1F3864" w:themeColor="accent1" w:themeShade="80"/>
          <w:spacing w:val="-2"/>
          <w:sz w:val="20"/>
          <w:szCs w:val="20"/>
          <w:lang w:val="en-US" w:eastAsia="pt-BR"/>
        </w:rPr>
      </w:pPr>
      <w:bookmarkStart w:id="99" w:name="_Toc197091260"/>
      <w:r>
        <w:rPr>
          <w:rFonts w:cs="Arial"/>
          <w:color w:val="1F3864" w:themeColor="accent1" w:themeShade="80"/>
          <w:lang w:val="en-US"/>
        </w:rPr>
        <w:br w:type="page"/>
      </w:r>
    </w:p>
    <w:p w14:paraId="43A6EE30" w14:textId="77777777" w:rsidR="00CA282F" w:rsidRDefault="008E63BC" w:rsidP="00AB3A2C">
      <w:pPr>
        <w:pStyle w:val="02-TtulodeNota"/>
        <w:keepNext/>
        <w:rPr>
          <w:rFonts w:cs="Arial"/>
          <w:color w:val="1F3864" w:themeColor="accent1" w:themeShade="80"/>
          <w:lang w:val="en-US"/>
        </w:rPr>
      </w:pPr>
      <w:r w:rsidRPr="004C5A7A">
        <w:rPr>
          <w:rFonts w:cs="Arial"/>
          <w:color w:val="1F3864" w:themeColor="accent1" w:themeShade="80"/>
          <w:lang w:val="en-US"/>
        </w:rPr>
        <w:t>25 – EQUITY</w:t>
      </w:r>
      <w:bookmarkStart w:id="100" w:name="_Toc149573411"/>
      <w:bookmarkEnd w:id="98"/>
      <w:bookmarkEnd w:id="99"/>
    </w:p>
    <w:p w14:paraId="760C8D90" w14:textId="77777777" w:rsidR="00CA282F" w:rsidRPr="00C54178" w:rsidRDefault="00CA282F" w:rsidP="00CA282F">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5A9FBD41" w14:textId="77777777" w:rsidR="00CA282F" w:rsidRPr="003918D3" w:rsidRDefault="00CA282F" w:rsidP="00CA282F">
      <w:pPr>
        <w:pStyle w:val="05-Textonormal2"/>
        <w:rPr>
          <w:rFonts w:cs="Arial"/>
          <w:lang w:val="en-US"/>
        </w:rPr>
      </w:pPr>
      <w:r w:rsidRPr="00E2299D">
        <w:rPr>
          <w:rFonts w:cs="Arial"/>
          <w:lang w:val="en-US"/>
        </w:rPr>
        <w:t xml:space="preserve">The shareholders’ equity </w:t>
      </w:r>
      <w:proofErr w:type="gramStart"/>
      <w:r w:rsidRPr="00E2299D">
        <w:rPr>
          <w:rFonts w:cs="Arial"/>
          <w:lang w:val="en-US"/>
        </w:rPr>
        <w:t>amounted</w:t>
      </w:r>
      <w:proofErr w:type="gramEnd"/>
      <w:r w:rsidRPr="00E2299D">
        <w:rPr>
          <w:rFonts w:cs="Arial"/>
          <w:lang w:val="en-US"/>
        </w:rPr>
        <w:t xml:space="preserve"> </w:t>
      </w:r>
      <w:r w:rsidRPr="00E2299D">
        <w:rPr>
          <w:lang w:val="en-US"/>
        </w:rPr>
        <w:t xml:space="preserve">R$ </w:t>
      </w:r>
      <w:r w:rsidRPr="00DD529D">
        <w:rPr>
          <w:lang w:val="en-US"/>
        </w:rPr>
        <w:t>12</w:t>
      </w:r>
      <w:r>
        <w:rPr>
          <w:lang w:val="en-US"/>
        </w:rPr>
        <w:t>,</w:t>
      </w:r>
      <w:r w:rsidRPr="00DD529D">
        <w:rPr>
          <w:lang w:val="en-US"/>
        </w:rPr>
        <w:t>641</w:t>
      </w:r>
      <w:r>
        <w:rPr>
          <w:lang w:val="en-US"/>
        </w:rPr>
        <w:t>,</w:t>
      </w:r>
      <w:r w:rsidRPr="00DD529D">
        <w:rPr>
          <w:lang w:val="en-US"/>
        </w:rPr>
        <w:t>089</w:t>
      </w:r>
      <w:r w:rsidRPr="00021AC1">
        <w:rPr>
          <w:b/>
          <w:bCs/>
          <w:sz w:val="14"/>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Fonts w:cs="Arial"/>
          <w:lang w:val="en-US"/>
        </w:rPr>
        <w:t>Mar</w:t>
      </w:r>
      <w:r>
        <w:rPr>
          <w:rStyle w:val="rynqvb"/>
          <w:lang w:val="en-US"/>
        </w:rPr>
        <w:t xml:space="preserve"> 31, 2026</w:t>
      </w:r>
      <w:r w:rsidRPr="00E2299D">
        <w:rPr>
          <w:rFonts w:cs="Arial"/>
          <w:lang w:val="en-US"/>
        </w:rPr>
        <w:t xml:space="preserve"> (R$ </w:t>
      </w:r>
      <w:r w:rsidRPr="000F6EFA">
        <w:rPr>
          <w:lang w:val="en-US"/>
        </w:rPr>
        <w:t>10,384</w:t>
      </w:r>
      <w:r>
        <w:rPr>
          <w:lang w:val="en-US"/>
        </w:rPr>
        <w:t>,</w:t>
      </w:r>
      <w:r w:rsidRPr="000F6EFA">
        <w:rPr>
          <w:lang w:val="en-US"/>
        </w:rPr>
        <w:t>393</w:t>
      </w:r>
      <w:r w:rsidRPr="000F6EFA">
        <w:rPr>
          <w:b/>
          <w:bCs/>
          <w:sz w:val="14"/>
          <w:lang w:val="en-US"/>
        </w:rPr>
        <w:t xml:space="preserve"> </w:t>
      </w:r>
      <w:r w:rsidRPr="00E2299D">
        <w:rPr>
          <w:rFonts w:cs="Arial"/>
          <w:lang w:val="en-US"/>
        </w:rPr>
        <w:t xml:space="preserve">thousand </w:t>
      </w:r>
      <w:r>
        <w:rPr>
          <w:rFonts w:cs="Arial"/>
          <w:lang w:val="en-US"/>
        </w:rPr>
        <w:t>on Dec 31, 2025</w:t>
      </w:r>
      <w:r w:rsidRPr="00FC5995">
        <w:rPr>
          <w:rFonts w:cs="Arial"/>
          <w:bCs/>
          <w:lang w:val="en-US"/>
        </w:rPr>
        <w:t>),</w:t>
      </w:r>
      <w:r w:rsidRPr="00E2299D">
        <w:rPr>
          <w:rFonts w:cs="Arial"/>
          <w:lang w:val="en-US"/>
        </w:rPr>
        <w:t xml:space="preserve"> </w:t>
      </w:r>
      <w:proofErr w:type="gramStart"/>
      <w:r w:rsidRPr="00E2299D">
        <w:rPr>
          <w:rFonts w:cs="Arial"/>
          <w:lang w:val="en-US"/>
        </w:rPr>
        <w:t>corresponding</w:t>
      </w:r>
      <w:proofErr w:type="gramEnd"/>
      <w:r w:rsidRPr="00E2299D">
        <w:rPr>
          <w:rFonts w:cs="Arial"/>
          <w:lang w:val="en-US"/>
        </w:rPr>
        <w:t xml:space="preserve"> a book value per share of R$ </w:t>
      </w:r>
      <w:r>
        <w:rPr>
          <w:rFonts w:cs="Arial"/>
          <w:lang w:val="en-US"/>
        </w:rPr>
        <w:t>6.51</w:t>
      </w:r>
      <w:r w:rsidRPr="00864C8E">
        <w:rPr>
          <w:lang w:val="en-US"/>
        </w:rPr>
        <w:t xml:space="preserve"> </w:t>
      </w:r>
      <w:r w:rsidRPr="00E2299D">
        <w:rPr>
          <w:rFonts w:cs="Arial"/>
          <w:lang w:val="en-US"/>
        </w:rPr>
        <w:t xml:space="preserve">per share </w:t>
      </w:r>
      <w:r>
        <w:rPr>
          <w:rFonts w:cs="Arial"/>
          <w:lang w:val="en-US"/>
        </w:rPr>
        <w:t>on Mar 31, 2026</w:t>
      </w:r>
      <w:r w:rsidRPr="00E2299D">
        <w:rPr>
          <w:rFonts w:cs="Arial"/>
          <w:lang w:val="en-US"/>
        </w:rPr>
        <w:t xml:space="preserve"> (R$ </w:t>
      </w:r>
      <w:r>
        <w:rPr>
          <w:rFonts w:cs="Arial"/>
          <w:lang w:val="en-US"/>
        </w:rPr>
        <w:t>5.19</w:t>
      </w:r>
      <w:r w:rsidRPr="00E2299D">
        <w:rPr>
          <w:rFonts w:cs="Arial"/>
          <w:lang w:val="en-US"/>
        </w:rPr>
        <w:t xml:space="preserve"> </w:t>
      </w:r>
      <w:r>
        <w:rPr>
          <w:rFonts w:cs="Arial"/>
          <w:lang w:val="en-US"/>
        </w:rPr>
        <w:t>on Dec 31, 2025</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CA282F" w:rsidRPr="00CB272C" w14:paraId="188436F6" w14:textId="77777777" w:rsidTr="00E16300">
        <w:trPr>
          <w:trHeight w:val="238"/>
        </w:trPr>
        <w:tc>
          <w:tcPr>
            <w:tcW w:w="6096" w:type="dxa"/>
            <w:tcBorders>
              <w:top w:val="single" w:sz="2" w:space="0" w:color="1F3864" w:themeColor="accent1" w:themeShade="80"/>
              <w:bottom w:val="nil"/>
            </w:tcBorders>
            <w:vAlign w:val="center"/>
          </w:tcPr>
          <w:p w14:paraId="3D2C4ED7" w14:textId="77777777" w:rsidR="00CA282F" w:rsidRPr="005439A8" w:rsidRDefault="00CA282F" w:rsidP="00E16300">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vAlign w:val="center"/>
          </w:tcPr>
          <w:p w14:paraId="67D95AFB" w14:textId="77777777" w:rsidR="00CA282F" w:rsidRPr="003918D3" w:rsidRDefault="00CA282F" w:rsidP="00E16300">
            <w:pPr>
              <w:spacing w:after="0"/>
              <w:jc w:val="center"/>
              <w:rPr>
                <w:rFonts w:ascii="Arial" w:hAnsi="Arial" w:cs="Arial"/>
                <w:b/>
                <w:bCs/>
                <w:sz w:val="18"/>
                <w:szCs w:val="18"/>
              </w:rPr>
            </w:pPr>
            <w:r w:rsidRPr="003918D3">
              <w:rPr>
                <w:rFonts w:ascii="Arial" w:hAnsi="Arial" w:cs="Arial"/>
                <w:b/>
                <w:bCs/>
                <w:sz w:val="14"/>
                <w:szCs w:val="14"/>
                <w:lang w:val="en-US"/>
              </w:rPr>
              <w:t>Parent and Consolidated</w:t>
            </w:r>
          </w:p>
        </w:tc>
      </w:tr>
      <w:tr w:rsidR="00CA282F" w:rsidRPr="00CB272C" w14:paraId="5557B13B" w14:textId="77777777" w:rsidTr="00E16300">
        <w:trPr>
          <w:trHeight w:val="238"/>
        </w:trPr>
        <w:tc>
          <w:tcPr>
            <w:tcW w:w="6096" w:type="dxa"/>
            <w:tcBorders>
              <w:top w:val="nil"/>
              <w:bottom w:val="single" w:sz="2" w:space="0" w:color="1F3864" w:themeColor="accent1" w:themeShade="80"/>
            </w:tcBorders>
            <w:vAlign w:val="center"/>
          </w:tcPr>
          <w:p w14:paraId="233D44CD" w14:textId="77777777" w:rsidR="00CA282F" w:rsidRPr="00CB272C" w:rsidRDefault="00CA282F" w:rsidP="00E16300">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00852041" w14:textId="77777777" w:rsidR="00CA282F" w:rsidRPr="00B00CDE" w:rsidRDefault="00CA282F" w:rsidP="00E16300">
            <w:pPr>
              <w:pStyle w:val="08-Tabelageral"/>
              <w:rPr>
                <w:b/>
                <w:kern w:val="2"/>
                <w:highlight w:val="yellow"/>
              </w:rPr>
            </w:pPr>
            <w:r>
              <w:rPr>
                <w:rFonts w:cs="Arial"/>
                <w:b/>
                <w:szCs w:val="14"/>
              </w:rPr>
              <w:t>1</w:t>
            </w:r>
            <w:r w:rsidRPr="000F6EFA">
              <w:rPr>
                <w:rFonts w:cs="Arial"/>
                <w:b/>
                <w:szCs w:val="14"/>
                <w:vertAlign w:val="superscript"/>
              </w:rPr>
              <w:t>st</w:t>
            </w:r>
            <w:r>
              <w:rPr>
                <w:rFonts w:cs="Arial"/>
                <w:b/>
                <w:szCs w:val="14"/>
              </w:rPr>
              <w:t xml:space="preserve"> </w:t>
            </w:r>
            <w:proofErr w:type="spellStart"/>
            <w:r>
              <w:rPr>
                <w:rFonts w:cs="Arial"/>
                <w:b/>
                <w:szCs w:val="14"/>
              </w:rPr>
              <w:t>Quarter</w:t>
            </w:r>
            <w:proofErr w:type="spellEnd"/>
            <w:r>
              <w:rPr>
                <w:rFonts w:cs="Arial"/>
                <w:b/>
                <w:szCs w:val="14"/>
              </w:rPr>
              <w:t xml:space="preserve"> 2026</w:t>
            </w:r>
          </w:p>
        </w:tc>
        <w:tc>
          <w:tcPr>
            <w:tcW w:w="1559" w:type="dxa"/>
            <w:tcBorders>
              <w:top w:val="single" w:sz="2" w:space="0" w:color="1F3864" w:themeColor="accent1" w:themeShade="80"/>
              <w:bottom w:val="single" w:sz="2" w:space="0" w:color="1F3864" w:themeColor="accent1" w:themeShade="80"/>
            </w:tcBorders>
            <w:vAlign w:val="center"/>
          </w:tcPr>
          <w:p w14:paraId="0E32FE6F" w14:textId="77777777" w:rsidR="00CA282F" w:rsidRPr="00B00CDE" w:rsidRDefault="00CA282F" w:rsidP="00E16300">
            <w:pPr>
              <w:pStyle w:val="08-Tabelageral"/>
              <w:rPr>
                <w:rFonts w:cs="Arial"/>
                <w:b/>
                <w:highlight w:val="yellow"/>
              </w:rPr>
            </w:pPr>
            <w:r>
              <w:rPr>
                <w:rFonts w:cs="Arial"/>
                <w:b/>
                <w:szCs w:val="14"/>
              </w:rPr>
              <w:t>1</w:t>
            </w:r>
            <w:r w:rsidRPr="000F6EFA">
              <w:rPr>
                <w:rFonts w:cs="Arial"/>
                <w:b/>
                <w:szCs w:val="14"/>
                <w:vertAlign w:val="superscript"/>
              </w:rPr>
              <w:t>st</w:t>
            </w:r>
            <w:r>
              <w:rPr>
                <w:rFonts w:cs="Arial"/>
                <w:b/>
                <w:szCs w:val="14"/>
              </w:rPr>
              <w:t xml:space="preserve"> </w:t>
            </w:r>
            <w:proofErr w:type="spellStart"/>
            <w:r>
              <w:rPr>
                <w:rFonts w:cs="Arial"/>
                <w:b/>
                <w:szCs w:val="14"/>
              </w:rPr>
              <w:t>Quarter</w:t>
            </w:r>
            <w:proofErr w:type="spellEnd"/>
            <w:r>
              <w:rPr>
                <w:rFonts w:cs="Arial"/>
                <w:b/>
                <w:szCs w:val="14"/>
              </w:rPr>
              <w:t xml:space="preserve"> 2025</w:t>
            </w:r>
          </w:p>
        </w:tc>
      </w:tr>
      <w:tr w:rsidR="00CA282F" w:rsidRPr="00CB272C" w14:paraId="0F7979DA" w14:textId="77777777" w:rsidTr="00E16300">
        <w:trPr>
          <w:trHeight w:val="238"/>
        </w:trPr>
        <w:tc>
          <w:tcPr>
            <w:tcW w:w="6096" w:type="dxa"/>
            <w:tcBorders>
              <w:top w:val="single" w:sz="2" w:space="0" w:color="1F3864" w:themeColor="accent1" w:themeShade="80"/>
            </w:tcBorders>
          </w:tcPr>
          <w:p w14:paraId="2036FFA9" w14:textId="77777777" w:rsidR="00CA282F" w:rsidRPr="000023E9" w:rsidRDefault="00CA282F" w:rsidP="00E16300">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vAlign w:val="center"/>
          </w:tcPr>
          <w:p w14:paraId="78FAC2AB" w14:textId="77777777" w:rsidR="00CA282F" w:rsidRPr="00BE2370" w:rsidRDefault="00CA282F" w:rsidP="00E16300">
            <w:pPr>
              <w:pStyle w:val="08-Tabelageral"/>
              <w:ind w:left="113"/>
              <w:rPr>
                <w:rFonts w:cs="Arial"/>
                <w:bCs/>
                <w:szCs w:val="14"/>
              </w:rPr>
            </w:pPr>
            <w:r>
              <w:rPr>
                <w:rFonts w:cs="Arial"/>
                <w:bCs/>
                <w:szCs w:val="14"/>
              </w:rPr>
              <w:t>2,139,437</w:t>
            </w:r>
          </w:p>
        </w:tc>
        <w:tc>
          <w:tcPr>
            <w:tcW w:w="1559" w:type="dxa"/>
            <w:tcBorders>
              <w:top w:val="single" w:sz="2" w:space="0" w:color="1F3864" w:themeColor="accent1" w:themeShade="80"/>
            </w:tcBorders>
            <w:vAlign w:val="center"/>
          </w:tcPr>
          <w:p w14:paraId="470B16E0" w14:textId="77777777" w:rsidR="00CA282F" w:rsidRPr="00BE2370" w:rsidRDefault="00CA282F" w:rsidP="00E16300">
            <w:pPr>
              <w:pStyle w:val="08-Tabelageral"/>
              <w:ind w:left="113"/>
              <w:rPr>
                <w:rFonts w:cs="Arial"/>
                <w:bCs/>
                <w:szCs w:val="14"/>
              </w:rPr>
            </w:pPr>
            <w:r>
              <w:rPr>
                <w:rFonts w:cs="Arial"/>
                <w:bCs/>
                <w:szCs w:val="14"/>
              </w:rPr>
              <w:t>1,964,269</w:t>
            </w:r>
          </w:p>
        </w:tc>
      </w:tr>
      <w:tr w:rsidR="00CA282F" w:rsidRPr="00CB272C" w14:paraId="45A31984" w14:textId="77777777" w:rsidTr="00E16300">
        <w:trPr>
          <w:trHeight w:val="238"/>
        </w:trPr>
        <w:tc>
          <w:tcPr>
            <w:tcW w:w="6096" w:type="dxa"/>
            <w:tcBorders>
              <w:bottom w:val="nil"/>
            </w:tcBorders>
          </w:tcPr>
          <w:p w14:paraId="424457F1" w14:textId="77777777" w:rsidR="00CA282F" w:rsidRPr="000023E9" w:rsidRDefault="00CA282F" w:rsidP="00E16300">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vAlign w:val="center"/>
          </w:tcPr>
          <w:p w14:paraId="52EE97C9" w14:textId="77777777" w:rsidR="00CA282F" w:rsidRPr="00BE2370" w:rsidRDefault="00CA282F" w:rsidP="00E16300">
            <w:pPr>
              <w:pStyle w:val="08-Tabelageral"/>
              <w:ind w:left="113"/>
              <w:rPr>
                <w:rFonts w:cs="Arial"/>
                <w:bCs/>
                <w:szCs w:val="14"/>
              </w:rPr>
            </w:pPr>
            <w:r>
              <w:rPr>
                <w:rFonts w:cs="Arial"/>
                <w:bCs/>
                <w:szCs w:val="14"/>
              </w:rPr>
              <w:t>1,941,223,104</w:t>
            </w:r>
          </w:p>
        </w:tc>
        <w:tc>
          <w:tcPr>
            <w:tcW w:w="1559" w:type="dxa"/>
            <w:tcBorders>
              <w:bottom w:val="nil"/>
            </w:tcBorders>
            <w:vAlign w:val="center"/>
          </w:tcPr>
          <w:p w14:paraId="2641CEB1" w14:textId="77777777" w:rsidR="00CA282F" w:rsidRPr="00BE2370" w:rsidRDefault="00CA282F" w:rsidP="00E16300">
            <w:pPr>
              <w:pStyle w:val="08-Tabelageral"/>
              <w:ind w:left="113"/>
              <w:rPr>
                <w:rFonts w:cs="Arial"/>
                <w:bCs/>
                <w:szCs w:val="14"/>
              </w:rPr>
            </w:pPr>
            <w:r w:rsidRPr="000D0E63">
              <w:rPr>
                <w:rFonts w:cs="Arial"/>
                <w:bCs/>
                <w:szCs w:val="14"/>
              </w:rPr>
              <w:t>1</w:t>
            </w:r>
            <w:r>
              <w:rPr>
                <w:rFonts w:cs="Arial"/>
                <w:bCs/>
                <w:szCs w:val="14"/>
              </w:rPr>
              <w:t>,</w:t>
            </w:r>
            <w:r w:rsidRPr="000D0E63">
              <w:rPr>
                <w:rFonts w:cs="Arial"/>
                <w:bCs/>
                <w:szCs w:val="14"/>
              </w:rPr>
              <w:t>941</w:t>
            </w:r>
            <w:r>
              <w:rPr>
                <w:rFonts w:cs="Arial"/>
                <w:bCs/>
                <w:szCs w:val="14"/>
              </w:rPr>
              <w:t>,</w:t>
            </w:r>
            <w:r w:rsidRPr="000D0E63">
              <w:rPr>
                <w:rFonts w:cs="Arial"/>
                <w:bCs/>
                <w:szCs w:val="14"/>
              </w:rPr>
              <w:t>196</w:t>
            </w:r>
            <w:r>
              <w:rPr>
                <w:rFonts w:cs="Arial"/>
                <w:bCs/>
                <w:szCs w:val="14"/>
              </w:rPr>
              <w:t>,</w:t>
            </w:r>
            <w:r w:rsidRPr="000D0E63">
              <w:rPr>
                <w:rFonts w:cs="Arial"/>
                <w:bCs/>
                <w:szCs w:val="14"/>
              </w:rPr>
              <w:t>082</w:t>
            </w:r>
          </w:p>
        </w:tc>
      </w:tr>
      <w:tr w:rsidR="00CA282F" w:rsidRPr="00CB272C" w14:paraId="77DA9F21" w14:textId="77777777" w:rsidTr="00E16300">
        <w:trPr>
          <w:trHeight w:val="238"/>
        </w:trPr>
        <w:tc>
          <w:tcPr>
            <w:tcW w:w="6096" w:type="dxa"/>
            <w:tcBorders>
              <w:top w:val="nil"/>
              <w:bottom w:val="single" w:sz="2" w:space="0" w:color="1F3864" w:themeColor="accent1" w:themeShade="80"/>
            </w:tcBorders>
          </w:tcPr>
          <w:p w14:paraId="1D16C628" w14:textId="77777777" w:rsidR="00CA282F" w:rsidRPr="000023E9" w:rsidRDefault="00CA282F" w:rsidP="00E16300">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vAlign w:val="center"/>
          </w:tcPr>
          <w:p w14:paraId="0DBCA0E9" w14:textId="77777777" w:rsidR="00CA282F" w:rsidRPr="00DF08F7" w:rsidRDefault="00CA282F" w:rsidP="00E16300">
            <w:pPr>
              <w:pStyle w:val="08-Tabelageral"/>
              <w:ind w:left="113"/>
              <w:rPr>
                <w:rFonts w:cs="Arial"/>
                <w:bCs/>
                <w:szCs w:val="14"/>
              </w:rPr>
            </w:pPr>
            <w:r>
              <w:rPr>
                <w:rFonts w:cs="Arial"/>
                <w:bCs/>
                <w:szCs w:val="14"/>
              </w:rPr>
              <w:t>1.10</w:t>
            </w:r>
          </w:p>
        </w:tc>
        <w:tc>
          <w:tcPr>
            <w:tcW w:w="1559" w:type="dxa"/>
            <w:tcBorders>
              <w:top w:val="nil"/>
              <w:bottom w:val="single" w:sz="2" w:space="0" w:color="1F3864" w:themeColor="accent1" w:themeShade="80"/>
            </w:tcBorders>
            <w:vAlign w:val="center"/>
          </w:tcPr>
          <w:p w14:paraId="1875BCD9" w14:textId="77777777" w:rsidR="00CA282F" w:rsidRPr="00DF08F7" w:rsidRDefault="00CA282F" w:rsidP="00E16300">
            <w:pPr>
              <w:pStyle w:val="08-Tabelageral"/>
              <w:ind w:left="113"/>
              <w:rPr>
                <w:rFonts w:cs="Arial"/>
                <w:bCs/>
                <w:szCs w:val="14"/>
              </w:rPr>
            </w:pPr>
            <w:r>
              <w:rPr>
                <w:rFonts w:cs="Arial"/>
                <w:bCs/>
                <w:szCs w:val="14"/>
              </w:rPr>
              <w:t>1.01</w:t>
            </w:r>
          </w:p>
        </w:tc>
      </w:tr>
    </w:tbl>
    <w:p w14:paraId="1917AE13" w14:textId="77777777" w:rsidR="00CA282F" w:rsidRDefault="00CA282F" w:rsidP="00CA282F">
      <w:pPr>
        <w:pStyle w:val="05-Textonormal"/>
        <w:rPr>
          <w:lang w:val="en-US"/>
        </w:rPr>
      </w:pPr>
      <w:bookmarkStart w:id="101" w:name="_Hlk149671485"/>
      <w:r w:rsidRPr="00BC47DB">
        <w:rPr>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101"/>
    <w:p w14:paraId="3C7DD6C2" w14:textId="77777777" w:rsidR="00CA282F" w:rsidRPr="002610C9" w:rsidRDefault="00CA282F" w:rsidP="00CA282F">
      <w:pPr>
        <w:pStyle w:val="05-Textonormal"/>
        <w:rPr>
          <w:lang w:val="en-US"/>
        </w:rPr>
      </w:pPr>
      <w:r w:rsidRPr="002610C9">
        <w:rPr>
          <w:lang w:val="en-US"/>
        </w:rPr>
        <w:t>The basic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42A4B1BC" w14:textId="77777777" w:rsidR="00CA282F" w:rsidRPr="002610C9" w:rsidRDefault="00CA282F" w:rsidP="00CA282F">
      <w:pPr>
        <w:pStyle w:val="05-Textonormal"/>
        <w:rPr>
          <w:lang w:val="en-US"/>
        </w:rPr>
      </w:pPr>
      <w:r w:rsidRPr="002610C9">
        <w:rPr>
          <w:lang w:val="en-US"/>
        </w:rPr>
        <w:t>The diluted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43434A4B" w14:textId="77777777" w:rsidR="00CA282F" w:rsidRPr="005439A8" w:rsidRDefault="00CA282F" w:rsidP="00CA282F">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w:t>
      </w:r>
      <w:proofErr w:type="gramStart"/>
      <w:r w:rsidRPr="002610C9">
        <w:rPr>
          <w:lang w:val="en-US"/>
        </w:rPr>
        <w:t>of</w:t>
      </w:r>
      <w:proofErr w:type="gramEnd"/>
      <w:r w:rsidRPr="002610C9">
        <w:rPr>
          <w:lang w:val="en-US"/>
        </w:rPr>
        <w:t xml:space="preserve"> subscription or its equivalents which provide their </w:t>
      </w:r>
      <w:proofErr w:type="gramStart"/>
      <w:r w:rsidRPr="002610C9">
        <w:rPr>
          <w:lang w:val="en-US"/>
        </w:rPr>
        <w:t>holder</w:t>
      </w:r>
      <w:proofErr w:type="gramEnd"/>
      <w:r w:rsidRPr="002610C9">
        <w:rPr>
          <w:lang w:val="en-US"/>
        </w:rPr>
        <w:t xml:space="preserve"> the right to acquire shares. Thus, the basic and diluted earnings per share are equal</w:t>
      </w:r>
      <w:r>
        <w:rPr>
          <w:lang w:val="en-US"/>
        </w:rPr>
        <w:t xml:space="preserve"> </w:t>
      </w:r>
      <w:r w:rsidRPr="00E311FA">
        <w:rPr>
          <w:lang w:val="en-US"/>
        </w:rPr>
        <w:t xml:space="preserve">and </w:t>
      </w:r>
      <w:proofErr w:type="gramStart"/>
      <w:r w:rsidRPr="00E311FA">
        <w:rPr>
          <w:lang w:val="en-US"/>
        </w:rPr>
        <w:t>was</w:t>
      </w:r>
      <w:proofErr w:type="gramEnd"/>
      <w:r w:rsidRPr="00E311FA">
        <w:rPr>
          <w:lang w:val="en-US"/>
        </w:rPr>
        <w:t xml:space="preserve"> calculated by dividing the profit attributable to the holders of common shares of the company by the weighted average number of common shares held by shareholders during the period.</w:t>
      </w:r>
    </w:p>
    <w:p w14:paraId="078606A7" w14:textId="77777777" w:rsidR="00CA282F" w:rsidRDefault="00CA282F" w:rsidP="00CA282F">
      <w:pPr>
        <w:pStyle w:val="03-SubttulodeNota"/>
        <w:rPr>
          <w:color w:val="1F3864" w:themeColor="accent1" w:themeShade="80"/>
          <w:sz w:val="18"/>
          <w:szCs w:val="18"/>
          <w:lang w:val="en-US"/>
        </w:rPr>
      </w:pPr>
      <w:r w:rsidRPr="005439A8">
        <w:rPr>
          <w:color w:val="1F3864" w:themeColor="accent1" w:themeShade="80"/>
          <w:sz w:val="18"/>
          <w:szCs w:val="18"/>
          <w:lang w:val="en-US"/>
        </w:rPr>
        <w:t>b) Dividends</w:t>
      </w:r>
    </w:p>
    <w:p w14:paraId="3BB9DB42" w14:textId="77777777" w:rsidR="00CA282F" w:rsidRDefault="00CA282F" w:rsidP="00CA282F">
      <w:pPr>
        <w:pStyle w:val="01-Textonormal"/>
        <w:rPr>
          <w:lang w:val="en-US"/>
        </w:rPr>
      </w:pPr>
      <w:r w:rsidRPr="00A67240">
        <w:rPr>
          <w:lang w:val="en-US"/>
        </w:rPr>
        <w:t xml:space="preserve">BB </w:t>
      </w:r>
      <w:proofErr w:type="spellStart"/>
      <w:r w:rsidRPr="00A67240">
        <w:rPr>
          <w:lang w:val="en-US"/>
        </w:rPr>
        <w:t>Seguridade</w:t>
      </w:r>
      <w:proofErr w:type="spellEnd"/>
      <w:r w:rsidRPr="00A67240">
        <w:rPr>
          <w:lang w:val="en-US"/>
        </w:rPr>
        <w:t xml:space="preserve"> has a Shareholder Compensation Policy, available on the Investor Relations website, which is reviewed at least every three years or, exceptionally, at any time and approved by the Board of Directors. The current Policy was approved on May 30, 2025.</w:t>
      </w:r>
    </w:p>
    <w:p w14:paraId="641D3B5B" w14:textId="77777777" w:rsidR="00CA282F" w:rsidRDefault="00CA282F" w:rsidP="00CA282F">
      <w:pPr>
        <w:pStyle w:val="01-Textonormal"/>
        <w:rPr>
          <w:lang w:val="en-US"/>
        </w:rPr>
      </w:pPr>
      <w:r w:rsidRPr="00A67240">
        <w:rPr>
          <w:lang w:val="en-US"/>
        </w:rPr>
        <w:t>In March 202</w:t>
      </w:r>
      <w:r>
        <w:rPr>
          <w:lang w:val="en-US"/>
        </w:rPr>
        <w:t>6</w:t>
      </w:r>
      <w:r w:rsidRPr="00A67240">
        <w:rPr>
          <w:lang w:val="en-US"/>
        </w:rPr>
        <w:t xml:space="preserve">, BB </w:t>
      </w:r>
      <w:proofErr w:type="spellStart"/>
      <w:r w:rsidRPr="00A67240">
        <w:rPr>
          <w:lang w:val="en-US"/>
        </w:rPr>
        <w:t>Seguridade</w:t>
      </w:r>
      <w:proofErr w:type="spellEnd"/>
      <w:r w:rsidRPr="00A67240">
        <w:rPr>
          <w:lang w:val="en-US"/>
        </w:rPr>
        <w:t xml:space="preserve"> paid R$</w:t>
      </w:r>
      <w:r>
        <w:rPr>
          <w:lang w:val="en-US"/>
        </w:rPr>
        <w:t xml:space="preserve"> </w:t>
      </w:r>
      <w:r w:rsidRPr="00A67240">
        <w:rPr>
          <w:lang w:val="en-US"/>
        </w:rPr>
        <w:t>4,</w:t>
      </w:r>
      <w:r>
        <w:rPr>
          <w:lang w:val="en-US"/>
        </w:rPr>
        <w:t>950</w:t>
      </w:r>
      <w:r w:rsidRPr="00A67240">
        <w:rPr>
          <w:lang w:val="en-US"/>
        </w:rPr>
        <w:t>,000</w:t>
      </w:r>
      <w:r>
        <w:rPr>
          <w:lang w:val="en-US"/>
        </w:rPr>
        <w:t xml:space="preserve"> thousand</w:t>
      </w:r>
      <w:r w:rsidRPr="00A67240">
        <w:rPr>
          <w:lang w:val="en-US"/>
        </w:rPr>
        <w:t xml:space="preserve"> in dividends related to the profit for the second half of 202</w:t>
      </w:r>
      <w:r>
        <w:rPr>
          <w:lang w:val="en-US"/>
        </w:rPr>
        <w:t>5</w:t>
      </w:r>
      <w:r w:rsidRPr="00A67240">
        <w:rPr>
          <w:lang w:val="en-US"/>
        </w:rPr>
        <w:t>, plus R$</w:t>
      </w:r>
      <w:r>
        <w:rPr>
          <w:lang w:val="en-US"/>
        </w:rPr>
        <w:t xml:space="preserve"> 30</w:t>
      </w:r>
      <w:r w:rsidRPr="00A67240">
        <w:rPr>
          <w:lang w:val="en-US"/>
        </w:rPr>
        <w:t>,00</w:t>
      </w:r>
      <w:r>
        <w:rPr>
          <w:lang w:val="en-US"/>
        </w:rPr>
        <w:t xml:space="preserve"> thousand</w:t>
      </w:r>
      <w:r w:rsidRPr="00A67240">
        <w:rPr>
          <w:lang w:val="en-US"/>
        </w:rPr>
        <w:t xml:space="preserve"> in prescribed dividends, as approved by the Board of Directors on December </w:t>
      </w:r>
      <w:r>
        <w:rPr>
          <w:lang w:val="en-US"/>
        </w:rPr>
        <w:t>17</w:t>
      </w:r>
      <w:r w:rsidRPr="00A67240">
        <w:rPr>
          <w:lang w:val="en-US"/>
        </w:rPr>
        <w:t>, 202</w:t>
      </w:r>
      <w:r>
        <w:rPr>
          <w:lang w:val="en-US"/>
        </w:rPr>
        <w:t>5</w:t>
      </w:r>
      <w:r w:rsidRPr="00A67240">
        <w:rPr>
          <w:lang w:val="en-US"/>
        </w:rPr>
        <w:t>. These amounts were subject to monetary restatement of R$</w:t>
      </w:r>
      <w:r>
        <w:rPr>
          <w:lang w:val="en-US"/>
        </w:rPr>
        <w:t xml:space="preserve"> 110.342 thousand</w:t>
      </w:r>
      <w:r w:rsidRPr="00A67240">
        <w:rPr>
          <w:lang w:val="en-US"/>
        </w:rPr>
        <w:t>, based on the Selic rate, totaling R$</w:t>
      </w:r>
      <w:r>
        <w:rPr>
          <w:lang w:val="en-US"/>
        </w:rPr>
        <w:t xml:space="preserve"> 5.060.372 thousand</w:t>
      </w:r>
      <w:r w:rsidRPr="00A67240">
        <w:rPr>
          <w:lang w:val="en-US"/>
        </w:rPr>
        <w:t>.</w:t>
      </w:r>
    </w:p>
    <w:p w14:paraId="507AFDBB" w14:textId="77777777" w:rsidR="00CA282F" w:rsidRPr="00E621E1" w:rsidRDefault="00CA282F" w:rsidP="00CA282F">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CA282F" w:rsidRPr="005A7A8D" w14:paraId="72E0A94A" w14:textId="77777777" w:rsidTr="00E16300">
        <w:trPr>
          <w:trHeight w:val="238"/>
        </w:trPr>
        <w:tc>
          <w:tcPr>
            <w:tcW w:w="5006" w:type="dxa"/>
            <w:vMerge w:val="restart"/>
            <w:tcBorders>
              <w:top w:val="single" w:sz="2" w:space="0" w:color="1F3864" w:themeColor="accent1" w:themeShade="80"/>
              <w:bottom w:val="nil"/>
            </w:tcBorders>
          </w:tcPr>
          <w:p w14:paraId="1964C973" w14:textId="77777777" w:rsidR="00CA282F" w:rsidRPr="00F4659C" w:rsidRDefault="00CA282F" w:rsidP="00E16300">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vAlign w:val="center"/>
          </w:tcPr>
          <w:p w14:paraId="4A910470" w14:textId="77777777" w:rsidR="00CA282F" w:rsidRPr="001A25C7" w:rsidRDefault="00CA282F" w:rsidP="00E16300">
            <w:pPr>
              <w:pStyle w:val="08-Tabelageral"/>
              <w:ind w:left="-443" w:firstLine="443"/>
              <w:jc w:val="center"/>
              <w:rPr>
                <w:b/>
                <w:bCs/>
              </w:rPr>
            </w:pPr>
            <w:r>
              <w:rPr>
                <w:rFonts w:cs="Arial"/>
                <w:b/>
                <w:bCs/>
                <w:szCs w:val="14"/>
                <w:lang w:val="en-US"/>
              </w:rPr>
              <w:t>Mar</w:t>
            </w:r>
            <w:r w:rsidRPr="00F4659C">
              <w:rPr>
                <w:rFonts w:cs="Arial"/>
                <w:b/>
                <w:bCs/>
                <w:szCs w:val="14"/>
                <w:lang w:val="en-US"/>
              </w:rPr>
              <w:t xml:space="preserve"> 31, 202</w:t>
            </w:r>
            <w:r>
              <w:rPr>
                <w:rFonts w:cs="Arial"/>
                <w:b/>
                <w:bCs/>
                <w:szCs w:val="14"/>
                <w:lang w:val="en-US"/>
              </w:rPr>
              <w:t>6</w:t>
            </w:r>
          </w:p>
        </w:tc>
        <w:tc>
          <w:tcPr>
            <w:tcW w:w="2491" w:type="dxa"/>
            <w:gridSpan w:val="4"/>
            <w:tcBorders>
              <w:top w:val="single" w:sz="2" w:space="0" w:color="1F3864" w:themeColor="accent1" w:themeShade="80"/>
              <w:bottom w:val="nil"/>
            </w:tcBorders>
            <w:vAlign w:val="center"/>
          </w:tcPr>
          <w:p w14:paraId="3864175A" w14:textId="77777777" w:rsidR="00CA282F" w:rsidRPr="00F4659C" w:rsidRDefault="00CA282F" w:rsidP="00E16300">
            <w:pPr>
              <w:pStyle w:val="08-Tabelageral"/>
              <w:ind w:left="-443" w:firstLine="443"/>
              <w:jc w:val="center"/>
              <w:rPr>
                <w:b/>
                <w:bCs/>
              </w:rPr>
            </w:pPr>
            <w:r w:rsidRPr="00F4659C">
              <w:rPr>
                <w:rFonts w:cs="Arial"/>
                <w:b/>
                <w:bCs/>
                <w:szCs w:val="14"/>
                <w:lang w:val="en-US"/>
              </w:rPr>
              <w:t>Dec 31, 202</w:t>
            </w:r>
            <w:r>
              <w:rPr>
                <w:rFonts w:cs="Arial"/>
                <w:b/>
                <w:bCs/>
                <w:szCs w:val="14"/>
                <w:lang w:val="en-US"/>
              </w:rPr>
              <w:t>5</w:t>
            </w:r>
          </w:p>
        </w:tc>
      </w:tr>
      <w:tr w:rsidR="00CA282F" w:rsidRPr="005A7A8D" w14:paraId="003220FF" w14:textId="77777777" w:rsidTr="00E16300">
        <w:trPr>
          <w:trHeight w:val="238"/>
        </w:trPr>
        <w:tc>
          <w:tcPr>
            <w:tcW w:w="5006" w:type="dxa"/>
            <w:vMerge/>
            <w:tcBorders>
              <w:top w:val="nil"/>
              <w:bottom w:val="single" w:sz="2" w:space="0" w:color="1F3864" w:themeColor="accent1" w:themeShade="80"/>
            </w:tcBorders>
          </w:tcPr>
          <w:p w14:paraId="2FCB74AB" w14:textId="77777777" w:rsidR="00CA282F" w:rsidRPr="005A7A8D" w:rsidRDefault="00CA282F" w:rsidP="00E16300">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2B479678" w14:textId="77777777" w:rsidR="00CA282F" w:rsidRPr="005A7A8D" w:rsidRDefault="00CA282F" w:rsidP="00E16300">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vAlign w:val="center"/>
          </w:tcPr>
          <w:p w14:paraId="746444F8" w14:textId="77777777" w:rsidR="00CA282F" w:rsidRPr="005A7A8D" w:rsidRDefault="00CA282F" w:rsidP="00E16300">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vAlign w:val="center"/>
          </w:tcPr>
          <w:p w14:paraId="45B6D3F5" w14:textId="77777777" w:rsidR="00CA282F" w:rsidRPr="005A7A8D" w:rsidRDefault="00CA282F" w:rsidP="00E16300">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11EE2D35" w14:textId="77777777" w:rsidR="00CA282F" w:rsidRPr="005A7A8D" w:rsidRDefault="00CA282F" w:rsidP="00E16300">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vAlign w:val="center"/>
          </w:tcPr>
          <w:p w14:paraId="7948FD80" w14:textId="77777777" w:rsidR="00CA282F" w:rsidRPr="005A7A8D" w:rsidRDefault="00CA282F" w:rsidP="00E16300">
            <w:pPr>
              <w:pStyle w:val="08-Tabelageral"/>
              <w:jc w:val="center"/>
              <w:rPr>
                <w:rFonts w:cs="Arial"/>
                <w:b/>
                <w:bCs/>
                <w:kern w:val="2"/>
                <w:szCs w:val="14"/>
              </w:rPr>
            </w:pPr>
            <w:r w:rsidRPr="005A7A8D">
              <w:rPr>
                <w:rFonts w:cs="Arial"/>
                <w:b/>
                <w:bCs/>
                <w:kern w:val="2"/>
                <w:szCs w:val="14"/>
              </w:rPr>
              <w:t>% Total</w:t>
            </w:r>
          </w:p>
        </w:tc>
      </w:tr>
      <w:tr w:rsidR="00CA282F" w:rsidRPr="005A7A8D" w14:paraId="50AAB4C9" w14:textId="77777777" w:rsidTr="00E16300">
        <w:trPr>
          <w:trHeight w:val="238"/>
        </w:trPr>
        <w:tc>
          <w:tcPr>
            <w:tcW w:w="5006" w:type="dxa"/>
            <w:tcBorders>
              <w:top w:val="single" w:sz="2" w:space="0" w:color="1F3864" w:themeColor="accent1" w:themeShade="80"/>
              <w:bottom w:val="nil"/>
            </w:tcBorders>
          </w:tcPr>
          <w:p w14:paraId="1E28961A" w14:textId="77777777" w:rsidR="00CA282F" w:rsidRPr="005A7A8D" w:rsidRDefault="00CA282F" w:rsidP="00E16300">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vAlign w:val="bottom"/>
          </w:tcPr>
          <w:p w14:paraId="16133785" w14:textId="77777777" w:rsidR="00CA282F" w:rsidRPr="008B4696" w:rsidRDefault="00CA282F" w:rsidP="00E16300">
            <w:pPr>
              <w:pStyle w:val="08-Tabelageral"/>
              <w:ind w:left="113"/>
            </w:pPr>
            <w:r w:rsidRPr="006B36E3">
              <w:t>1</w:t>
            </w:r>
            <w:r>
              <w:t>,</w:t>
            </w:r>
            <w:r w:rsidRPr="006B36E3">
              <w:t>325</w:t>
            </w:r>
            <w:r>
              <w:t>,</w:t>
            </w:r>
            <w:r w:rsidRPr="006B36E3">
              <w:t>000</w:t>
            </w:r>
            <w:r>
              <w:t>,</w:t>
            </w:r>
            <w:r w:rsidRPr="006B36E3">
              <w:t>000</w:t>
            </w:r>
          </w:p>
        </w:tc>
        <w:tc>
          <w:tcPr>
            <w:tcW w:w="769" w:type="dxa"/>
            <w:tcBorders>
              <w:top w:val="single" w:sz="2" w:space="0" w:color="1F3864" w:themeColor="accent1" w:themeShade="80"/>
            </w:tcBorders>
            <w:vAlign w:val="bottom"/>
          </w:tcPr>
          <w:p w14:paraId="7A45A388" w14:textId="77777777" w:rsidR="00CA282F" w:rsidRPr="008B4696" w:rsidRDefault="00CA282F" w:rsidP="00E16300">
            <w:pPr>
              <w:pStyle w:val="08-Tabelageral"/>
              <w:ind w:left="113"/>
            </w:pPr>
            <w:r w:rsidRPr="006B36E3">
              <w:t>68</w:t>
            </w:r>
            <w:r>
              <w:t>.</w:t>
            </w:r>
            <w:r w:rsidRPr="006B36E3">
              <w:t>25</w:t>
            </w:r>
          </w:p>
        </w:tc>
        <w:tc>
          <w:tcPr>
            <w:tcW w:w="338" w:type="dxa"/>
            <w:tcBorders>
              <w:top w:val="single" w:sz="2" w:space="0" w:color="1F3864" w:themeColor="accent1" w:themeShade="80"/>
            </w:tcBorders>
            <w:vAlign w:val="center"/>
          </w:tcPr>
          <w:p w14:paraId="5C9F9DC7" w14:textId="77777777" w:rsidR="00CA282F" w:rsidRPr="005A7A8D" w:rsidRDefault="00CA282F" w:rsidP="00E16300">
            <w:pPr>
              <w:pStyle w:val="08-Tabelageral"/>
            </w:pPr>
          </w:p>
        </w:tc>
        <w:tc>
          <w:tcPr>
            <w:tcW w:w="1277" w:type="dxa"/>
            <w:gridSpan w:val="2"/>
            <w:tcBorders>
              <w:top w:val="single" w:sz="2" w:space="0" w:color="1F3864" w:themeColor="accent1" w:themeShade="80"/>
            </w:tcBorders>
            <w:vAlign w:val="bottom"/>
          </w:tcPr>
          <w:p w14:paraId="7274C16B" w14:textId="77777777" w:rsidR="00CA282F" w:rsidRPr="005A7A8D" w:rsidRDefault="00CA282F" w:rsidP="00E16300">
            <w:pPr>
              <w:pStyle w:val="08-Tabelageral"/>
              <w:ind w:left="113"/>
              <w:rPr>
                <w:rFonts w:cs="Arial"/>
                <w:szCs w:val="14"/>
              </w:rPr>
            </w:pPr>
            <w:r w:rsidRPr="008426CB">
              <w:t>1</w:t>
            </w:r>
            <w:r>
              <w:t>,</w:t>
            </w:r>
            <w:r w:rsidRPr="008426CB">
              <w:t>325</w:t>
            </w:r>
            <w:r>
              <w:t>,</w:t>
            </w:r>
            <w:r w:rsidRPr="008426CB">
              <w:t>000</w:t>
            </w:r>
            <w:r>
              <w:t>,</w:t>
            </w:r>
            <w:r w:rsidRPr="008426CB">
              <w:t>000</w:t>
            </w:r>
          </w:p>
        </w:tc>
        <w:tc>
          <w:tcPr>
            <w:tcW w:w="876" w:type="dxa"/>
            <w:tcBorders>
              <w:top w:val="single" w:sz="2" w:space="0" w:color="1F3864" w:themeColor="accent1" w:themeShade="80"/>
            </w:tcBorders>
            <w:vAlign w:val="bottom"/>
          </w:tcPr>
          <w:p w14:paraId="042D15D1" w14:textId="77777777" w:rsidR="00CA282F" w:rsidRPr="005A7A8D" w:rsidRDefault="00CA282F" w:rsidP="00E16300">
            <w:pPr>
              <w:pStyle w:val="08-Tabelageral"/>
              <w:ind w:left="113"/>
              <w:rPr>
                <w:rFonts w:cs="Arial"/>
                <w:szCs w:val="14"/>
              </w:rPr>
            </w:pPr>
            <w:r w:rsidRPr="008426CB">
              <w:t>66</w:t>
            </w:r>
            <w:r>
              <w:t>.</w:t>
            </w:r>
            <w:r w:rsidRPr="008426CB">
              <w:t>25</w:t>
            </w:r>
          </w:p>
        </w:tc>
      </w:tr>
      <w:tr w:rsidR="00CA282F" w:rsidRPr="005A7A8D" w14:paraId="1F8B4E2B" w14:textId="77777777" w:rsidTr="00E16300">
        <w:trPr>
          <w:trHeight w:val="60"/>
        </w:trPr>
        <w:tc>
          <w:tcPr>
            <w:tcW w:w="5006" w:type="dxa"/>
            <w:tcBorders>
              <w:top w:val="nil"/>
            </w:tcBorders>
          </w:tcPr>
          <w:p w14:paraId="3FE67642" w14:textId="77777777" w:rsidR="00CA282F" w:rsidRPr="005A7A8D" w:rsidRDefault="00CA282F" w:rsidP="00E16300">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vAlign w:val="bottom"/>
          </w:tcPr>
          <w:p w14:paraId="0753A9C2" w14:textId="77777777" w:rsidR="00CA282F" w:rsidRPr="00A651EF" w:rsidRDefault="00CA282F" w:rsidP="00E16300">
            <w:pPr>
              <w:pStyle w:val="08-Tabelageral"/>
              <w:ind w:left="113"/>
            </w:pPr>
            <w:r w:rsidRPr="006B36E3">
              <w:t>616</w:t>
            </w:r>
            <w:r>
              <w:t>,</w:t>
            </w:r>
            <w:r w:rsidRPr="006B36E3">
              <w:t>248</w:t>
            </w:r>
            <w:r>
              <w:t>,</w:t>
            </w:r>
            <w:r w:rsidRPr="006B36E3">
              <w:t>544</w:t>
            </w:r>
          </w:p>
        </w:tc>
        <w:tc>
          <w:tcPr>
            <w:tcW w:w="769" w:type="dxa"/>
            <w:vAlign w:val="bottom"/>
          </w:tcPr>
          <w:p w14:paraId="2FA41A8B" w14:textId="77777777" w:rsidR="00CA282F" w:rsidRPr="00A651EF" w:rsidRDefault="00CA282F" w:rsidP="00E16300">
            <w:pPr>
              <w:pStyle w:val="08-Tabelageral"/>
              <w:ind w:left="113"/>
            </w:pPr>
            <w:r w:rsidRPr="006B36E3">
              <w:t>31</w:t>
            </w:r>
            <w:r>
              <w:t>.</w:t>
            </w:r>
            <w:r w:rsidRPr="006B36E3">
              <w:t>74</w:t>
            </w:r>
          </w:p>
        </w:tc>
        <w:tc>
          <w:tcPr>
            <w:tcW w:w="338" w:type="dxa"/>
            <w:vAlign w:val="center"/>
          </w:tcPr>
          <w:p w14:paraId="459B20A3" w14:textId="77777777" w:rsidR="00CA282F" w:rsidRPr="005A7A8D" w:rsidRDefault="00CA282F" w:rsidP="00E16300">
            <w:pPr>
              <w:pStyle w:val="08-Tabelageral"/>
            </w:pPr>
          </w:p>
        </w:tc>
        <w:tc>
          <w:tcPr>
            <w:tcW w:w="1277" w:type="dxa"/>
            <w:gridSpan w:val="2"/>
            <w:vAlign w:val="bottom"/>
          </w:tcPr>
          <w:p w14:paraId="6B3FD465" w14:textId="77777777" w:rsidR="00CA282F" w:rsidRPr="005A7A8D" w:rsidRDefault="00CA282F" w:rsidP="00E16300">
            <w:pPr>
              <w:pStyle w:val="08-Tabelageral"/>
              <w:ind w:left="113"/>
              <w:rPr>
                <w:rFonts w:cs="Arial"/>
                <w:szCs w:val="14"/>
              </w:rPr>
            </w:pPr>
            <w:r w:rsidRPr="00D6534B">
              <w:t>616</w:t>
            </w:r>
            <w:r>
              <w:t>,</w:t>
            </w:r>
            <w:r w:rsidRPr="00D6534B">
              <w:t>214</w:t>
            </w:r>
            <w:r>
              <w:t>,</w:t>
            </w:r>
            <w:r w:rsidRPr="00D6534B">
              <w:t>909</w:t>
            </w:r>
          </w:p>
        </w:tc>
        <w:tc>
          <w:tcPr>
            <w:tcW w:w="876" w:type="dxa"/>
            <w:vAlign w:val="bottom"/>
          </w:tcPr>
          <w:p w14:paraId="0AC415F7" w14:textId="77777777" w:rsidR="00CA282F" w:rsidRPr="005A7A8D" w:rsidRDefault="00CA282F" w:rsidP="00E16300">
            <w:pPr>
              <w:pStyle w:val="08-Tabelageral"/>
              <w:ind w:left="113"/>
              <w:rPr>
                <w:rFonts w:cs="Arial"/>
                <w:szCs w:val="14"/>
              </w:rPr>
            </w:pPr>
            <w:r w:rsidRPr="00D6534B">
              <w:t>30</w:t>
            </w:r>
            <w:r>
              <w:t>.</w:t>
            </w:r>
            <w:r w:rsidRPr="00D6534B">
              <w:t>81</w:t>
            </w:r>
          </w:p>
        </w:tc>
      </w:tr>
      <w:tr w:rsidR="00CA282F" w:rsidRPr="005A7A8D" w14:paraId="3DE2410F" w14:textId="77777777" w:rsidTr="00E16300">
        <w:trPr>
          <w:trHeight w:val="238"/>
        </w:trPr>
        <w:tc>
          <w:tcPr>
            <w:tcW w:w="5006" w:type="dxa"/>
          </w:tcPr>
          <w:p w14:paraId="3E428C41" w14:textId="77777777" w:rsidR="00CA282F" w:rsidRPr="005A7A8D" w:rsidRDefault="00CA282F" w:rsidP="00E16300">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vAlign w:val="bottom"/>
          </w:tcPr>
          <w:p w14:paraId="1A0B8224" w14:textId="77777777" w:rsidR="00CA282F" w:rsidRPr="005A7A8D" w:rsidRDefault="00CA282F" w:rsidP="00E16300">
            <w:pPr>
              <w:pStyle w:val="08-Tabelageral"/>
              <w:ind w:left="113"/>
            </w:pPr>
            <w:r w:rsidRPr="006B36E3">
              <w:t>151</w:t>
            </w:r>
            <w:r>
              <w:t>,</w:t>
            </w:r>
            <w:r w:rsidRPr="006B36E3">
              <w:t>456</w:t>
            </w:r>
          </w:p>
        </w:tc>
        <w:tc>
          <w:tcPr>
            <w:tcW w:w="769" w:type="dxa"/>
            <w:vAlign w:val="bottom"/>
          </w:tcPr>
          <w:p w14:paraId="468C6177" w14:textId="77777777" w:rsidR="00CA282F" w:rsidRPr="005A7A8D" w:rsidRDefault="00CA282F" w:rsidP="00E16300">
            <w:pPr>
              <w:pStyle w:val="08-Tabelageral"/>
              <w:ind w:left="113"/>
            </w:pPr>
            <w:r w:rsidRPr="006B36E3">
              <w:t>0</w:t>
            </w:r>
            <w:r>
              <w:t>.</w:t>
            </w:r>
            <w:r w:rsidRPr="006B36E3">
              <w:t>01</w:t>
            </w:r>
          </w:p>
        </w:tc>
        <w:tc>
          <w:tcPr>
            <w:tcW w:w="338" w:type="dxa"/>
            <w:vAlign w:val="center"/>
          </w:tcPr>
          <w:p w14:paraId="1283E986" w14:textId="77777777" w:rsidR="00CA282F" w:rsidRPr="005A7A8D" w:rsidRDefault="00CA282F" w:rsidP="00E16300">
            <w:pPr>
              <w:pStyle w:val="08-Tabelageral"/>
            </w:pPr>
          </w:p>
        </w:tc>
        <w:tc>
          <w:tcPr>
            <w:tcW w:w="1277" w:type="dxa"/>
            <w:gridSpan w:val="2"/>
            <w:vAlign w:val="bottom"/>
          </w:tcPr>
          <w:p w14:paraId="69A2849B" w14:textId="77777777" w:rsidR="00CA282F" w:rsidRPr="005A7A8D" w:rsidRDefault="00CA282F" w:rsidP="00E16300">
            <w:pPr>
              <w:pStyle w:val="08-Tabelageral"/>
              <w:ind w:left="113"/>
              <w:rPr>
                <w:rFonts w:cs="Arial"/>
                <w:szCs w:val="14"/>
              </w:rPr>
            </w:pPr>
            <w:r w:rsidRPr="00D6534B">
              <w:t>58</w:t>
            </w:r>
            <w:r>
              <w:t>,</w:t>
            </w:r>
            <w:r w:rsidRPr="00D6534B">
              <w:t>785</w:t>
            </w:r>
            <w:r>
              <w:t>,</w:t>
            </w:r>
            <w:r w:rsidRPr="00D6534B">
              <w:t>091</w:t>
            </w:r>
          </w:p>
        </w:tc>
        <w:tc>
          <w:tcPr>
            <w:tcW w:w="876" w:type="dxa"/>
            <w:vAlign w:val="bottom"/>
          </w:tcPr>
          <w:p w14:paraId="1AC620BA" w14:textId="77777777" w:rsidR="00CA282F" w:rsidRPr="005A7A8D" w:rsidRDefault="00CA282F" w:rsidP="00E16300">
            <w:pPr>
              <w:pStyle w:val="08-Tabelageral"/>
              <w:ind w:left="113"/>
              <w:rPr>
                <w:rFonts w:cs="Arial"/>
                <w:szCs w:val="14"/>
              </w:rPr>
            </w:pPr>
            <w:r w:rsidRPr="00D6534B">
              <w:t>2</w:t>
            </w:r>
            <w:r>
              <w:t>.</w:t>
            </w:r>
            <w:r w:rsidRPr="00D6534B">
              <w:t>94</w:t>
            </w:r>
          </w:p>
        </w:tc>
      </w:tr>
      <w:tr w:rsidR="00CA282F" w:rsidRPr="005A7A8D" w14:paraId="01B26204" w14:textId="77777777" w:rsidTr="00E16300">
        <w:trPr>
          <w:trHeight w:val="238"/>
        </w:trPr>
        <w:tc>
          <w:tcPr>
            <w:tcW w:w="5006" w:type="dxa"/>
          </w:tcPr>
          <w:p w14:paraId="2BE6ACD9" w14:textId="77777777" w:rsidR="00CA282F" w:rsidRPr="005A7A8D" w:rsidRDefault="00CA282F" w:rsidP="00E16300">
            <w:pPr>
              <w:pStyle w:val="070-TabelaPadro"/>
              <w:jc w:val="left"/>
              <w:rPr>
                <w:b/>
              </w:rPr>
            </w:pPr>
            <w:r w:rsidRPr="005A7A8D">
              <w:rPr>
                <w:b/>
              </w:rPr>
              <w:t>Total</w:t>
            </w:r>
          </w:p>
        </w:tc>
        <w:tc>
          <w:tcPr>
            <w:tcW w:w="1373" w:type="dxa"/>
            <w:vAlign w:val="bottom"/>
          </w:tcPr>
          <w:p w14:paraId="4B81D6D9" w14:textId="77777777" w:rsidR="00CA282F" w:rsidRPr="00B56B53" w:rsidRDefault="00CA282F" w:rsidP="00E16300">
            <w:pPr>
              <w:pStyle w:val="08-Tabelageral"/>
              <w:ind w:left="113"/>
              <w:rPr>
                <w:b/>
              </w:rPr>
            </w:pPr>
            <w:r w:rsidRPr="006B36E3">
              <w:rPr>
                <w:b/>
                <w:bCs/>
              </w:rPr>
              <w:t>1</w:t>
            </w:r>
            <w:r>
              <w:rPr>
                <w:b/>
                <w:bCs/>
              </w:rPr>
              <w:t>,</w:t>
            </w:r>
            <w:r w:rsidRPr="006B36E3">
              <w:rPr>
                <w:b/>
                <w:bCs/>
              </w:rPr>
              <w:t>941</w:t>
            </w:r>
            <w:r>
              <w:rPr>
                <w:b/>
                <w:bCs/>
              </w:rPr>
              <w:t>,</w:t>
            </w:r>
            <w:r w:rsidRPr="006B36E3">
              <w:rPr>
                <w:b/>
                <w:bCs/>
              </w:rPr>
              <w:t>400</w:t>
            </w:r>
            <w:r>
              <w:rPr>
                <w:b/>
                <w:bCs/>
              </w:rPr>
              <w:t>,</w:t>
            </w:r>
            <w:r w:rsidRPr="006B36E3">
              <w:rPr>
                <w:b/>
                <w:bCs/>
              </w:rPr>
              <w:t>000</w:t>
            </w:r>
          </w:p>
        </w:tc>
        <w:tc>
          <w:tcPr>
            <w:tcW w:w="769" w:type="dxa"/>
            <w:vAlign w:val="bottom"/>
          </w:tcPr>
          <w:p w14:paraId="4F1C30C0" w14:textId="77777777" w:rsidR="00CA282F" w:rsidRPr="00B56B53" w:rsidRDefault="00CA282F" w:rsidP="00E16300">
            <w:pPr>
              <w:pStyle w:val="08-Tabelageral"/>
              <w:ind w:left="113"/>
              <w:rPr>
                <w:b/>
              </w:rPr>
            </w:pPr>
            <w:r w:rsidRPr="006B36E3">
              <w:rPr>
                <w:b/>
                <w:bCs/>
              </w:rPr>
              <w:t>100</w:t>
            </w:r>
            <w:r>
              <w:rPr>
                <w:b/>
                <w:bCs/>
              </w:rPr>
              <w:t>.</w:t>
            </w:r>
            <w:r w:rsidRPr="006B36E3">
              <w:rPr>
                <w:b/>
                <w:bCs/>
              </w:rPr>
              <w:t>00</w:t>
            </w:r>
          </w:p>
        </w:tc>
        <w:tc>
          <w:tcPr>
            <w:tcW w:w="338" w:type="dxa"/>
            <w:vAlign w:val="center"/>
          </w:tcPr>
          <w:p w14:paraId="07872180" w14:textId="77777777" w:rsidR="00CA282F" w:rsidRPr="00B56B53" w:rsidRDefault="00CA282F" w:rsidP="00E16300">
            <w:pPr>
              <w:pStyle w:val="08-Tabelageral"/>
              <w:rPr>
                <w:b/>
              </w:rPr>
            </w:pPr>
          </w:p>
        </w:tc>
        <w:tc>
          <w:tcPr>
            <w:tcW w:w="1277" w:type="dxa"/>
            <w:gridSpan w:val="2"/>
          </w:tcPr>
          <w:p w14:paraId="661CE69E" w14:textId="77777777" w:rsidR="00CA282F" w:rsidRPr="005D4359" w:rsidRDefault="00CA282F" w:rsidP="00E16300">
            <w:pPr>
              <w:pStyle w:val="08-Tabelageral"/>
              <w:ind w:left="113"/>
              <w:rPr>
                <w:rFonts w:cs="Arial"/>
                <w:b/>
                <w:bCs/>
                <w:szCs w:val="14"/>
              </w:rPr>
            </w:pPr>
            <w:r w:rsidRPr="008426CB">
              <w:rPr>
                <w:b/>
                <w:bCs/>
              </w:rPr>
              <w:t>2</w:t>
            </w:r>
            <w:r>
              <w:rPr>
                <w:b/>
                <w:bCs/>
              </w:rPr>
              <w:t>,</w:t>
            </w:r>
            <w:r w:rsidRPr="008426CB">
              <w:rPr>
                <w:b/>
                <w:bCs/>
              </w:rPr>
              <w:t>000</w:t>
            </w:r>
            <w:r>
              <w:rPr>
                <w:b/>
                <w:bCs/>
              </w:rPr>
              <w:t>,</w:t>
            </w:r>
            <w:r w:rsidRPr="008426CB">
              <w:rPr>
                <w:b/>
                <w:bCs/>
              </w:rPr>
              <w:t>000</w:t>
            </w:r>
            <w:r>
              <w:rPr>
                <w:b/>
                <w:bCs/>
              </w:rPr>
              <w:t>,</w:t>
            </w:r>
            <w:r w:rsidRPr="008426CB">
              <w:rPr>
                <w:b/>
                <w:bCs/>
              </w:rPr>
              <w:t>000</w:t>
            </w:r>
          </w:p>
        </w:tc>
        <w:tc>
          <w:tcPr>
            <w:tcW w:w="876" w:type="dxa"/>
          </w:tcPr>
          <w:p w14:paraId="7DC8214C" w14:textId="77777777" w:rsidR="00CA282F" w:rsidRPr="005D4359" w:rsidRDefault="00CA282F" w:rsidP="00E16300">
            <w:pPr>
              <w:pStyle w:val="08-Tabelageral"/>
              <w:ind w:left="113"/>
              <w:rPr>
                <w:rFonts w:cs="Arial"/>
                <w:b/>
                <w:bCs/>
                <w:szCs w:val="14"/>
              </w:rPr>
            </w:pPr>
            <w:r w:rsidRPr="008426CB">
              <w:rPr>
                <w:b/>
                <w:bCs/>
              </w:rPr>
              <w:t>100</w:t>
            </w:r>
            <w:r>
              <w:rPr>
                <w:b/>
                <w:bCs/>
              </w:rPr>
              <w:t>.</w:t>
            </w:r>
            <w:r w:rsidRPr="008426CB">
              <w:rPr>
                <w:b/>
                <w:bCs/>
              </w:rPr>
              <w:t>00</w:t>
            </w:r>
          </w:p>
        </w:tc>
      </w:tr>
      <w:tr w:rsidR="00CA282F" w:rsidRPr="005A7A8D" w14:paraId="606423AC" w14:textId="77777777" w:rsidTr="00E16300">
        <w:trPr>
          <w:trHeight w:val="238"/>
        </w:trPr>
        <w:tc>
          <w:tcPr>
            <w:tcW w:w="5006" w:type="dxa"/>
            <w:tcBorders>
              <w:bottom w:val="nil"/>
            </w:tcBorders>
          </w:tcPr>
          <w:p w14:paraId="3366DB3E" w14:textId="77777777" w:rsidR="00CA282F" w:rsidRPr="005A7A8D" w:rsidRDefault="00CA282F" w:rsidP="00E16300">
            <w:pPr>
              <w:pStyle w:val="070-TabelaPadro"/>
              <w:ind w:left="113"/>
              <w:jc w:val="left"/>
            </w:pPr>
            <w:proofErr w:type="spellStart"/>
            <w:r w:rsidRPr="008057C9">
              <w:rPr>
                <w:rFonts w:cs="Arial"/>
                <w:szCs w:val="14"/>
              </w:rPr>
              <w:t>Locals</w:t>
            </w:r>
            <w:proofErr w:type="spellEnd"/>
          </w:p>
        </w:tc>
        <w:tc>
          <w:tcPr>
            <w:tcW w:w="1373" w:type="dxa"/>
            <w:tcBorders>
              <w:bottom w:val="nil"/>
            </w:tcBorders>
            <w:vAlign w:val="bottom"/>
          </w:tcPr>
          <w:p w14:paraId="0BF59E50" w14:textId="77777777" w:rsidR="00CA282F" w:rsidRPr="004E544B" w:rsidRDefault="00CA282F" w:rsidP="00E16300">
            <w:pPr>
              <w:pStyle w:val="08-Tabelageral"/>
              <w:ind w:left="113"/>
            </w:pPr>
            <w:r w:rsidRPr="006B36E3">
              <w:t>1</w:t>
            </w:r>
            <w:r>
              <w:t>,</w:t>
            </w:r>
            <w:r w:rsidRPr="006B36E3">
              <w:t>579</w:t>
            </w:r>
            <w:r>
              <w:t>,</w:t>
            </w:r>
            <w:r w:rsidRPr="006B36E3">
              <w:t>372</w:t>
            </w:r>
            <w:r>
              <w:t>,</w:t>
            </w:r>
            <w:r w:rsidRPr="006B36E3">
              <w:t>686</w:t>
            </w:r>
          </w:p>
        </w:tc>
        <w:tc>
          <w:tcPr>
            <w:tcW w:w="769" w:type="dxa"/>
            <w:tcBorders>
              <w:bottom w:val="nil"/>
            </w:tcBorders>
            <w:vAlign w:val="bottom"/>
          </w:tcPr>
          <w:p w14:paraId="68C723CC" w14:textId="77777777" w:rsidR="00CA282F" w:rsidRPr="00904B99" w:rsidRDefault="00CA282F" w:rsidP="00E16300">
            <w:pPr>
              <w:pStyle w:val="08-Tabelageral"/>
              <w:ind w:left="113"/>
            </w:pPr>
            <w:r w:rsidRPr="006B36E3">
              <w:t>81</w:t>
            </w:r>
            <w:r>
              <w:t>.</w:t>
            </w:r>
            <w:r w:rsidRPr="006B36E3">
              <w:t>35</w:t>
            </w:r>
          </w:p>
        </w:tc>
        <w:tc>
          <w:tcPr>
            <w:tcW w:w="338" w:type="dxa"/>
            <w:tcBorders>
              <w:bottom w:val="nil"/>
            </w:tcBorders>
            <w:vAlign w:val="center"/>
          </w:tcPr>
          <w:p w14:paraId="3AB546EA" w14:textId="77777777" w:rsidR="00CA282F" w:rsidRPr="005A7A8D" w:rsidRDefault="00CA282F" w:rsidP="00E16300">
            <w:pPr>
              <w:pStyle w:val="08-Tabelageral"/>
            </w:pPr>
          </w:p>
        </w:tc>
        <w:tc>
          <w:tcPr>
            <w:tcW w:w="1277" w:type="dxa"/>
            <w:gridSpan w:val="2"/>
            <w:tcBorders>
              <w:bottom w:val="nil"/>
            </w:tcBorders>
            <w:vAlign w:val="bottom"/>
          </w:tcPr>
          <w:p w14:paraId="576E57DF" w14:textId="77777777" w:rsidR="00CA282F" w:rsidRPr="005A7A8D" w:rsidRDefault="00CA282F" w:rsidP="00E16300">
            <w:pPr>
              <w:pStyle w:val="08-Tabelageral"/>
              <w:ind w:left="113"/>
              <w:rPr>
                <w:rFonts w:cs="Arial"/>
                <w:szCs w:val="14"/>
              </w:rPr>
            </w:pPr>
            <w:r w:rsidRPr="00D6534B">
              <w:t>1</w:t>
            </w:r>
            <w:r>
              <w:t>,</w:t>
            </w:r>
            <w:r w:rsidRPr="00D6534B">
              <w:t>639</w:t>
            </w:r>
            <w:r>
              <w:t>,</w:t>
            </w:r>
            <w:r w:rsidRPr="00D6534B">
              <w:t>531</w:t>
            </w:r>
            <w:r>
              <w:t>,</w:t>
            </w:r>
            <w:r w:rsidRPr="00D6534B">
              <w:t>919</w:t>
            </w:r>
          </w:p>
        </w:tc>
        <w:tc>
          <w:tcPr>
            <w:tcW w:w="876" w:type="dxa"/>
            <w:tcBorders>
              <w:bottom w:val="nil"/>
            </w:tcBorders>
            <w:vAlign w:val="bottom"/>
          </w:tcPr>
          <w:p w14:paraId="3F2DF02F" w14:textId="77777777" w:rsidR="00CA282F" w:rsidRPr="005A7A8D" w:rsidRDefault="00CA282F" w:rsidP="00E16300">
            <w:pPr>
              <w:pStyle w:val="08-Tabelageral"/>
              <w:ind w:left="113"/>
              <w:rPr>
                <w:rFonts w:cs="Arial"/>
                <w:szCs w:val="14"/>
              </w:rPr>
            </w:pPr>
            <w:r w:rsidRPr="00D6534B">
              <w:t>81</w:t>
            </w:r>
            <w:r>
              <w:t>.</w:t>
            </w:r>
            <w:r w:rsidRPr="00D6534B">
              <w:t>98</w:t>
            </w:r>
          </w:p>
        </w:tc>
      </w:tr>
      <w:tr w:rsidR="00CA282F" w:rsidRPr="005A7A8D" w14:paraId="67382B64" w14:textId="77777777" w:rsidTr="00E16300">
        <w:trPr>
          <w:trHeight w:val="238"/>
        </w:trPr>
        <w:tc>
          <w:tcPr>
            <w:tcW w:w="5006" w:type="dxa"/>
            <w:tcBorders>
              <w:top w:val="nil"/>
              <w:bottom w:val="single" w:sz="2" w:space="0" w:color="1F3864" w:themeColor="accent1" w:themeShade="80"/>
            </w:tcBorders>
          </w:tcPr>
          <w:p w14:paraId="7CB96D33" w14:textId="77777777" w:rsidR="00CA282F" w:rsidRPr="005A7A8D" w:rsidRDefault="00CA282F" w:rsidP="00E16300">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vAlign w:val="bottom"/>
          </w:tcPr>
          <w:p w14:paraId="709F370F" w14:textId="77777777" w:rsidR="00CA282F" w:rsidRPr="00904B99" w:rsidRDefault="00CA282F" w:rsidP="00E16300">
            <w:pPr>
              <w:pStyle w:val="08-Tabelageral"/>
              <w:ind w:left="113"/>
            </w:pPr>
            <w:r w:rsidRPr="006B36E3">
              <w:t>362</w:t>
            </w:r>
            <w:r>
              <w:t>,</w:t>
            </w:r>
            <w:r w:rsidRPr="006B36E3">
              <w:t>027</w:t>
            </w:r>
            <w:r>
              <w:t>,</w:t>
            </w:r>
            <w:r w:rsidRPr="006B36E3">
              <w:t>314</w:t>
            </w:r>
          </w:p>
        </w:tc>
        <w:tc>
          <w:tcPr>
            <w:tcW w:w="769" w:type="dxa"/>
            <w:tcBorders>
              <w:top w:val="nil"/>
              <w:bottom w:val="single" w:sz="2" w:space="0" w:color="1F3864" w:themeColor="accent1" w:themeShade="80"/>
            </w:tcBorders>
            <w:vAlign w:val="bottom"/>
          </w:tcPr>
          <w:p w14:paraId="27102C44" w14:textId="77777777" w:rsidR="00CA282F" w:rsidRPr="00904B99" w:rsidRDefault="00CA282F" w:rsidP="00E16300">
            <w:pPr>
              <w:pStyle w:val="08-Tabelageral"/>
              <w:ind w:left="113"/>
            </w:pPr>
            <w:r w:rsidRPr="006B36E3">
              <w:t>18</w:t>
            </w:r>
            <w:r>
              <w:t>.</w:t>
            </w:r>
            <w:r w:rsidRPr="006B36E3">
              <w:t>65</w:t>
            </w:r>
          </w:p>
        </w:tc>
        <w:tc>
          <w:tcPr>
            <w:tcW w:w="338" w:type="dxa"/>
            <w:tcBorders>
              <w:top w:val="nil"/>
              <w:bottom w:val="single" w:sz="2" w:space="0" w:color="1F3864" w:themeColor="accent1" w:themeShade="80"/>
            </w:tcBorders>
            <w:vAlign w:val="center"/>
          </w:tcPr>
          <w:p w14:paraId="327F033F" w14:textId="77777777" w:rsidR="00CA282F" w:rsidRPr="005A7A8D" w:rsidRDefault="00CA282F" w:rsidP="00E16300">
            <w:pPr>
              <w:pStyle w:val="08-Tabelageral"/>
            </w:pPr>
          </w:p>
        </w:tc>
        <w:tc>
          <w:tcPr>
            <w:tcW w:w="1277" w:type="dxa"/>
            <w:gridSpan w:val="2"/>
            <w:tcBorders>
              <w:top w:val="nil"/>
              <w:bottom w:val="single" w:sz="2" w:space="0" w:color="1F3864" w:themeColor="accent1" w:themeShade="80"/>
            </w:tcBorders>
            <w:vAlign w:val="bottom"/>
          </w:tcPr>
          <w:p w14:paraId="4DAC59DC" w14:textId="77777777" w:rsidR="00CA282F" w:rsidRPr="005A7A8D" w:rsidRDefault="00CA282F" w:rsidP="00E16300">
            <w:pPr>
              <w:pStyle w:val="08-Tabelageral"/>
              <w:ind w:left="113"/>
              <w:rPr>
                <w:rFonts w:cs="Arial"/>
                <w:szCs w:val="14"/>
              </w:rPr>
            </w:pPr>
            <w:r w:rsidRPr="00D6534B">
              <w:t>360</w:t>
            </w:r>
            <w:r>
              <w:t>,</w:t>
            </w:r>
            <w:r w:rsidRPr="00D6534B">
              <w:t>468</w:t>
            </w:r>
            <w:r>
              <w:t>,</w:t>
            </w:r>
            <w:r w:rsidRPr="00D6534B">
              <w:t>081</w:t>
            </w:r>
          </w:p>
        </w:tc>
        <w:tc>
          <w:tcPr>
            <w:tcW w:w="876" w:type="dxa"/>
            <w:tcBorders>
              <w:top w:val="nil"/>
              <w:bottom w:val="single" w:sz="2" w:space="0" w:color="1F3864" w:themeColor="accent1" w:themeShade="80"/>
            </w:tcBorders>
            <w:vAlign w:val="bottom"/>
          </w:tcPr>
          <w:p w14:paraId="68001BD2" w14:textId="77777777" w:rsidR="00CA282F" w:rsidRPr="005A7A8D" w:rsidRDefault="00CA282F" w:rsidP="00E16300">
            <w:pPr>
              <w:pStyle w:val="08-Tabelageral"/>
              <w:ind w:left="113"/>
              <w:rPr>
                <w:rFonts w:cs="Arial"/>
                <w:szCs w:val="14"/>
              </w:rPr>
            </w:pPr>
            <w:r w:rsidRPr="00D6534B">
              <w:t>18</w:t>
            </w:r>
            <w:r>
              <w:t>.</w:t>
            </w:r>
            <w:r w:rsidRPr="00D6534B">
              <w:t>02</w:t>
            </w:r>
          </w:p>
        </w:tc>
      </w:tr>
    </w:tbl>
    <w:p w14:paraId="70E58EF1" w14:textId="77777777" w:rsidR="00CA282F" w:rsidRPr="00E2299D" w:rsidRDefault="00CA282F" w:rsidP="00CA282F">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31A997CE" w14:textId="77777777" w:rsidR="00CA282F" w:rsidRDefault="00CA282F" w:rsidP="00CA282F">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amounted to R$</w:t>
      </w:r>
      <w:r w:rsidRPr="0049746F">
        <w:rPr>
          <w:lang w:val="en-US"/>
        </w:rPr>
        <w:t xml:space="preserve"> 6</w:t>
      </w:r>
      <w:r>
        <w:rPr>
          <w:lang w:val="en-US"/>
        </w:rPr>
        <w:t>,</w:t>
      </w:r>
      <w:r w:rsidRPr="0049746F">
        <w:rPr>
          <w:lang w:val="en-US"/>
        </w:rPr>
        <w:t>269</w:t>
      </w:r>
      <w:r>
        <w:rPr>
          <w:lang w:val="en-US"/>
        </w:rPr>
        <w:t>,</w:t>
      </w:r>
      <w:r w:rsidRPr="0049746F">
        <w:rPr>
          <w:lang w:val="en-US"/>
        </w:rPr>
        <w:t xml:space="preserve">692 </w:t>
      </w:r>
      <w:r w:rsidRPr="00E2299D">
        <w:rPr>
          <w:rFonts w:cs="Arial"/>
          <w:lang w:val="en-US"/>
        </w:rPr>
        <w:t xml:space="preserve">thousand </w:t>
      </w:r>
      <w:r>
        <w:rPr>
          <w:rFonts w:cs="Arial"/>
          <w:lang w:val="en-US"/>
        </w:rPr>
        <w:t xml:space="preserve">on March 31, </w:t>
      </w:r>
      <w:proofErr w:type="gramStart"/>
      <w:r>
        <w:rPr>
          <w:rFonts w:cs="Arial"/>
          <w:lang w:val="en-US"/>
        </w:rPr>
        <w:t>2026</w:t>
      </w:r>
      <w:proofErr w:type="gramEnd"/>
      <w:r>
        <w:rPr>
          <w:rFonts w:cs="Arial"/>
          <w:lang w:val="en-US"/>
        </w:rPr>
        <w:t xml:space="preserve"> and December 31, 2025, </w:t>
      </w:r>
      <w:r w:rsidRPr="00E2299D">
        <w:rPr>
          <w:rFonts w:cs="Arial"/>
          <w:lang w:val="en-US"/>
        </w:rPr>
        <w:t xml:space="preserve">it is divided into </w:t>
      </w:r>
      <w:r w:rsidRPr="006A1CA5">
        <w:rPr>
          <w:lang w:val="en-US"/>
        </w:rPr>
        <w:t>1</w:t>
      </w:r>
      <w:r>
        <w:rPr>
          <w:lang w:val="en-US"/>
        </w:rPr>
        <w:t>,</w:t>
      </w:r>
      <w:r w:rsidRPr="006A1CA5">
        <w:rPr>
          <w:lang w:val="en-US"/>
        </w:rPr>
        <w:t>941</w:t>
      </w:r>
      <w:r>
        <w:rPr>
          <w:lang w:val="en-US"/>
        </w:rPr>
        <w:t>,</w:t>
      </w:r>
      <w:r w:rsidRPr="006A1CA5">
        <w:rPr>
          <w:lang w:val="en-US"/>
        </w:rPr>
        <w:t>400</w:t>
      </w:r>
      <w:r>
        <w:rPr>
          <w:lang w:val="en-US"/>
        </w:rPr>
        <w:t>,</w:t>
      </w:r>
      <w:r w:rsidRPr="006A1CA5">
        <w:rPr>
          <w:lang w:val="en-US"/>
        </w:rPr>
        <w:t xml:space="preserve">000 </w:t>
      </w:r>
      <w:r w:rsidRPr="00E2299D">
        <w:rPr>
          <w:rFonts w:cs="Arial"/>
          <w:lang w:val="en-US"/>
        </w:rPr>
        <w:t>(</w:t>
      </w:r>
      <w:r w:rsidRPr="006A1CA5">
        <w:rPr>
          <w:rFonts w:cs="Arial"/>
          <w:lang w:val="en-US"/>
        </w:rPr>
        <w:t>One billion nine hundred and forty</w:t>
      </w:r>
      <w:r w:rsidRPr="006A1CA5">
        <w:rPr>
          <w:rFonts w:cs="Arial"/>
          <w:lang w:val="en-US"/>
        </w:rPr>
        <w:noBreakHyphen/>
        <w:t>one million four hundred thousand</w:t>
      </w:r>
      <w:r w:rsidRPr="00E2299D">
        <w:rPr>
          <w:rFonts w:cs="Arial"/>
          <w:lang w:val="en-US"/>
        </w:rPr>
        <w:t>) shares, represented in book-entry form and without par value.</w:t>
      </w:r>
    </w:p>
    <w:p w14:paraId="338091C4" w14:textId="6664D196" w:rsidR="00CA282F" w:rsidRDefault="00CA282F">
      <w:pPr>
        <w:rPr>
          <w:rFonts w:ascii="Arial" w:eastAsia="Times New Roman" w:hAnsi="Arial" w:cs="Arial"/>
          <w:spacing w:val="-2"/>
          <w:sz w:val="18"/>
          <w:szCs w:val="18"/>
          <w:lang w:val="en-US" w:eastAsia="pt-BR"/>
        </w:rPr>
      </w:pPr>
      <w:r>
        <w:rPr>
          <w:rFonts w:cs="Arial"/>
          <w:lang w:val="en-US"/>
        </w:rPr>
        <w:br w:type="page"/>
      </w:r>
    </w:p>
    <w:p w14:paraId="5231952C" w14:textId="77777777" w:rsidR="00CA282F" w:rsidRPr="00E2299D" w:rsidRDefault="00CA282F" w:rsidP="00CA282F">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5334A2EF" w14:textId="77777777" w:rsidR="00CA282F" w:rsidRPr="009E41F1" w:rsidRDefault="00CA282F" w:rsidP="00CA282F">
      <w:pPr>
        <w:pStyle w:val="06-Rmil"/>
        <w:rPr>
          <w:lang w:val="en-US"/>
        </w:rPr>
      </w:pPr>
      <w:r w:rsidRPr="009E41F1">
        <w:rPr>
          <w:lang w:val="en-US"/>
        </w:rPr>
        <w:t>R$ thousand</w:t>
      </w:r>
    </w:p>
    <w:tbl>
      <w:tblPr>
        <w:tblStyle w:val="TabeladeLista6Colorida-nfase5"/>
        <w:tblW w:w="9639" w:type="dxa"/>
        <w:jc w:val="center"/>
        <w:shd w:val="clear" w:color="auto" w:fill="FFFFFF" w:themeFill="background1"/>
        <w:tblLook w:val="04A0" w:firstRow="1" w:lastRow="0" w:firstColumn="1" w:lastColumn="0" w:noHBand="0" w:noVBand="1"/>
      </w:tblPr>
      <w:tblGrid>
        <w:gridCol w:w="6905"/>
        <w:gridCol w:w="1295"/>
        <w:gridCol w:w="1439"/>
      </w:tblGrid>
      <w:tr w:rsidR="00CA282F" w14:paraId="35E94D51" w14:textId="77777777" w:rsidTr="00E16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255B7E85" w14:textId="77777777" w:rsidR="00CA282F" w:rsidRPr="00E2299D" w:rsidRDefault="00CA282F" w:rsidP="00E16300">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2118A09" w14:textId="77777777" w:rsidR="00CA282F" w:rsidRPr="007E09C9" w:rsidRDefault="00CA282F"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Parent and Consolidated</w:t>
            </w:r>
          </w:p>
        </w:tc>
      </w:tr>
      <w:tr w:rsidR="00CA282F" w:rsidRPr="001D6BE8" w14:paraId="2539902F" w14:textId="77777777" w:rsidTr="00E16300">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tcPr>
          <w:p w14:paraId="5247F24B" w14:textId="77777777" w:rsidR="00CA282F" w:rsidRPr="007E09C9" w:rsidRDefault="00CA282F" w:rsidP="00E16300">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vAlign w:val="center"/>
          </w:tcPr>
          <w:p w14:paraId="2D27073B" w14:textId="77777777" w:rsidR="00CA282F" w:rsidRPr="007E09C9"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Mar</w:t>
            </w:r>
            <w:r w:rsidRPr="0076531A">
              <w:rPr>
                <w:rFonts w:cs="Arial"/>
                <w:b/>
                <w:szCs w:val="14"/>
              </w:rPr>
              <w:t xml:space="preserve"> 3</w:t>
            </w:r>
            <w:r>
              <w:rPr>
                <w:rFonts w:cs="Arial"/>
                <w:b/>
                <w:szCs w:val="14"/>
              </w:rPr>
              <w:t>1</w:t>
            </w:r>
            <w:r w:rsidRPr="0076531A">
              <w:rPr>
                <w:rFonts w:cs="Arial"/>
                <w:b/>
                <w:szCs w:val="14"/>
              </w:rPr>
              <w:t>, 202</w:t>
            </w:r>
            <w:r>
              <w:rPr>
                <w:rFonts w:cs="Arial"/>
                <w:b/>
                <w:szCs w:val="14"/>
              </w:rPr>
              <w:t>6</w:t>
            </w:r>
          </w:p>
        </w:tc>
        <w:tc>
          <w:tcPr>
            <w:tcW w:w="1439" w:type="dxa"/>
            <w:tcBorders>
              <w:top w:val="single" w:sz="2" w:space="0" w:color="1F3864" w:themeColor="accent1" w:themeShade="80"/>
              <w:bottom w:val="single" w:sz="2" w:space="0" w:color="1F3864" w:themeColor="accent1" w:themeShade="80"/>
            </w:tcBorders>
            <w:vAlign w:val="center"/>
          </w:tcPr>
          <w:p w14:paraId="4D4D300F" w14:textId="77777777" w:rsidR="00CA282F" w:rsidRPr="0076531A"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5</w:t>
            </w:r>
          </w:p>
        </w:tc>
      </w:tr>
      <w:tr w:rsidR="00CA282F" w:rsidRPr="002F79A6" w14:paraId="4A97900F" w14:textId="77777777" w:rsidTr="00E16300">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2C5D21A8" w14:textId="77777777" w:rsidR="00CA282F" w:rsidRPr="007E09C9" w:rsidRDefault="00CA282F" w:rsidP="00E16300">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FFFFFF" w:themeFill="background1"/>
            <w:vAlign w:val="center"/>
          </w:tcPr>
          <w:p w14:paraId="0BE107EB" w14:textId="77777777" w:rsidR="00CA282F" w:rsidRPr="007E09C9"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690</w:t>
            </w:r>
          </w:p>
        </w:tc>
        <w:tc>
          <w:tcPr>
            <w:tcW w:w="1439" w:type="dxa"/>
            <w:tcBorders>
              <w:top w:val="single" w:sz="2" w:space="0" w:color="1F3864" w:themeColor="accent1" w:themeShade="80"/>
              <w:bottom w:val="nil"/>
            </w:tcBorders>
            <w:shd w:val="clear" w:color="auto" w:fill="FFFFFF" w:themeFill="background1"/>
            <w:vAlign w:val="center"/>
          </w:tcPr>
          <w:p w14:paraId="52F98CB3" w14:textId="77777777" w:rsidR="00CA282F" w:rsidRPr="007E09C9"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613</w:t>
            </w:r>
          </w:p>
        </w:tc>
      </w:tr>
      <w:tr w:rsidR="00CA282F" w:rsidRPr="002F79A6" w14:paraId="552D215D" w14:textId="77777777" w:rsidTr="00E1630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vAlign w:val="center"/>
          </w:tcPr>
          <w:p w14:paraId="337E71E8" w14:textId="77777777" w:rsidR="00CA282F" w:rsidRPr="007E09C9" w:rsidRDefault="00CA282F" w:rsidP="00E16300">
            <w:pPr>
              <w:pStyle w:val="08-Tabelageral"/>
              <w:jc w:val="left"/>
              <w:rPr>
                <w:rFonts w:cs="Arial"/>
                <w:szCs w:val="14"/>
              </w:rPr>
            </w:pPr>
            <w:r w:rsidRPr="007E09C9">
              <w:rPr>
                <w:rFonts w:cs="Arial"/>
                <w:szCs w:val="14"/>
              </w:rPr>
              <w:t>Profit Reserves</w:t>
            </w:r>
            <w:r>
              <w:rPr>
                <w:rFonts w:cs="Arial"/>
                <w:szCs w:val="14"/>
              </w:rPr>
              <w:t xml:space="preserve"> </w:t>
            </w:r>
            <w:r w:rsidRPr="00C07D8B">
              <w:rPr>
                <w:rFonts w:cs="Arial"/>
                <w:szCs w:val="14"/>
                <w:vertAlign w:val="superscript"/>
              </w:rPr>
              <w:t>(1)</w:t>
            </w:r>
          </w:p>
        </w:tc>
        <w:tc>
          <w:tcPr>
            <w:tcW w:w="1295" w:type="dxa"/>
            <w:tcBorders>
              <w:top w:val="nil"/>
              <w:bottom w:val="nil"/>
            </w:tcBorders>
          </w:tcPr>
          <w:p w14:paraId="14E49EAF" w14:textId="77777777" w:rsidR="00CA282F" w:rsidRPr="007E09C9"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4,475,377</w:t>
            </w:r>
          </w:p>
        </w:tc>
        <w:tc>
          <w:tcPr>
            <w:tcW w:w="1439" w:type="dxa"/>
            <w:tcBorders>
              <w:top w:val="nil"/>
              <w:bottom w:val="nil"/>
            </w:tcBorders>
          </w:tcPr>
          <w:p w14:paraId="21A86B67" w14:textId="77777777" w:rsidR="00CA282F" w:rsidRPr="007E09C9"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7A2EC6">
              <w:rPr>
                <w:rFonts w:cs="Arial"/>
                <w:b/>
                <w:bCs/>
                <w:szCs w:val="14"/>
              </w:rPr>
              <w:t>6</w:t>
            </w:r>
            <w:r>
              <w:rPr>
                <w:rFonts w:cs="Arial"/>
                <w:b/>
                <w:bCs/>
                <w:szCs w:val="14"/>
              </w:rPr>
              <w:t>,</w:t>
            </w:r>
            <w:r w:rsidRPr="007A2EC6">
              <w:rPr>
                <w:rFonts w:cs="Arial"/>
                <w:b/>
                <w:bCs/>
                <w:szCs w:val="14"/>
              </w:rPr>
              <w:t>338</w:t>
            </w:r>
            <w:r>
              <w:rPr>
                <w:rFonts w:cs="Arial"/>
                <w:b/>
                <w:bCs/>
                <w:szCs w:val="14"/>
              </w:rPr>
              <w:t>,</w:t>
            </w:r>
            <w:r w:rsidRPr="007A2EC6">
              <w:rPr>
                <w:rFonts w:cs="Arial"/>
                <w:b/>
                <w:bCs/>
                <w:szCs w:val="14"/>
              </w:rPr>
              <w:t>407</w:t>
            </w:r>
          </w:p>
        </w:tc>
      </w:tr>
      <w:tr w:rsidR="00CA282F" w:rsidRPr="001D6BE8" w14:paraId="4CD754A2" w14:textId="77777777" w:rsidTr="00E16300">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FFFFFF" w:themeFill="background1"/>
            <w:vAlign w:val="center"/>
          </w:tcPr>
          <w:p w14:paraId="3F65C98C" w14:textId="77777777" w:rsidR="00CA282F" w:rsidRPr="007E09C9" w:rsidRDefault="00CA282F" w:rsidP="00E16300">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FFFFFF" w:themeFill="background1"/>
          </w:tcPr>
          <w:p w14:paraId="3EF1D4C1" w14:textId="77777777" w:rsidR="00CA282F" w:rsidRPr="007E09C9"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2EC6">
              <w:rPr>
                <w:rFonts w:cs="Arial"/>
                <w:bCs/>
                <w:szCs w:val="14"/>
              </w:rPr>
              <w:t>1</w:t>
            </w:r>
            <w:r>
              <w:rPr>
                <w:rFonts w:cs="Arial"/>
                <w:bCs/>
                <w:szCs w:val="14"/>
              </w:rPr>
              <w:t>,</w:t>
            </w:r>
            <w:r w:rsidRPr="007A2EC6">
              <w:rPr>
                <w:rFonts w:cs="Arial"/>
                <w:bCs/>
                <w:szCs w:val="14"/>
              </w:rPr>
              <w:t>253</w:t>
            </w:r>
            <w:r>
              <w:rPr>
                <w:rFonts w:cs="Arial"/>
                <w:bCs/>
                <w:szCs w:val="14"/>
              </w:rPr>
              <w:t>,</w:t>
            </w:r>
            <w:r w:rsidRPr="007A2EC6">
              <w:rPr>
                <w:rFonts w:cs="Arial"/>
                <w:bCs/>
                <w:szCs w:val="14"/>
              </w:rPr>
              <w:t>939</w:t>
            </w:r>
          </w:p>
        </w:tc>
        <w:tc>
          <w:tcPr>
            <w:tcW w:w="1439" w:type="dxa"/>
            <w:tcBorders>
              <w:top w:val="nil"/>
              <w:bottom w:val="nil"/>
            </w:tcBorders>
            <w:shd w:val="clear" w:color="auto" w:fill="FFFFFF" w:themeFill="background1"/>
          </w:tcPr>
          <w:p w14:paraId="5E7BC23C" w14:textId="77777777" w:rsidR="00CA282F" w:rsidRPr="007E09C9"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2EC6">
              <w:rPr>
                <w:rFonts w:cs="Arial"/>
                <w:bCs/>
                <w:szCs w:val="14"/>
              </w:rPr>
              <w:t>1</w:t>
            </w:r>
            <w:r>
              <w:rPr>
                <w:rFonts w:cs="Arial"/>
                <w:bCs/>
                <w:szCs w:val="14"/>
              </w:rPr>
              <w:t>,</w:t>
            </w:r>
            <w:r w:rsidRPr="007A2EC6">
              <w:rPr>
                <w:rFonts w:cs="Arial"/>
                <w:bCs/>
                <w:szCs w:val="14"/>
              </w:rPr>
              <w:t>253</w:t>
            </w:r>
            <w:r>
              <w:rPr>
                <w:rFonts w:cs="Arial"/>
                <w:bCs/>
                <w:szCs w:val="14"/>
              </w:rPr>
              <w:t>,</w:t>
            </w:r>
            <w:r w:rsidRPr="007A2EC6">
              <w:rPr>
                <w:rFonts w:cs="Arial"/>
                <w:bCs/>
                <w:szCs w:val="14"/>
              </w:rPr>
              <w:t>939</w:t>
            </w:r>
          </w:p>
        </w:tc>
      </w:tr>
      <w:tr w:rsidR="00CA282F" w:rsidRPr="00EB16D4" w14:paraId="54FB107A" w14:textId="77777777" w:rsidTr="00E1630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vAlign w:val="center"/>
          </w:tcPr>
          <w:p w14:paraId="7BD6A6B6" w14:textId="77777777" w:rsidR="00CA282F" w:rsidRPr="000A2317" w:rsidRDefault="00CA282F" w:rsidP="00E16300">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tcPr>
          <w:p w14:paraId="74C6887A" w14:textId="77777777" w:rsidR="00CA282F" w:rsidRPr="007E09C9"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szCs w:val="14"/>
              </w:rPr>
              <w:t>3,221,438</w:t>
            </w:r>
          </w:p>
        </w:tc>
        <w:tc>
          <w:tcPr>
            <w:tcW w:w="1439" w:type="dxa"/>
            <w:tcBorders>
              <w:top w:val="nil"/>
              <w:bottom w:val="single" w:sz="2" w:space="0" w:color="1F3864" w:themeColor="accent1" w:themeShade="80"/>
            </w:tcBorders>
          </w:tcPr>
          <w:p w14:paraId="7F6EB3F7" w14:textId="77777777" w:rsidR="00CA282F" w:rsidRPr="007E09C9"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2EC6">
              <w:rPr>
                <w:rFonts w:cs="Arial"/>
                <w:bCs/>
                <w:szCs w:val="14"/>
              </w:rPr>
              <w:t>5</w:t>
            </w:r>
            <w:r>
              <w:rPr>
                <w:rFonts w:cs="Arial"/>
                <w:bCs/>
                <w:szCs w:val="14"/>
              </w:rPr>
              <w:t>,</w:t>
            </w:r>
            <w:r w:rsidRPr="007A2EC6">
              <w:rPr>
                <w:rFonts w:cs="Arial"/>
                <w:bCs/>
                <w:szCs w:val="14"/>
              </w:rPr>
              <w:t>084</w:t>
            </w:r>
            <w:r>
              <w:rPr>
                <w:rFonts w:cs="Arial"/>
                <w:bCs/>
                <w:szCs w:val="14"/>
              </w:rPr>
              <w:t>,</w:t>
            </w:r>
            <w:r w:rsidRPr="007A2EC6">
              <w:rPr>
                <w:rFonts w:cs="Arial"/>
                <w:bCs/>
                <w:szCs w:val="14"/>
              </w:rPr>
              <w:t>468</w:t>
            </w:r>
          </w:p>
        </w:tc>
      </w:tr>
    </w:tbl>
    <w:p w14:paraId="3EB3FB00" w14:textId="77777777" w:rsidR="00CA282F" w:rsidRPr="006A1CA5" w:rsidRDefault="00CA282F" w:rsidP="00CA282F">
      <w:pPr>
        <w:pStyle w:val="PargrafodaLista"/>
        <w:numPr>
          <w:ilvl w:val="0"/>
          <w:numId w:val="41"/>
        </w:numPr>
        <w:spacing w:line="276" w:lineRule="auto"/>
        <w:ind w:left="426" w:hanging="284"/>
        <w:jc w:val="both"/>
        <w:rPr>
          <w:rFonts w:ascii="Arial" w:eastAsia="Times New Roman" w:hAnsi="Arial" w:cs="Times New Roman"/>
          <w:spacing w:val="-2"/>
          <w:sz w:val="14"/>
          <w:szCs w:val="18"/>
          <w:lang w:val="en-US" w:eastAsia="pt-BR"/>
        </w:rPr>
      </w:pPr>
      <w:r w:rsidRPr="006A1CA5">
        <w:rPr>
          <w:rFonts w:ascii="Arial" w:eastAsia="Times New Roman" w:hAnsi="Arial" w:cs="Times New Roman"/>
          <w:spacing w:val="-2"/>
          <w:sz w:val="14"/>
          <w:szCs w:val="18"/>
          <w:lang w:val="en-US" w:eastAsia="pt-BR"/>
        </w:rPr>
        <w:t xml:space="preserve">In March 2026, 58,600,000 common shares issued by the Company and held in treasury were canceled </w:t>
      </w:r>
      <w:proofErr w:type="gramStart"/>
      <w:r w:rsidRPr="006A1CA5">
        <w:rPr>
          <w:rFonts w:ascii="Arial" w:eastAsia="Times New Roman" w:hAnsi="Arial" w:cs="Times New Roman"/>
          <w:spacing w:val="-2"/>
          <w:sz w:val="14"/>
          <w:szCs w:val="18"/>
          <w:lang w:val="en-US" w:eastAsia="pt-BR"/>
        </w:rPr>
        <w:t>through the use of</w:t>
      </w:r>
      <w:proofErr w:type="gramEnd"/>
      <w:r w:rsidRPr="006A1CA5">
        <w:rPr>
          <w:rFonts w:ascii="Arial" w:eastAsia="Times New Roman" w:hAnsi="Arial" w:cs="Times New Roman"/>
          <w:spacing w:val="-2"/>
          <w:sz w:val="14"/>
          <w:szCs w:val="18"/>
          <w:lang w:val="en-US" w:eastAsia="pt-BR"/>
        </w:rPr>
        <w:t xml:space="preserve"> Retained Earnings, with no reduction in the amount of Share Capital. The reduction in Retained Earnings used for the cancellation of treasury shares resulted in the Company’s compliance with the statutory limit of 100% of share capital, which had been exceeded as of December 31, 2025.</w:t>
      </w:r>
    </w:p>
    <w:p w14:paraId="19B1114F" w14:textId="77777777" w:rsidR="00CA282F" w:rsidRPr="00A77ACB" w:rsidRDefault="00CA282F" w:rsidP="00CA282F">
      <w:pPr>
        <w:pStyle w:val="03-SubttulodeNota"/>
        <w:keepNext/>
        <w:keepLines/>
        <w:spacing w:line="276" w:lineRule="auto"/>
        <w:rPr>
          <w:b w:val="0"/>
          <w:sz w:val="18"/>
          <w:szCs w:val="18"/>
          <w:lang w:val="en-US"/>
        </w:rPr>
      </w:pPr>
      <w:r w:rsidRPr="00A77ACB">
        <w:rPr>
          <w:b w:val="0"/>
          <w:sz w:val="18"/>
          <w:szCs w:val="18"/>
          <w:lang w:val="en-US"/>
        </w:rPr>
        <w:t>The Capital Reserve is made up of the amounts relating to transactions with payment based on shares, as well as the gain or loss on the sale of treasury shares.</w:t>
      </w:r>
    </w:p>
    <w:p w14:paraId="38F1C32A" w14:textId="77777777" w:rsidR="00CA282F" w:rsidRPr="00762DC5" w:rsidRDefault="00CA282F" w:rsidP="00CA282F">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2DD8F654" w14:textId="77777777" w:rsidR="00CA282F" w:rsidRDefault="00CA282F" w:rsidP="00CA282F">
      <w:pPr>
        <w:pStyle w:val="01-TtulodeNota"/>
        <w:spacing w:line="276" w:lineRule="auto"/>
        <w:rPr>
          <w:b w:val="0"/>
          <w:sz w:val="18"/>
          <w:szCs w:val="18"/>
          <w:lang w:val="en-US"/>
        </w:rPr>
      </w:pPr>
      <w:r w:rsidRPr="001E307D">
        <w:rPr>
          <w:b w:val="0"/>
          <w:sz w:val="18"/>
          <w:szCs w:val="18"/>
          <w:lang w:val="en-US"/>
        </w:rPr>
        <w:t>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w:t>
      </w:r>
      <w:r>
        <w:rPr>
          <w:b w:val="0"/>
          <w:sz w:val="18"/>
          <w:szCs w:val="18"/>
          <w:lang w:val="en-US"/>
        </w:rPr>
        <w:t>.</w:t>
      </w:r>
    </w:p>
    <w:p w14:paraId="776EC6B5" w14:textId="77777777" w:rsidR="00CA282F" w:rsidRPr="00B96FEF" w:rsidRDefault="00CA282F" w:rsidP="00CA282F">
      <w:pPr>
        <w:pStyle w:val="01-TtulodeNota"/>
        <w:spacing w:line="276" w:lineRule="auto"/>
        <w:rPr>
          <w:b w:val="0"/>
          <w:color w:val="1F3864" w:themeColor="accent1" w:themeShade="80"/>
          <w:lang w:val="en-US"/>
        </w:rPr>
      </w:pPr>
      <w:r w:rsidRPr="002C3F3E">
        <w:rPr>
          <w:color w:val="1F3864" w:themeColor="accent1" w:themeShade="80"/>
          <w:lang w:val="en-US"/>
        </w:rPr>
        <w:t>f) Treasury shares</w:t>
      </w:r>
    </w:p>
    <w:p w14:paraId="6FCA17EB" w14:textId="77777777" w:rsidR="00CA282F" w:rsidRPr="00BA17CB" w:rsidRDefault="00CA282F" w:rsidP="00CA282F">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shd w:val="clear" w:color="auto" w:fill="FFFFFF" w:themeFill="background1"/>
        <w:tblLook w:val="04A0" w:firstRow="1" w:lastRow="0" w:firstColumn="1" w:lastColumn="0" w:noHBand="0" w:noVBand="1"/>
      </w:tblPr>
      <w:tblGrid>
        <w:gridCol w:w="7088"/>
        <w:gridCol w:w="1276"/>
        <w:gridCol w:w="1275"/>
      </w:tblGrid>
      <w:tr w:rsidR="00CA282F" w14:paraId="139E743A" w14:textId="77777777" w:rsidTr="00E1630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FFFFFF" w:themeFill="background1"/>
            <w:vAlign w:val="center"/>
          </w:tcPr>
          <w:p w14:paraId="3704907A" w14:textId="77777777" w:rsidR="00CA282F" w:rsidRPr="00B00CDE" w:rsidRDefault="00CA282F" w:rsidP="00E16300">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52766C5" w14:textId="77777777" w:rsidR="00CA282F" w:rsidRPr="0038031F" w:rsidRDefault="00CA282F" w:rsidP="00E1630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Parent and Consolidated</w:t>
            </w:r>
          </w:p>
        </w:tc>
      </w:tr>
      <w:tr w:rsidR="00CA282F" w:rsidRPr="001D6BE8" w14:paraId="5EDD072E" w14:textId="77777777" w:rsidTr="00E1630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tcPr>
          <w:p w14:paraId="40DD94AF" w14:textId="77777777" w:rsidR="00CA282F" w:rsidRPr="001D6BE8" w:rsidRDefault="00CA282F" w:rsidP="00E16300">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vAlign w:val="center"/>
          </w:tcPr>
          <w:p w14:paraId="0F9DDF95" w14:textId="77777777" w:rsidR="00CA282F" w:rsidRPr="001D6BE8"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Mar 31, 2026</w:t>
            </w:r>
          </w:p>
        </w:tc>
        <w:tc>
          <w:tcPr>
            <w:tcW w:w="1275" w:type="dxa"/>
            <w:tcBorders>
              <w:top w:val="single" w:sz="2" w:space="0" w:color="1F3864" w:themeColor="accent1" w:themeShade="80"/>
              <w:bottom w:val="single" w:sz="2" w:space="0" w:color="1F3864" w:themeColor="accent1" w:themeShade="80"/>
            </w:tcBorders>
            <w:vAlign w:val="center"/>
          </w:tcPr>
          <w:p w14:paraId="36972116" w14:textId="77777777" w:rsidR="00CA282F" w:rsidRPr="00B253DA" w:rsidRDefault="00CA282F" w:rsidP="00E1630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31, 2025</w:t>
            </w:r>
          </w:p>
        </w:tc>
      </w:tr>
      <w:tr w:rsidR="00CA282F" w:rsidRPr="00F139E2" w14:paraId="7C092FB7" w14:textId="77777777" w:rsidTr="00E1630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FFFFFF" w:themeFill="background1"/>
          </w:tcPr>
          <w:p w14:paraId="606966C5" w14:textId="77777777" w:rsidR="00CA282F" w:rsidRPr="002C3F3E" w:rsidRDefault="00CA282F" w:rsidP="00E16300">
            <w:pPr>
              <w:pStyle w:val="08-Tabelageral"/>
              <w:jc w:val="left"/>
              <w:rPr>
                <w:rFonts w:cs="Arial"/>
                <w:b w:val="0"/>
                <w:bCs w:val="0"/>
                <w:szCs w:val="14"/>
              </w:rPr>
            </w:pPr>
            <w:proofErr w:type="spellStart"/>
            <w:r w:rsidRPr="002C3F3E">
              <w:rPr>
                <w:rFonts w:cs="Arial"/>
                <w:b w:val="0"/>
                <w:bCs w:val="0"/>
                <w:szCs w:val="14"/>
              </w:rPr>
              <w:t>Quantity</w:t>
            </w:r>
            <w:proofErr w:type="spellEnd"/>
            <w:r w:rsidRPr="002C3F3E">
              <w:rPr>
                <w:rFonts w:cs="Arial"/>
                <w:b w:val="0"/>
                <w:bCs w:val="0"/>
                <w:szCs w:val="14"/>
              </w:rPr>
              <w:t xml:space="preserve"> </w:t>
            </w:r>
            <w:proofErr w:type="spellStart"/>
            <w:r w:rsidRPr="002C3F3E">
              <w:rPr>
                <w:rFonts w:cs="Arial"/>
                <w:b w:val="0"/>
                <w:bCs w:val="0"/>
                <w:szCs w:val="14"/>
              </w:rPr>
              <w:t>of</w:t>
            </w:r>
            <w:proofErr w:type="spellEnd"/>
            <w:r w:rsidRPr="002C3F3E">
              <w:rPr>
                <w:rFonts w:cs="Arial"/>
                <w:b w:val="0"/>
                <w:bCs w:val="0"/>
                <w:szCs w:val="14"/>
              </w:rPr>
              <w:t xml:space="preserve"> Treasury </w:t>
            </w:r>
            <w:proofErr w:type="spellStart"/>
            <w:r w:rsidRPr="002C3F3E">
              <w:rPr>
                <w:rFonts w:cs="Arial"/>
                <w:b w:val="0"/>
                <w:bCs w:val="0"/>
                <w:szCs w:val="14"/>
              </w:rPr>
              <w:t>Shares</w:t>
            </w:r>
            <w:proofErr w:type="spellEnd"/>
          </w:p>
          <w:p w14:paraId="46988575" w14:textId="77777777" w:rsidR="00CA282F" w:rsidRPr="00F139E2" w:rsidRDefault="00CA282F" w:rsidP="00E16300">
            <w:pPr>
              <w:pStyle w:val="08-Tabelageral"/>
              <w:jc w:val="left"/>
              <w:rPr>
                <w:rFonts w:cs="Arial"/>
                <w:color w:val="auto"/>
                <w:szCs w:val="14"/>
              </w:rPr>
            </w:pPr>
          </w:p>
        </w:tc>
        <w:tc>
          <w:tcPr>
            <w:tcW w:w="1276" w:type="dxa"/>
            <w:tcBorders>
              <w:top w:val="nil"/>
              <w:bottom w:val="single" w:sz="2" w:space="0" w:color="1F3864" w:themeColor="accent1" w:themeShade="80"/>
            </w:tcBorders>
            <w:shd w:val="clear" w:color="auto" w:fill="FFFFFF" w:themeFill="background1"/>
          </w:tcPr>
          <w:p w14:paraId="6444B6F0" w14:textId="77777777" w:rsidR="00CA282F" w:rsidRPr="00BE3E77"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Cs/>
                <w:szCs w:val="14"/>
              </w:rPr>
              <w:t>151,456</w:t>
            </w:r>
          </w:p>
        </w:tc>
        <w:tc>
          <w:tcPr>
            <w:tcW w:w="1275" w:type="dxa"/>
            <w:tcBorders>
              <w:top w:val="nil"/>
              <w:bottom w:val="single" w:sz="2" w:space="0" w:color="1F3864" w:themeColor="accent1" w:themeShade="80"/>
            </w:tcBorders>
            <w:shd w:val="clear" w:color="auto" w:fill="FFFFFF" w:themeFill="background1"/>
          </w:tcPr>
          <w:p w14:paraId="3B2B026F" w14:textId="77777777" w:rsidR="00CA282F" w:rsidRPr="00F139E2" w:rsidRDefault="00CA282F" w:rsidP="00E1630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B25CC">
              <w:rPr>
                <w:rFonts w:cs="Arial"/>
                <w:bCs/>
                <w:szCs w:val="14"/>
              </w:rPr>
              <w:t>58</w:t>
            </w:r>
            <w:r>
              <w:rPr>
                <w:rFonts w:cs="Arial"/>
                <w:bCs/>
                <w:szCs w:val="14"/>
              </w:rPr>
              <w:t>,</w:t>
            </w:r>
            <w:r w:rsidRPr="003B25CC">
              <w:rPr>
                <w:rFonts w:cs="Arial"/>
                <w:bCs/>
                <w:szCs w:val="14"/>
              </w:rPr>
              <w:t>785</w:t>
            </w:r>
            <w:r>
              <w:rPr>
                <w:rFonts w:cs="Arial"/>
                <w:bCs/>
                <w:szCs w:val="14"/>
              </w:rPr>
              <w:t>,</w:t>
            </w:r>
            <w:r w:rsidRPr="003B25CC">
              <w:rPr>
                <w:rFonts w:cs="Arial"/>
                <w:bCs/>
                <w:szCs w:val="14"/>
              </w:rPr>
              <w:t>091</w:t>
            </w:r>
          </w:p>
        </w:tc>
      </w:tr>
    </w:tbl>
    <w:p w14:paraId="0778860E" w14:textId="77777777" w:rsidR="00CA282F" w:rsidRDefault="00CA282F" w:rsidP="00CA282F">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2C3F3E">
        <w:rPr>
          <w:b w:val="0"/>
          <w:bCs/>
          <w:color w:val="000000" w:themeColor="text1"/>
          <w:sz w:val="18"/>
          <w:szCs w:val="18"/>
          <w:lang w:val="en-US"/>
        </w:rPr>
        <w:t>4</w:t>
      </w:r>
      <w:r>
        <w:rPr>
          <w:b w:val="0"/>
          <w:bCs/>
          <w:color w:val="000000" w:themeColor="text1"/>
          <w:sz w:val="18"/>
          <w:szCs w:val="18"/>
          <w:lang w:val="en-US"/>
        </w:rPr>
        <w:t>,</w:t>
      </w:r>
      <w:r w:rsidRPr="002C3F3E">
        <w:rPr>
          <w:b w:val="0"/>
          <w:bCs/>
          <w:color w:val="000000" w:themeColor="text1"/>
          <w:sz w:val="18"/>
          <w:szCs w:val="18"/>
          <w:lang w:val="en-US"/>
        </w:rPr>
        <w:t>815</w:t>
      </w:r>
      <w:r>
        <w:rPr>
          <w:color w:val="000000" w:themeColor="text1"/>
          <w:sz w:val="18"/>
          <w:szCs w:val="18"/>
          <w:lang w:val="en-US"/>
        </w:rPr>
        <w:t xml:space="preserve"> </w:t>
      </w:r>
      <w:r w:rsidRPr="00AB50BA">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2C3F3E">
        <w:rPr>
          <w:b w:val="0"/>
          <w:bCs/>
          <w:color w:val="000000" w:themeColor="text1"/>
          <w:sz w:val="18"/>
          <w:szCs w:val="18"/>
          <w:lang w:val="en-US"/>
        </w:rPr>
        <w:t>1</w:t>
      </w:r>
      <w:r>
        <w:rPr>
          <w:b w:val="0"/>
          <w:bCs/>
          <w:color w:val="000000" w:themeColor="text1"/>
          <w:sz w:val="18"/>
          <w:szCs w:val="18"/>
          <w:lang w:val="en-US"/>
        </w:rPr>
        <w:t>,</w:t>
      </w:r>
      <w:r w:rsidRPr="002C3F3E">
        <w:rPr>
          <w:b w:val="0"/>
          <w:bCs/>
          <w:color w:val="000000" w:themeColor="text1"/>
          <w:sz w:val="18"/>
          <w:szCs w:val="18"/>
          <w:lang w:val="en-US"/>
        </w:rPr>
        <w:t>868</w:t>
      </w:r>
      <w:r>
        <w:rPr>
          <w:b w:val="0"/>
          <w:bCs/>
          <w:color w:val="000000" w:themeColor="text1"/>
          <w:sz w:val="18"/>
          <w:szCs w:val="18"/>
          <w:lang w:val="en-US"/>
        </w:rPr>
        <w:t>,</w:t>
      </w:r>
      <w:r w:rsidRPr="002C3F3E">
        <w:rPr>
          <w:b w:val="0"/>
          <w:bCs/>
          <w:color w:val="000000" w:themeColor="text1"/>
          <w:sz w:val="18"/>
          <w:szCs w:val="18"/>
          <w:lang w:val="en-US"/>
        </w:rPr>
        <w:t>914</w:t>
      </w:r>
      <w:r w:rsidRPr="002C3F3E">
        <w:rPr>
          <w:color w:val="000000" w:themeColor="text1"/>
          <w:sz w:val="18"/>
          <w:szCs w:val="18"/>
          <w:lang w:val="en-US"/>
        </w:rPr>
        <w:t xml:space="preserve">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w:t>
      </w:r>
      <w:r>
        <w:rPr>
          <w:b w:val="0"/>
          <w:sz w:val="18"/>
          <w:szCs w:val="18"/>
          <w:lang w:val="en-US"/>
        </w:rPr>
        <w:t>5</w:t>
      </w:r>
      <w:r w:rsidRPr="00723A6B">
        <w:rPr>
          <w:b w:val="0"/>
          <w:sz w:val="18"/>
          <w:szCs w:val="18"/>
          <w:lang w:val="en-US"/>
        </w:rPr>
        <w:t>)</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March 31, </w:t>
      </w:r>
      <w:proofErr w:type="gramStart"/>
      <w:r>
        <w:rPr>
          <w:b w:val="0"/>
          <w:sz w:val="18"/>
          <w:szCs w:val="18"/>
          <w:lang w:val="en-US"/>
        </w:rPr>
        <w:t>2026</w:t>
      </w:r>
      <w:proofErr w:type="gramEnd"/>
      <w:r w:rsidRPr="00F42C27">
        <w:rPr>
          <w:b w:val="0"/>
          <w:sz w:val="18"/>
          <w:szCs w:val="18"/>
          <w:lang w:val="en-US"/>
        </w:rPr>
        <w:t xml:space="preserve"> is R</w:t>
      </w:r>
      <w:r w:rsidRPr="009950F8">
        <w:rPr>
          <w:b w:val="0"/>
          <w:sz w:val="18"/>
          <w:szCs w:val="18"/>
          <w:lang w:val="en-US"/>
        </w:rPr>
        <w:t xml:space="preserve">$ </w:t>
      </w:r>
      <w:r>
        <w:rPr>
          <w:b w:val="0"/>
          <w:sz w:val="18"/>
          <w:szCs w:val="18"/>
          <w:lang w:val="en-US"/>
        </w:rPr>
        <w:t>5,272</w:t>
      </w:r>
      <w:r w:rsidRPr="00C07D8B">
        <w:rPr>
          <w:rFonts w:cs="Arial"/>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2C3F3E">
        <w:rPr>
          <w:rFonts w:cs="Arial"/>
          <w:b w:val="0"/>
          <w:bCs/>
          <w:color w:val="000000" w:themeColor="text1"/>
          <w:sz w:val="18"/>
          <w:szCs w:val="18"/>
          <w:lang w:val="en-US"/>
        </w:rPr>
        <w:t>2,125,081</w:t>
      </w:r>
      <w:r>
        <w:rPr>
          <w:rFonts w:cs="Arial"/>
          <w:color w:val="000000" w:themeColor="text1"/>
          <w:sz w:val="18"/>
          <w:szCs w:val="18"/>
          <w:lang w:val="en-US"/>
        </w:rPr>
        <w:t xml:space="preserve"> </w:t>
      </w:r>
      <w:r w:rsidRPr="00723A6B">
        <w:rPr>
          <w:b w:val="0"/>
          <w:sz w:val="18"/>
          <w:szCs w:val="18"/>
          <w:lang w:val="en-US"/>
        </w:rPr>
        <w:t xml:space="preserve">mil </w:t>
      </w:r>
      <w:r>
        <w:rPr>
          <w:b w:val="0"/>
          <w:sz w:val="18"/>
          <w:szCs w:val="18"/>
          <w:lang w:val="en-US"/>
        </w:rPr>
        <w:t>on</w:t>
      </w:r>
      <w:r w:rsidRPr="00723A6B">
        <w:rPr>
          <w:b w:val="0"/>
          <w:sz w:val="18"/>
          <w:szCs w:val="18"/>
          <w:lang w:val="en-US"/>
        </w:rPr>
        <w:t xml:space="preserve"> </w:t>
      </w:r>
      <w:r w:rsidRPr="0037525F">
        <w:rPr>
          <w:b w:val="0"/>
          <w:sz w:val="18"/>
          <w:szCs w:val="18"/>
          <w:lang w:val="en-US"/>
        </w:rPr>
        <w:t>Dec 31, 202</w:t>
      </w:r>
      <w:r>
        <w:rPr>
          <w:b w:val="0"/>
          <w:sz w:val="18"/>
          <w:szCs w:val="18"/>
          <w:lang w:val="en-US"/>
        </w:rPr>
        <w:t>5</w:t>
      </w:r>
      <w:r w:rsidRPr="00723A6B">
        <w:rPr>
          <w:b w:val="0"/>
          <w:sz w:val="18"/>
          <w:szCs w:val="18"/>
          <w:lang w:val="en-US"/>
        </w:rPr>
        <w:t>).</w:t>
      </w:r>
    </w:p>
    <w:p w14:paraId="35BB8341" w14:textId="77777777" w:rsidR="00CA282F" w:rsidRPr="007F2956" w:rsidRDefault="00CA282F" w:rsidP="00CA282F">
      <w:pPr>
        <w:pStyle w:val="01-Textonormal"/>
        <w:rPr>
          <w:b/>
          <w:color w:val="1F3864" w:themeColor="accent1" w:themeShade="80"/>
          <w:lang w:val="en-US"/>
        </w:rPr>
      </w:pPr>
      <w:r w:rsidRPr="00BA17CB">
        <w:rPr>
          <w:b/>
          <w:color w:val="1F3864" w:themeColor="accent1" w:themeShade="80"/>
          <w:lang w:val="en-US"/>
        </w:rPr>
        <w:t>f.</w:t>
      </w:r>
      <w:r>
        <w:rPr>
          <w:b/>
          <w:color w:val="1F3864" w:themeColor="accent1" w:themeShade="80"/>
          <w:lang w:val="en-US"/>
        </w:rPr>
        <w:t>2</w:t>
      </w:r>
      <w:r w:rsidRPr="007F2956">
        <w:rPr>
          <w:rFonts w:ascii="Segoe UI" w:hAnsi="Segoe UI" w:cs="Segoe UI"/>
          <w:sz w:val="21"/>
          <w:szCs w:val="21"/>
          <w:lang w:val="en-US"/>
        </w:rPr>
        <w:t xml:space="preserve"> </w:t>
      </w:r>
      <w:r w:rsidRPr="007F2956">
        <w:rPr>
          <w:b/>
          <w:color w:val="1F3864" w:themeColor="accent1" w:themeShade="80"/>
          <w:lang w:val="en-US"/>
        </w:rPr>
        <w:t>Cancellation of Treasury Shares</w:t>
      </w:r>
    </w:p>
    <w:p w14:paraId="75A728FB" w14:textId="77777777" w:rsidR="00CA282F" w:rsidRPr="007F2956" w:rsidRDefault="00CA282F" w:rsidP="00CA282F">
      <w:pPr>
        <w:pStyle w:val="03-SubttulodeNota"/>
        <w:keepNext/>
        <w:keepLines/>
        <w:spacing w:line="276" w:lineRule="auto"/>
        <w:rPr>
          <w:b w:val="0"/>
          <w:sz w:val="18"/>
          <w:szCs w:val="18"/>
          <w:lang w:val="en-US"/>
        </w:rPr>
      </w:pPr>
      <w:r w:rsidRPr="007F2956">
        <w:rPr>
          <w:b w:val="0"/>
          <w:sz w:val="18"/>
          <w:szCs w:val="18"/>
          <w:lang w:val="en-US"/>
        </w:rPr>
        <w:t>On March 27, 2026, the Board of Directors approved the cancellation of common shares issued by the Company and held in treasury, without a reduction in share capital.</w:t>
      </w:r>
      <w:r w:rsidRPr="007F2956">
        <w:rPr>
          <w:b w:val="0"/>
          <w:sz w:val="18"/>
          <w:szCs w:val="18"/>
          <w:lang w:val="en-US"/>
        </w:rPr>
        <w:br/>
        <w:t>The effects of this transaction were recorded in Shareholders’ Equity, with an impact on Retained Earnings and Treasury Shares.</w:t>
      </w:r>
      <w:r w:rsidRPr="007F2956">
        <w:rPr>
          <w:b w:val="0"/>
          <w:sz w:val="18"/>
          <w:szCs w:val="18"/>
          <w:lang w:val="en-US"/>
        </w:rPr>
        <w:br/>
        <w:t>A total of 58,600,000 shares were canceled at an average cost of R$31.79 per share, amounting to R$1,863,030 thousand.</w:t>
      </w:r>
    </w:p>
    <w:p w14:paraId="28DC1341" w14:textId="77777777" w:rsidR="00CA282F" w:rsidRPr="00E2299D" w:rsidRDefault="00CA282F" w:rsidP="00CA282F">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3</w:t>
      </w:r>
      <w:r w:rsidRPr="00E2299D">
        <w:rPr>
          <w:b/>
          <w:color w:val="1F3864" w:themeColor="accent1" w:themeShade="80"/>
          <w:lang w:val="en-US"/>
        </w:rPr>
        <w:t>) Share-Based Payment – Variable Wage Program</w:t>
      </w:r>
    </w:p>
    <w:p w14:paraId="1DDB7803" w14:textId="77777777" w:rsidR="00CA282F" w:rsidRDefault="00CA282F" w:rsidP="00CA282F">
      <w:pPr>
        <w:pStyle w:val="05-Textonormal"/>
        <w:rPr>
          <w:rFonts w:cs="Arial"/>
          <w:lang w:val="en-US"/>
        </w:rPr>
      </w:pPr>
      <w:r w:rsidRPr="00D306C8">
        <w:rPr>
          <w:rFonts w:cs="Arial"/>
          <w:lang w:val="en-US"/>
        </w:rPr>
        <w:t xml:space="preserve">The BB </w:t>
      </w:r>
      <w:proofErr w:type="spellStart"/>
      <w:r w:rsidRPr="00D306C8">
        <w:rPr>
          <w:rFonts w:cs="Arial"/>
          <w:lang w:val="en-US"/>
        </w:rPr>
        <w:t>Seguridade</w:t>
      </w:r>
      <w:proofErr w:type="spellEnd"/>
      <w:r w:rsidRPr="00D306C8">
        <w:rPr>
          <w:rFonts w:cs="Arial"/>
          <w:lang w:val="en-US"/>
        </w:rPr>
        <w:t xml:space="preserve"> Board of Directors' Variable Compensation Program, which is annual, provides for the payment of 50% of the total variable compensation in shares (BBSE3), with 20% of the shares transferred immediately to the beneficiary and 80% of the shares transferred on a deferred basis, over a five-year period. The total amount to be received is determined based on the achievement of indicators that represent corporate and individual goals.</w:t>
      </w:r>
    </w:p>
    <w:p w14:paraId="0797C4F0" w14:textId="77777777" w:rsidR="00CA282F" w:rsidRPr="00567A3F" w:rsidRDefault="00CA282F" w:rsidP="00CA282F">
      <w:pPr>
        <w:pStyle w:val="05-Textonormal"/>
        <w:rPr>
          <w:rFonts w:cs="Arial"/>
          <w:lang w:val="en-US"/>
        </w:rPr>
      </w:pPr>
      <w:r w:rsidRPr="00E91CF2">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w:t>
      </w:r>
      <w:r>
        <w:rPr>
          <w:rFonts w:cs="Arial"/>
          <w:lang w:val="en-US"/>
        </w:rPr>
        <w:t>6</w:t>
      </w:r>
      <w:r w:rsidRPr="00E91CF2">
        <w:rPr>
          <w:rFonts w:cs="Arial"/>
          <w:lang w:val="en-US"/>
        </w:rPr>
        <w:t xml:space="preserve">, </w:t>
      </w:r>
      <w:r>
        <w:rPr>
          <w:rFonts w:cs="Arial"/>
          <w:lang w:val="en-US"/>
        </w:rPr>
        <w:t>33,635</w:t>
      </w:r>
      <w:r w:rsidRPr="00E91CF2">
        <w:rPr>
          <w:rFonts w:cs="Arial"/>
          <w:lang w:val="en-US"/>
        </w:rPr>
        <w:t xml:space="preserve"> shares were paid, at an average price of R$</w:t>
      </w:r>
      <w:r>
        <w:rPr>
          <w:rFonts w:cs="Arial"/>
          <w:lang w:val="en-US"/>
        </w:rPr>
        <w:t xml:space="preserve"> </w:t>
      </w:r>
      <w:r w:rsidRPr="00E91CF2">
        <w:rPr>
          <w:rFonts w:cs="Arial"/>
          <w:lang w:val="en-US"/>
        </w:rPr>
        <w:t>3</w:t>
      </w:r>
      <w:r>
        <w:rPr>
          <w:rFonts w:cs="Arial"/>
          <w:lang w:val="en-US"/>
        </w:rPr>
        <w:t>1</w:t>
      </w:r>
      <w:r w:rsidRPr="00E91CF2">
        <w:rPr>
          <w:rFonts w:cs="Arial"/>
          <w:lang w:val="en-US"/>
        </w:rPr>
        <w:t>.</w:t>
      </w:r>
      <w:r>
        <w:rPr>
          <w:rFonts w:cs="Arial"/>
          <w:lang w:val="en-US"/>
        </w:rPr>
        <w:t>79</w:t>
      </w:r>
      <w:r w:rsidRPr="00E91CF2">
        <w:rPr>
          <w:rFonts w:cs="Arial"/>
          <w:lang w:val="en-US"/>
        </w:rPr>
        <w:t>.</w:t>
      </w:r>
    </w:p>
    <w:p w14:paraId="646AE75A" w14:textId="77777777" w:rsidR="00CA282F" w:rsidRDefault="00CA282F" w:rsidP="00CA282F">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0E74F9FC" w14:textId="61AB6359" w:rsidR="00CA282F" w:rsidRDefault="00CA282F">
      <w:pPr>
        <w:rPr>
          <w:rFonts w:ascii="Arial" w:eastAsia="Times New Roman" w:hAnsi="Arial" w:cs="Times New Roman"/>
          <w:spacing w:val="-2"/>
          <w:sz w:val="18"/>
          <w:szCs w:val="18"/>
          <w:lang w:val="en-US" w:eastAsia="pt-BR"/>
        </w:rPr>
      </w:pPr>
      <w:r>
        <w:rPr>
          <w:lang w:val="en-US"/>
        </w:rPr>
        <w:br w:type="page"/>
      </w:r>
    </w:p>
    <w:p w14:paraId="743A626D" w14:textId="77777777" w:rsidR="00CA282F" w:rsidRDefault="00CA282F" w:rsidP="00CA282F">
      <w:pPr>
        <w:pStyle w:val="05-Textonormal"/>
        <w:rPr>
          <w:lang w:val="en-US"/>
        </w:rPr>
      </w:pPr>
      <w:r w:rsidRPr="00275B1D">
        <w:rPr>
          <w:lang w:val="en-US"/>
        </w:rPr>
        <w:t xml:space="preserve">We present the statement of acquired shares, </w:t>
      </w:r>
      <w:proofErr w:type="gramStart"/>
      <w:r w:rsidRPr="00275B1D">
        <w:rPr>
          <w:lang w:val="en-US"/>
        </w:rPr>
        <w:t>its</w:t>
      </w:r>
      <w:proofErr w:type="gramEnd"/>
      <w:r w:rsidRPr="00275B1D">
        <w:rPr>
          <w:lang w:val="en-US"/>
        </w:rPr>
        <w:t xml:space="preserve"> distribution and </w:t>
      </w:r>
      <w:proofErr w:type="gramStart"/>
      <w:r w:rsidRPr="00275B1D">
        <w:rPr>
          <w:lang w:val="en-US"/>
        </w:rPr>
        <w:t>its</w:t>
      </w:r>
      <w:proofErr w:type="gramEnd"/>
      <w:r w:rsidRPr="00275B1D">
        <w:rPr>
          <w:lang w:val="en-US"/>
        </w:rPr>
        <w:t xml:space="preserve">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198"/>
        <w:gridCol w:w="19"/>
        <w:gridCol w:w="1095"/>
        <w:gridCol w:w="157"/>
        <w:gridCol w:w="1139"/>
        <w:gridCol w:w="89"/>
        <w:gridCol w:w="1208"/>
        <w:gridCol w:w="46"/>
        <w:gridCol w:w="1224"/>
        <w:gridCol w:w="27"/>
        <w:gridCol w:w="1288"/>
        <w:gridCol w:w="9"/>
        <w:gridCol w:w="1128"/>
        <w:gridCol w:w="12"/>
      </w:tblGrid>
      <w:tr w:rsidR="00CA282F" w:rsidRPr="008F5E04" w14:paraId="1863A7E5" w14:textId="77777777" w:rsidTr="00E16300">
        <w:trPr>
          <w:trHeight w:val="238"/>
        </w:trPr>
        <w:tc>
          <w:tcPr>
            <w:tcW w:w="2198" w:type="dxa"/>
            <w:tcBorders>
              <w:top w:val="single" w:sz="2" w:space="0" w:color="1F3864" w:themeColor="accent1" w:themeShade="80"/>
              <w:bottom w:val="single" w:sz="2" w:space="0" w:color="1F3864" w:themeColor="accent1" w:themeShade="80"/>
            </w:tcBorders>
            <w:vAlign w:val="center"/>
          </w:tcPr>
          <w:p w14:paraId="7EDEDDAA" w14:textId="77777777" w:rsidR="00CA282F" w:rsidRPr="00060E31" w:rsidRDefault="00CA282F" w:rsidP="00CA282F">
            <w:pPr>
              <w:pStyle w:val="08-Tabelageral"/>
              <w:keepNext w:val="0"/>
              <w:keepLines w:val="0"/>
              <w:widowControl w:val="0"/>
              <w:jc w:val="left"/>
              <w:rPr>
                <w:b/>
                <w:lang w:val="en-US"/>
              </w:rPr>
            </w:pPr>
          </w:p>
        </w:tc>
        <w:tc>
          <w:tcPr>
            <w:tcW w:w="1271" w:type="dxa"/>
            <w:gridSpan w:val="3"/>
            <w:tcBorders>
              <w:top w:val="single" w:sz="2" w:space="0" w:color="1F3864" w:themeColor="accent1" w:themeShade="80"/>
              <w:bottom w:val="single" w:sz="2" w:space="0" w:color="1F3864" w:themeColor="accent1" w:themeShade="80"/>
            </w:tcBorders>
          </w:tcPr>
          <w:p w14:paraId="46EABC84" w14:textId="77777777" w:rsidR="00CA282F" w:rsidRPr="00EF77E9" w:rsidRDefault="00CA282F" w:rsidP="00CA282F">
            <w:pPr>
              <w:pStyle w:val="08-Tabelageral"/>
              <w:keepNext w:val="0"/>
              <w:keepLines w:val="0"/>
              <w:widowControl w:val="0"/>
              <w:rPr>
                <w:b/>
              </w:rPr>
            </w:pPr>
            <w:r>
              <w:rPr>
                <w:b/>
              </w:rPr>
              <w:t xml:space="preserve">2021 </w:t>
            </w:r>
            <w:proofErr w:type="spellStart"/>
            <w:r>
              <w:rPr>
                <w:b/>
              </w:rPr>
              <w:t>Program</w:t>
            </w:r>
            <w:proofErr w:type="spellEnd"/>
          </w:p>
        </w:tc>
        <w:tc>
          <w:tcPr>
            <w:tcW w:w="1228" w:type="dxa"/>
            <w:gridSpan w:val="2"/>
            <w:tcBorders>
              <w:top w:val="single" w:sz="2" w:space="0" w:color="1F3864" w:themeColor="accent1" w:themeShade="80"/>
              <w:bottom w:val="single" w:sz="2" w:space="0" w:color="1F3864" w:themeColor="accent1" w:themeShade="80"/>
            </w:tcBorders>
          </w:tcPr>
          <w:p w14:paraId="364EF43D" w14:textId="77777777" w:rsidR="00CA282F" w:rsidRPr="00EF77E9" w:rsidRDefault="00CA282F" w:rsidP="00CA282F">
            <w:pPr>
              <w:pStyle w:val="08-Tabelageral"/>
              <w:keepNext w:val="0"/>
              <w:keepLines w:val="0"/>
              <w:widowControl w:val="0"/>
              <w:rPr>
                <w:b/>
              </w:rPr>
            </w:pPr>
            <w:r>
              <w:rPr>
                <w:b/>
              </w:rPr>
              <w:t xml:space="preserve">2022 </w:t>
            </w:r>
            <w:proofErr w:type="spellStart"/>
            <w:r>
              <w:rPr>
                <w:b/>
              </w:rPr>
              <w:t>Program</w:t>
            </w:r>
            <w:proofErr w:type="spellEnd"/>
          </w:p>
        </w:tc>
        <w:tc>
          <w:tcPr>
            <w:tcW w:w="1254" w:type="dxa"/>
            <w:gridSpan w:val="2"/>
            <w:tcBorders>
              <w:top w:val="single" w:sz="2" w:space="0" w:color="1F3864" w:themeColor="accent1" w:themeShade="80"/>
              <w:bottom w:val="single" w:sz="2" w:space="0" w:color="1F3864" w:themeColor="accent1" w:themeShade="80"/>
            </w:tcBorders>
          </w:tcPr>
          <w:p w14:paraId="0DFC8B4D" w14:textId="77777777" w:rsidR="00CA282F" w:rsidRPr="00EF77E9" w:rsidRDefault="00CA282F" w:rsidP="00CA282F">
            <w:pPr>
              <w:pStyle w:val="08-Tabelageral"/>
              <w:keepNext w:val="0"/>
              <w:keepLines w:val="0"/>
              <w:widowControl w:val="0"/>
              <w:rPr>
                <w:b/>
              </w:rPr>
            </w:pPr>
            <w:r>
              <w:rPr>
                <w:b/>
              </w:rPr>
              <w:t xml:space="preserve">2023 </w:t>
            </w:r>
            <w:proofErr w:type="spellStart"/>
            <w:r>
              <w:rPr>
                <w:b/>
              </w:rPr>
              <w:t>Program</w:t>
            </w:r>
            <w:proofErr w:type="spellEnd"/>
          </w:p>
        </w:tc>
        <w:tc>
          <w:tcPr>
            <w:tcW w:w="1224" w:type="dxa"/>
            <w:tcBorders>
              <w:top w:val="single" w:sz="2" w:space="0" w:color="1F3864" w:themeColor="accent1" w:themeShade="80"/>
              <w:bottom w:val="single" w:sz="2" w:space="0" w:color="1F3864" w:themeColor="accent1" w:themeShade="80"/>
            </w:tcBorders>
          </w:tcPr>
          <w:p w14:paraId="2C78B2DC" w14:textId="77777777" w:rsidR="00CA282F" w:rsidRPr="00EF77E9" w:rsidRDefault="00CA282F" w:rsidP="00CA282F">
            <w:pPr>
              <w:pStyle w:val="08-Tabelageral"/>
              <w:keepNext w:val="0"/>
              <w:keepLines w:val="0"/>
              <w:widowControl w:val="0"/>
              <w:rPr>
                <w:b/>
              </w:rPr>
            </w:pPr>
            <w:r>
              <w:rPr>
                <w:b/>
              </w:rPr>
              <w:t xml:space="preserve">2024 </w:t>
            </w:r>
            <w:proofErr w:type="spellStart"/>
            <w:r>
              <w:rPr>
                <w:b/>
              </w:rPr>
              <w:t>Program</w:t>
            </w:r>
            <w:proofErr w:type="spellEnd"/>
          </w:p>
        </w:tc>
        <w:tc>
          <w:tcPr>
            <w:tcW w:w="1315" w:type="dxa"/>
            <w:gridSpan w:val="2"/>
            <w:tcBorders>
              <w:top w:val="single" w:sz="2" w:space="0" w:color="1F3864" w:themeColor="accent1" w:themeShade="80"/>
              <w:bottom w:val="single" w:sz="2" w:space="0" w:color="1F3864" w:themeColor="accent1" w:themeShade="80"/>
            </w:tcBorders>
          </w:tcPr>
          <w:p w14:paraId="2D726A01" w14:textId="77777777" w:rsidR="00CA282F" w:rsidRPr="00EF77E9" w:rsidRDefault="00CA282F" w:rsidP="00CA282F">
            <w:pPr>
              <w:pStyle w:val="08-Tabelageral"/>
              <w:keepNext w:val="0"/>
              <w:keepLines w:val="0"/>
              <w:widowControl w:val="0"/>
              <w:rPr>
                <w:b/>
              </w:rPr>
            </w:pPr>
            <w:r>
              <w:rPr>
                <w:b/>
              </w:rPr>
              <w:t xml:space="preserve">2025 </w:t>
            </w:r>
            <w:proofErr w:type="spellStart"/>
            <w:r>
              <w:rPr>
                <w:b/>
              </w:rPr>
              <w:t>Program</w:t>
            </w:r>
            <w:proofErr w:type="spellEnd"/>
          </w:p>
        </w:tc>
        <w:tc>
          <w:tcPr>
            <w:tcW w:w="1149" w:type="dxa"/>
            <w:gridSpan w:val="3"/>
            <w:tcBorders>
              <w:top w:val="single" w:sz="2" w:space="0" w:color="1F3864" w:themeColor="accent1" w:themeShade="80"/>
              <w:bottom w:val="single" w:sz="2" w:space="0" w:color="1F3864" w:themeColor="accent1" w:themeShade="80"/>
            </w:tcBorders>
            <w:vAlign w:val="center"/>
          </w:tcPr>
          <w:p w14:paraId="1959782A" w14:textId="77777777" w:rsidR="00CA282F" w:rsidRPr="00EF77E9" w:rsidRDefault="00CA282F" w:rsidP="00CA282F">
            <w:pPr>
              <w:pStyle w:val="08-Tabelageral"/>
              <w:keepNext w:val="0"/>
              <w:keepLines w:val="0"/>
              <w:widowControl w:val="0"/>
              <w:jc w:val="center"/>
              <w:rPr>
                <w:b/>
              </w:rPr>
            </w:pPr>
            <w:r>
              <w:rPr>
                <w:b/>
              </w:rPr>
              <w:t xml:space="preserve">    </w:t>
            </w:r>
            <w:r w:rsidRPr="00EF77E9">
              <w:rPr>
                <w:b/>
              </w:rPr>
              <w:t>Total</w:t>
            </w:r>
          </w:p>
        </w:tc>
      </w:tr>
      <w:tr w:rsidR="00CA282F" w:rsidRPr="008F5E04" w14:paraId="4250C05D" w14:textId="77777777" w:rsidTr="00E16300">
        <w:trPr>
          <w:trHeight w:val="238"/>
        </w:trPr>
        <w:tc>
          <w:tcPr>
            <w:tcW w:w="2198" w:type="dxa"/>
            <w:tcBorders>
              <w:top w:val="single" w:sz="2" w:space="0" w:color="1F3864" w:themeColor="accent1" w:themeShade="80"/>
              <w:bottom w:val="single" w:sz="2" w:space="0" w:color="1F3864" w:themeColor="accent1" w:themeShade="80"/>
            </w:tcBorders>
            <w:vAlign w:val="center"/>
          </w:tcPr>
          <w:p w14:paraId="422CBE5A" w14:textId="77777777" w:rsidR="00CA282F" w:rsidRPr="00322A8A" w:rsidRDefault="00CA282F" w:rsidP="00CA282F">
            <w:pPr>
              <w:pStyle w:val="070-TabelaPadro"/>
              <w:keepNext w:val="0"/>
              <w:keepLines w:val="0"/>
              <w:widowControl w:val="0"/>
              <w:ind w:left="113"/>
              <w:jc w:val="left"/>
            </w:pPr>
            <w:proofErr w:type="spellStart"/>
            <w:r w:rsidRPr="00060E31">
              <w:t>Shares</w:t>
            </w:r>
            <w:proofErr w:type="spellEnd"/>
            <w:r w:rsidRPr="00060E31">
              <w:t xml:space="preserve"> </w:t>
            </w:r>
            <w:proofErr w:type="spellStart"/>
            <w:r w:rsidRPr="00060E31">
              <w:t>Distributed</w:t>
            </w:r>
            <w:proofErr w:type="spellEnd"/>
          </w:p>
        </w:tc>
        <w:tc>
          <w:tcPr>
            <w:tcW w:w="1271" w:type="dxa"/>
            <w:gridSpan w:val="3"/>
            <w:tcBorders>
              <w:top w:val="single" w:sz="2" w:space="0" w:color="1F3864" w:themeColor="accent1" w:themeShade="80"/>
              <w:bottom w:val="single" w:sz="2" w:space="0" w:color="1F3864" w:themeColor="accent1" w:themeShade="80"/>
            </w:tcBorders>
          </w:tcPr>
          <w:p w14:paraId="498F6B72" w14:textId="77777777" w:rsidR="00CA282F" w:rsidRPr="00060E31" w:rsidRDefault="00CA282F" w:rsidP="00CA282F">
            <w:pPr>
              <w:pStyle w:val="08-Tabelageral"/>
              <w:keepNext w:val="0"/>
              <w:keepLines w:val="0"/>
              <w:widowControl w:val="0"/>
              <w:rPr>
                <w:bCs/>
              </w:rPr>
            </w:pPr>
            <w:r w:rsidRPr="002A68B5">
              <w:rPr>
                <w:rFonts w:cs="Arial"/>
                <w:bCs/>
                <w:szCs w:val="14"/>
              </w:rPr>
              <w:t>25</w:t>
            </w:r>
            <w:r>
              <w:rPr>
                <w:rFonts w:cs="Arial"/>
                <w:bCs/>
                <w:szCs w:val="14"/>
              </w:rPr>
              <w:t>,</w:t>
            </w:r>
            <w:r w:rsidRPr="002A68B5">
              <w:rPr>
                <w:rFonts w:cs="Arial"/>
                <w:bCs/>
                <w:szCs w:val="14"/>
              </w:rPr>
              <w:t>198</w:t>
            </w:r>
          </w:p>
        </w:tc>
        <w:tc>
          <w:tcPr>
            <w:tcW w:w="1228" w:type="dxa"/>
            <w:gridSpan w:val="2"/>
            <w:tcBorders>
              <w:top w:val="single" w:sz="2" w:space="0" w:color="1F3864" w:themeColor="accent1" w:themeShade="80"/>
              <w:bottom w:val="single" w:sz="2" w:space="0" w:color="1F3864" w:themeColor="accent1" w:themeShade="80"/>
            </w:tcBorders>
          </w:tcPr>
          <w:p w14:paraId="1E19CBB5" w14:textId="77777777" w:rsidR="00CA282F" w:rsidRPr="00060E31" w:rsidRDefault="00CA282F" w:rsidP="00CA282F">
            <w:pPr>
              <w:pStyle w:val="08-Tabelageral"/>
              <w:keepNext w:val="0"/>
              <w:keepLines w:val="0"/>
              <w:widowControl w:val="0"/>
              <w:rPr>
                <w:bCs/>
              </w:rPr>
            </w:pPr>
            <w:r w:rsidRPr="002A68B5">
              <w:rPr>
                <w:rFonts w:cs="Arial"/>
                <w:bCs/>
                <w:szCs w:val="14"/>
              </w:rPr>
              <w:t>21</w:t>
            </w:r>
            <w:r>
              <w:rPr>
                <w:rFonts w:cs="Arial"/>
                <w:bCs/>
                <w:szCs w:val="14"/>
              </w:rPr>
              <w:t>,</w:t>
            </w:r>
            <w:r w:rsidRPr="002A68B5">
              <w:rPr>
                <w:rFonts w:cs="Arial"/>
                <w:bCs/>
                <w:szCs w:val="14"/>
              </w:rPr>
              <w:t>765</w:t>
            </w:r>
          </w:p>
        </w:tc>
        <w:tc>
          <w:tcPr>
            <w:tcW w:w="1254" w:type="dxa"/>
            <w:gridSpan w:val="2"/>
            <w:tcBorders>
              <w:top w:val="single" w:sz="2" w:space="0" w:color="1F3864" w:themeColor="accent1" w:themeShade="80"/>
              <w:bottom w:val="single" w:sz="2" w:space="0" w:color="1F3864" w:themeColor="accent1" w:themeShade="80"/>
            </w:tcBorders>
          </w:tcPr>
          <w:p w14:paraId="5EA8A9AE" w14:textId="77777777" w:rsidR="00CA282F" w:rsidRPr="00060E31" w:rsidRDefault="00CA282F" w:rsidP="00CA282F">
            <w:pPr>
              <w:pStyle w:val="08-Tabelageral"/>
              <w:keepNext w:val="0"/>
              <w:keepLines w:val="0"/>
              <w:widowControl w:val="0"/>
              <w:rPr>
                <w:bCs/>
              </w:rPr>
            </w:pPr>
            <w:r w:rsidRPr="002A68B5">
              <w:rPr>
                <w:rFonts w:cs="Arial"/>
                <w:bCs/>
                <w:szCs w:val="14"/>
              </w:rPr>
              <w:t>18</w:t>
            </w:r>
            <w:r>
              <w:rPr>
                <w:rFonts w:cs="Arial"/>
                <w:bCs/>
                <w:szCs w:val="14"/>
              </w:rPr>
              <w:t>,</w:t>
            </w:r>
            <w:r w:rsidRPr="002A68B5">
              <w:rPr>
                <w:rFonts w:cs="Arial"/>
                <w:bCs/>
                <w:szCs w:val="14"/>
              </w:rPr>
              <w:t>946</w:t>
            </w:r>
          </w:p>
        </w:tc>
        <w:tc>
          <w:tcPr>
            <w:tcW w:w="1224" w:type="dxa"/>
            <w:tcBorders>
              <w:top w:val="single" w:sz="2" w:space="0" w:color="1F3864" w:themeColor="accent1" w:themeShade="80"/>
              <w:bottom w:val="single" w:sz="2" w:space="0" w:color="1F3864" w:themeColor="accent1" w:themeShade="80"/>
            </w:tcBorders>
          </w:tcPr>
          <w:p w14:paraId="07826AA1" w14:textId="77777777" w:rsidR="00CA282F" w:rsidRPr="00060E31" w:rsidRDefault="00CA282F" w:rsidP="00CA282F">
            <w:pPr>
              <w:pStyle w:val="08-Tabelageral"/>
              <w:keepNext w:val="0"/>
              <w:keepLines w:val="0"/>
              <w:widowControl w:val="0"/>
              <w:rPr>
                <w:bCs/>
              </w:rPr>
            </w:pPr>
            <w:r w:rsidRPr="002A68B5">
              <w:rPr>
                <w:rFonts w:cs="Arial"/>
                <w:bCs/>
                <w:szCs w:val="14"/>
              </w:rPr>
              <w:t>11</w:t>
            </w:r>
            <w:r>
              <w:rPr>
                <w:rFonts w:cs="Arial"/>
                <w:bCs/>
                <w:szCs w:val="14"/>
              </w:rPr>
              <w:t>,</w:t>
            </w:r>
            <w:r w:rsidRPr="002A68B5">
              <w:rPr>
                <w:rFonts w:cs="Arial"/>
                <w:bCs/>
                <w:szCs w:val="14"/>
              </w:rPr>
              <w:t>322</w:t>
            </w:r>
          </w:p>
        </w:tc>
        <w:tc>
          <w:tcPr>
            <w:tcW w:w="1315" w:type="dxa"/>
            <w:gridSpan w:val="2"/>
            <w:tcBorders>
              <w:top w:val="single" w:sz="2" w:space="0" w:color="1F3864" w:themeColor="accent1" w:themeShade="80"/>
              <w:bottom w:val="single" w:sz="2" w:space="0" w:color="1F3864" w:themeColor="accent1" w:themeShade="80"/>
            </w:tcBorders>
          </w:tcPr>
          <w:p w14:paraId="314163FA" w14:textId="77777777" w:rsidR="00CA282F" w:rsidRPr="00060E31" w:rsidRDefault="00CA282F" w:rsidP="00CA282F">
            <w:pPr>
              <w:pStyle w:val="08-Tabelageral"/>
              <w:keepNext w:val="0"/>
              <w:keepLines w:val="0"/>
              <w:widowControl w:val="0"/>
              <w:rPr>
                <w:bCs/>
              </w:rPr>
            </w:pPr>
            <w:r w:rsidRPr="002A68B5">
              <w:rPr>
                <w:rFonts w:cs="Arial"/>
                <w:bCs/>
                <w:szCs w:val="14"/>
              </w:rPr>
              <w:t>6</w:t>
            </w:r>
            <w:r>
              <w:rPr>
                <w:rFonts w:cs="Arial"/>
                <w:bCs/>
                <w:szCs w:val="14"/>
              </w:rPr>
              <w:t>,</w:t>
            </w:r>
            <w:r w:rsidRPr="002A68B5">
              <w:rPr>
                <w:rFonts w:cs="Arial"/>
                <w:bCs/>
                <w:szCs w:val="14"/>
              </w:rPr>
              <w:t>592</w:t>
            </w:r>
          </w:p>
        </w:tc>
        <w:tc>
          <w:tcPr>
            <w:tcW w:w="1149" w:type="dxa"/>
            <w:gridSpan w:val="3"/>
            <w:tcBorders>
              <w:top w:val="single" w:sz="2" w:space="0" w:color="1F3864" w:themeColor="accent1" w:themeShade="80"/>
              <w:bottom w:val="single" w:sz="2" w:space="0" w:color="1F3864" w:themeColor="accent1" w:themeShade="80"/>
            </w:tcBorders>
          </w:tcPr>
          <w:p w14:paraId="34A53E38" w14:textId="77777777" w:rsidR="00CA282F" w:rsidRPr="00913BDD" w:rsidRDefault="00CA282F" w:rsidP="00CA282F">
            <w:pPr>
              <w:pStyle w:val="08-Tabelageral"/>
              <w:keepNext w:val="0"/>
              <w:keepLines w:val="0"/>
              <w:widowControl w:val="0"/>
              <w:jc w:val="center"/>
              <w:rPr>
                <w:bCs/>
              </w:rPr>
            </w:pPr>
            <w:r w:rsidRPr="002A68B5">
              <w:rPr>
                <w:rFonts w:cs="Arial"/>
                <w:bCs/>
                <w:szCs w:val="14"/>
              </w:rPr>
              <w:t>83</w:t>
            </w:r>
            <w:r>
              <w:rPr>
                <w:rFonts w:cs="Arial"/>
                <w:bCs/>
                <w:szCs w:val="14"/>
              </w:rPr>
              <w:t>,</w:t>
            </w:r>
            <w:r w:rsidRPr="002A68B5">
              <w:rPr>
                <w:rFonts w:cs="Arial"/>
                <w:bCs/>
                <w:szCs w:val="14"/>
              </w:rPr>
              <w:t>823</w:t>
            </w:r>
          </w:p>
        </w:tc>
      </w:tr>
      <w:tr w:rsidR="00CA282F" w:rsidRPr="008F5E04" w14:paraId="417C500E" w14:textId="77777777" w:rsidTr="00E16300">
        <w:trPr>
          <w:trHeight w:val="238"/>
        </w:trPr>
        <w:tc>
          <w:tcPr>
            <w:tcW w:w="2198" w:type="dxa"/>
            <w:tcBorders>
              <w:top w:val="single" w:sz="2" w:space="0" w:color="1F3864" w:themeColor="accent1" w:themeShade="80"/>
              <w:bottom w:val="single" w:sz="2" w:space="0" w:color="1F3864" w:themeColor="accent1" w:themeShade="80"/>
            </w:tcBorders>
          </w:tcPr>
          <w:p w14:paraId="2EF07758" w14:textId="77777777" w:rsidR="00CA282F" w:rsidRPr="00322A8A" w:rsidRDefault="00CA282F" w:rsidP="00CA282F">
            <w:pPr>
              <w:pStyle w:val="070-TabelaPadro"/>
              <w:keepNext w:val="0"/>
              <w:keepLines w:val="0"/>
              <w:widowControl w:val="0"/>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271" w:type="dxa"/>
            <w:gridSpan w:val="3"/>
            <w:tcBorders>
              <w:top w:val="single" w:sz="2" w:space="0" w:color="1F3864" w:themeColor="accent1" w:themeShade="80"/>
              <w:bottom w:val="single" w:sz="2" w:space="0" w:color="1F3864" w:themeColor="accent1" w:themeShade="80"/>
            </w:tcBorders>
          </w:tcPr>
          <w:p w14:paraId="5A1F305A" w14:textId="77777777" w:rsidR="00CA282F" w:rsidRPr="00060E31" w:rsidRDefault="00CA282F" w:rsidP="00CA282F">
            <w:pPr>
              <w:pStyle w:val="08-Tabelageral"/>
              <w:keepNext w:val="0"/>
              <w:keepLines w:val="0"/>
              <w:widowControl w:val="0"/>
              <w:rPr>
                <w:bCs/>
              </w:rPr>
            </w:pPr>
            <w:r w:rsidRPr="002A68B5">
              <w:rPr>
                <w:rFonts w:cs="Arial"/>
                <w:bCs/>
                <w:szCs w:val="14"/>
              </w:rPr>
              <w:t>--</w:t>
            </w:r>
          </w:p>
        </w:tc>
        <w:tc>
          <w:tcPr>
            <w:tcW w:w="1228" w:type="dxa"/>
            <w:gridSpan w:val="2"/>
            <w:tcBorders>
              <w:top w:val="single" w:sz="2" w:space="0" w:color="1F3864" w:themeColor="accent1" w:themeShade="80"/>
              <w:bottom w:val="single" w:sz="2" w:space="0" w:color="1F3864" w:themeColor="accent1" w:themeShade="80"/>
            </w:tcBorders>
          </w:tcPr>
          <w:p w14:paraId="798ECE2D" w14:textId="77777777" w:rsidR="00CA282F" w:rsidRPr="00060E31" w:rsidRDefault="00CA282F" w:rsidP="00CA282F">
            <w:pPr>
              <w:pStyle w:val="08-Tabelageral"/>
              <w:keepNext w:val="0"/>
              <w:keepLines w:val="0"/>
              <w:widowControl w:val="0"/>
              <w:rPr>
                <w:bCs/>
              </w:rPr>
            </w:pPr>
            <w:r w:rsidRPr="002A68B5">
              <w:rPr>
                <w:rFonts w:cs="Arial"/>
                <w:bCs/>
                <w:szCs w:val="14"/>
              </w:rPr>
              <w:t>5</w:t>
            </w:r>
            <w:r>
              <w:rPr>
                <w:rFonts w:cs="Arial"/>
                <w:bCs/>
                <w:szCs w:val="14"/>
              </w:rPr>
              <w:t>,</w:t>
            </w:r>
            <w:r w:rsidRPr="002A68B5">
              <w:rPr>
                <w:rFonts w:cs="Arial"/>
                <w:bCs/>
                <w:szCs w:val="14"/>
              </w:rPr>
              <w:t>438</w:t>
            </w:r>
          </w:p>
        </w:tc>
        <w:tc>
          <w:tcPr>
            <w:tcW w:w="1254" w:type="dxa"/>
            <w:gridSpan w:val="2"/>
            <w:tcBorders>
              <w:top w:val="single" w:sz="2" w:space="0" w:color="1F3864" w:themeColor="accent1" w:themeShade="80"/>
              <w:bottom w:val="single" w:sz="2" w:space="0" w:color="1F3864" w:themeColor="accent1" w:themeShade="80"/>
            </w:tcBorders>
          </w:tcPr>
          <w:p w14:paraId="76887A3F" w14:textId="77777777" w:rsidR="00CA282F" w:rsidRPr="00060E31" w:rsidRDefault="00CA282F" w:rsidP="00CA282F">
            <w:pPr>
              <w:pStyle w:val="08-Tabelageral"/>
              <w:keepNext w:val="0"/>
              <w:keepLines w:val="0"/>
              <w:widowControl w:val="0"/>
              <w:rPr>
                <w:bCs/>
              </w:rPr>
            </w:pPr>
            <w:r w:rsidRPr="002A68B5">
              <w:rPr>
                <w:rFonts w:cs="Arial"/>
                <w:bCs/>
                <w:szCs w:val="14"/>
              </w:rPr>
              <w:t>8</w:t>
            </w:r>
            <w:r>
              <w:rPr>
                <w:rFonts w:cs="Arial"/>
                <w:bCs/>
                <w:szCs w:val="14"/>
              </w:rPr>
              <w:t>,</w:t>
            </w:r>
            <w:r w:rsidRPr="002A68B5">
              <w:rPr>
                <w:rFonts w:cs="Arial"/>
                <w:bCs/>
                <w:szCs w:val="14"/>
              </w:rPr>
              <w:t>126</w:t>
            </w:r>
          </w:p>
        </w:tc>
        <w:tc>
          <w:tcPr>
            <w:tcW w:w="1224" w:type="dxa"/>
            <w:tcBorders>
              <w:top w:val="single" w:sz="2" w:space="0" w:color="1F3864" w:themeColor="accent1" w:themeShade="80"/>
              <w:bottom w:val="single" w:sz="2" w:space="0" w:color="1F3864" w:themeColor="accent1" w:themeShade="80"/>
            </w:tcBorders>
          </w:tcPr>
          <w:p w14:paraId="6CC6C449" w14:textId="77777777" w:rsidR="00CA282F" w:rsidRPr="00060E31" w:rsidRDefault="00CA282F" w:rsidP="00CA282F">
            <w:pPr>
              <w:pStyle w:val="08-Tabelageral"/>
              <w:keepNext w:val="0"/>
              <w:keepLines w:val="0"/>
              <w:widowControl w:val="0"/>
              <w:rPr>
                <w:bCs/>
              </w:rPr>
            </w:pPr>
            <w:r w:rsidRPr="002A68B5">
              <w:rPr>
                <w:rFonts w:cs="Arial"/>
                <w:bCs/>
                <w:szCs w:val="14"/>
              </w:rPr>
              <w:t>11</w:t>
            </w:r>
            <w:r>
              <w:rPr>
                <w:rFonts w:cs="Arial"/>
                <w:bCs/>
                <w:szCs w:val="14"/>
              </w:rPr>
              <w:t>,</w:t>
            </w:r>
            <w:r w:rsidRPr="002A68B5">
              <w:rPr>
                <w:rFonts w:cs="Arial"/>
                <w:bCs/>
                <w:szCs w:val="14"/>
              </w:rPr>
              <w:t>331</w:t>
            </w:r>
          </w:p>
        </w:tc>
        <w:tc>
          <w:tcPr>
            <w:tcW w:w="1315" w:type="dxa"/>
            <w:gridSpan w:val="2"/>
            <w:tcBorders>
              <w:top w:val="single" w:sz="2" w:space="0" w:color="1F3864" w:themeColor="accent1" w:themeShade="80"/>
              <w:bottom w:val="single" w:sz="2" w:space="0" w:color="1F3864" w:themeColor="accent1" w:themeShade="80"/>
            </w:tcBorders>
          </w:tcPr>
          <w:p w14:paraId="20651909" w14:textId="77777777" w:rsidR="00CA282F" w:rsidRPr="00060E31" w:rsidRDefault="00CA282F" w:rsidP="00CA282F">
            <w:pPr>
              <w:pStyle w:val="08-Tabelageral"/>
              <w:keepNext w:val="0"/>
              <w:keepLines w:val="0"/>
              <w:widowControl w:val="0"/>
              <w:rPr>
                <w:bCs/>
              </w:rPr>
            </w:pPr>
            <w:r w:rsidRPr="002A68B5">
              <w:rPr>
                <w:rFonts w:cs="Arial"/>
                <w:bCs/>
                <w:szCs w:val="14"/>
              </w:rPr>
              <w:t>29</w:t>
            </w:r>
            <w:r>
              <w:rPr>
                <w:rFonts w:cs="Arial"/>
                <w:bCs/>
                <w:szCs w:val="14"/>
              </w:rPr>
              <w:t>,</w:t>
            </w:r>
            <w:r w:rsidRPr="002A68B5">
              <w:rPr>
                <w:rFonts w:cs="Arial"/>
                <w:bCs/>
                <w:szCs w:val="14"/>
              </w:rPr>
              <w:t>324</w:t>
            </w:r>
          </w:p>
        </w:tc>
        <w:tc>
          <w:tcPr>
            <w:tcW w:w="1149" w:type="dxa"/>
            <w:gridSpan w:val="3"/>
            <w:tcBorders>
              <w:top w:val="single" w:sz="2" w:space="0" w:color="1F3864" w:themeColor="accent1" w:themeShade="80"/>
              <w:bottom w:val="single" w:sz="2" w:space="0" w:color="1F3864" w:themeColor="accent1" w:themeShade="80"/>
            </w:tcBorders>
          </w:tcPr>
          <w:p w14:paraId="617E3320" w14:textId="77777777" w:rsidR="00CA282F" w:rsidRPr="00913BDD" w:rsidRDefault="00CA282F" w:rsidP="00CA282F">
            <w:pPr>
              <w:pStyle w:val="08-Tabelageral"/>
              <w:keepNext w:val="0"/>
              <w:keepLines w:val="0"/>
              <w:widowControl w:val="0"/>
              <w:jc w:val="center"/>
              <w:rPr>
                <w:bCs/>
              </w:rPr>
            </w:pPr>
            <w:r w:rsidRPr="002A68B5">
              <w:rPr>
                <w:rFonts w:cs="Arial"/>
                <w:bCs/>
                <w:szCs w:val="14"/>
              </w:rPr>
              <w:t>54</w:t>
            </w:r>
            <w:r>
              <w:rPr>
                <w:rFonts w:cs="Arial"/>
                <w:bCs/>
                <w:szCs w:val="14"/>
              </w:rPr>
              <w:t>,</w:t>
            </w:r>
            <w:r w:rsidRPr="002A68B5">
              <w:rPr>
                <w:rFonts w:cs="Arial"/>
                <w:bCs/>
                <w:szCs w:val="14"/>
              </w:rPr>
              <w:t>219</w:t>
            </w:r>
          </w:p>
        </w:tc>
      </w:tr>
      <w:tr w:rsidR="00CA282F" w:rsidRPr="008F5E04" w14:paraId="7C02E560" w14:textId="77777777" w:rsidTr="00E16300">
        <w:trPr>
          <w:trHeight w:val="238"/>
        </w:trPr>
        <w:tc>
          <w:tcPr>
            <w:tcW w:w="2198" w:type="dxa"/>
            <w:tcBorders>
              <w:top w:val="single" w:sz="2" w:space="0" w:color="1F3864" w:themeColor="accent1" w:themeShade="80"/>
              <w:bottom w:val="single" w:sz="2" w:space="0" w:color="1F3864" w:themeColor="accent1" w:themeShade="80"/>
            </w:tcBorders>
          </w:tcPr>
          <w:p w14:paraId="59180579" w14:textId="77777777" w:rsidR="00CA282F" w:rsidRPr="00060E31" w:rsidRDefault="00CA282F" w:rsidP="00CA282F">
            <w:pPr>
              <w:pStyle w:val="08-Tabelageral"/>
              <w:keepNext w:val="0"/>
              <w:keepLines w:val="0"/>
              <w:widowControl w:val="0"/>
              <w:jc w:val="left"/>
              <w:rPr>
                <w:b/>
              </w:rPr>
            </w:pPr>
            <w:r w:rsidRPr="00060E31">
              <w:rPr>
                <w:b/>
                <w:bCs/>
              </w:rPr>
              <w:t xml:space="preserve">Total </w:t>
            </w:r>
            <w:proofErr w:type="spellStart"/>
            <w:r w:rsidRPr="00060E31">
              <w:rPr>
                <w:b/>
                <w:bCs/>
              </w:rPr>
              <w:t>Program</w:t>
            </w:r>
            <w:proofErr w:type="spellEnd"/>
            <w:r w:rsidRPr="00060E31">
              <w:rPr>
                <w:b/>
                <w:bCs/>
              </w:rPr>
              <w:t xml:space="preserve"> </w:t>
            </w:r>
            <w:proofErr w:type="spellStart"/>
            <w:r w:rsidRPr="00060E31">
              <w:rPr>
                <w:b/>
                <w:bCs/>
              </w:rPr>
              <w:t>Shares</w:t>
            </w:r>
            <w:proofErr w:type="spellEnd"/>
          </w:p>
        </w:tc>
        <w:tc>
          <w:tcPr>
            <w:tcW w:w="1271" w:type="dxa"/>
            <w:gridSpan w:val="3"/>
            <w:tcBorders>
              <w:top w:val="single" w:sz="2" w:space="0" w:color="1F3864" w:themeColor="accent1" w:themeShade="80"/>
              <w:bottom w:val="single" w:sz="2" w:space="0" w:color="1F3864" w:themeColor="accent1" w:themeShade="80"/>
            </w:tcBorders>
          </w:tcPr>
          <w:p w14:paraId="0996CB60" w14:textId="77777777" w:rsidR="00CA282F" w:rsidRPr="00060E31" w:rsidRDefault="00CA282F" w:rsidP="00CA282F">
            <w:pPr>
              <w:pStyle w:val="08-Tabelageral"/>
              <w:keepNext w:val="0"/>
              <w:keepLines w:val="0"/>
              <w:widowControl w:val="0"/>
              <w:rPr>
                <w:b/>
              </w:rPr>
            </w:pPr>
            <w:r w:rsidRPr="002A68B5">
              <w:rPr>
                <w:rFonts w:cs="Arial"/>
                <w:b/>
                <w:szCs w:val="14"/>
                <w:lang w:eastAsia="en-US"/>
              </w:rPr>
              <w:t>25</w:t>
            </w:r>
            <w:r>
              <w:rPr>
                <w:rFonts w:cs="Arial"/>
                <w:b/>
                <w:szCs w:val="14"/>
                <w:lang w:eastAsia="en-US"/>
              </w:rPr>
              <w:t>,</w:t>
            </w:r>
            <w:r w:rsidRPr="002A68B5">
              <w:rPr>
                <w:rFonts w:cs="Arial"/>
                <w:b/>
                <w:szCs w:val="14"/>
                <w:lang w:eastAsia="en-US"/>
              </w:rPr>
              <w:t>198</w:t>
            </w:r>
          </w:p>
        </w:tc>
        <w:tc>
          <w:tcPr>
            <w:tcW w:w="1228" w:type="dxa"/>
            <w:gridSpan w:val="2"/>
            <w:tcBorders>
              <w:top w:val="single" w:sz="2" w:space="0" w:color="1F3864" w:themeColor="accent1" w:themeShade="80"/>
              <w:bottom w:val="single" w:sz="2" w:space="0" w:color="1F3864" w:themeColor="accent1" w:themeShade="80"/>
            </w:tcBorders>
          </w:tcPr>
          <w:p w14:paraId="7904E23C" w14:textId="77777777" w:rsidR="00CA282F" w:rsidRPr="00060E31" w:rsidRDefault="00CA282F" w:rsidP="00CA282F">
            <w:pPr>
              <w:pStyle w:val="08-Tabelageral"/>
              <w:keepNext w:val="0"/>
              <w:keepLines w:val="0"/>
              <w:widowControl w:val="0"/>
              <w:rPr>
                <w:b/>
              </w:rPr>
            </w:pPr>
            <w:r w:rsidRPr="002A68B5">
              <w:rPr>
                <w:rFonts w:cs="Arial"/>
                <w:b/>
                <w:szCs w:val="14"/>
                <w:lang w:eastAsia="en-US"/>
              </w:rPr>
              <w:t>27</w:t>
            </w:r>
            <w:r>
              <w:rPr>
                <w:rFonts w:cs="Arial"/>
                <w:b/>
                <w:szCs w:val="14"/>
                <w:lang w:eastAsia="en-US"/>
              </w:rPr>
              <w:t>,</w:t>
            </w:r>
            <w:r w:rsidRPr="002A68B5">
              <w:rPr>
                <w:rFonts w:cs="Arial"/>
                <w:b/>
                <w:szCs w:val="14"/>
                <w:lang w:eastAsia="en-US"/>
              </w:rPr>
              <w:t>203</w:t>
            </w:r>
          </w:p>
        </w:tc>
        <w:tc>
          <w:tcPr>
            <w:tcW w:w="1254" w:type="dxa"/>
            <w:gridSpan w:val="2"/>
            <w:tcBorders>
              <w:top w:val="single" w:sz="2" w:space="0" w:color="1F3864" w:themeColor="accent1" w:themeShade="80"/>
              <w:bottom w:val="single" w:sz="2" w:space="0" w:color="1F3864" w:themeColor="accent1" w:themeShade="80"/>
            </w:tcBorders>
          </w:tcPr>
          <w:p w14:paraId="4B68191F" w14:textId="77777777" w:rsidR="00CA282F" w:rsidRPr="00060E31" w:rsidRDefault="00CA282F" w:rsidP="00CA282F">
            <w:pPr>
              <w:pStyle w:val="08-Tabelageral"/>
              <w:keepNext w:val="0"/>
              <w:keepLines w:val="0"/>
              <w:widowControl w:val="0"/>
              <w:rPr>
                <w:b/>
              </w:rPr>
            </w:pPr>
            <w:r w:rsidRPr="002A68B5">
              <w:rPr>
                <w:rFonts w:cs="Arial"/>
                <w:b/>
                <w:szCs w:val="14"/>
              </w:rPr>
              <w:t>27</w:t>
            </w:r>
            <w:r>
              <w:rPr>
                <w:rFonts w:cs="Arial"/>
                <w:b/>
                <w:szCs w:val="14"/>
              </w:rPr>
              <w:t>,</w:t>
            </w:r>
            <w:r w:rsidRPr="002A68B5">
              <w:rPr>
                <w:rFonts w:cs="Arial"/>
                <w:b/>
                <w:szCs w:val="14"/>
              </w:rPr>
              <w:t>072</w:t>
            </w:r>
          </w:p>
        </w:tc>
        <w:tc>
          <w:tcPr>
            <w:tcW w:w="1224" w:type="dxa"/>
            <w:tcBorders>
              <w:top w:val="single" w:sz="2" w:space="0" w:color="1F3864" w:themeColor="accent1" w:themeShade="80"/>
              <w:bottom w:val="single" w:sz="2" w:space="0" w:color="1F3864" w:themeColor="accent1" w:themeShade="80"/>
            </w:tcBorders>
          </w:tcPr>
          <w:p w14:paraId="7398A7E1" w14:textId="77777777" w:rsidR="00CA282F" w:rsidRPr="00060E31" w:rsidRDefault="00CA282F" w:rsidP="00CA282F">
            <w:pPr>
              <w:pStyle w:val="08-Tabelageral"/>
              <w:keepNext w:val="0"/>
              <w:keepLines w:val="0"/>
              <w:widowControl w:val="0"/>
              <w:rPr>
                <w:b/>
              </w:rPr>
            </w:pPr>
            <w:r w:rsidRPr="002A68B5">
              <w:rPr>
                <w:rFonts w:cs="Arial"/>
                <w:b/>
                <w:szCs w:val="14"/>
              </w:rPr>
              <w:t>22</w:t>
            </w:r>
            <w:r>
              <w:rPr>
                <w:rFonts w:cs="Arial"/>
                <w:b/>
                <w:szCs w:val="14"/>
              </w:rPr>
              <w:t>,</w:t>
            </w:r>
            <w:r w:rsidRPr="002A68B5">
              <w:rPr>
                <w:rFonts w:cs="Arial"/>
                <w:b/>
                <w:szCs w:val="14"/>
              </w:rPr>
              <w:t>653</w:t>
            </w:r>
          </w:p>
        </w:tc>
        <w:tc>
          <w:tcPr>
            <w:tcW w:w="1315" w:type="dxa"/>
            <w:gridSpan w:val="2"/>
            <w:tcBorders>
              <w:top w:val="single" w:sz="2" w:space="0" w:color="1F3864" w:themeColor="accent1" w:themeShade="80"/>
              <w:bottom w:val="single" w:sz="2" w:space="0" w:color="1F3864" w:themeColor="accent1" w:themeShade="80"/>
            </w:tcBorders>
          </w:tcPr>
          <w:p w14:paraId="426D58FA" w14:textId="77777777" w:rsidR="00CA282F" w:rsidRPr="00060E31" w:rsidRDefault="00CA282F" w:rsidP="00CA282F">
            <w:pPr>
              <w:pStyle w:val="08-Tabelageral"/>
              <w:keepNext w:val="0"/>
              <w:keepLines w:val="0"/>
              <w:widowControl w:val="0"/>
              <w:rPr>
                <w:b/>
              </w:rPr>
            </w:pPr>
            <w:r w:rsidRPr="002A68B5">
              <w:rPr>
                <w:rFonts w:cs="Arial"/>
                <w:b/>
                <w:szCs w:val="14"/>
              </w:rPr>
              <w:t>35</w:t>
            </w:r>
            <w:r>
              <w:rPr>
                <w:rFonts w:cs="Arial"/>
                <w:b/>
                <w:szCs w:val="14"/>
              </w:rPr>
              <w:t>,</w:t>
            </w:r>
            <w:r w:rsidRPr="002A68B5">
              <w:rPr>
                <w:rFonts w:cs="Arial"/>
                <w:b/>
                <w:szCs w:val="14"/>
              </w:rPr>
              <w:t>916</w:t>
            </w:r>
          </w:p>
        </w:tc>
        <w:tc>
          <w:tcPr>
            <w:tcW w:w="1149" w:type="dxa"/>
            <w:gridSpan w:val="3"/>
            <w:tcBorders>
              <w:top w:val="single" w:sz="2" w:space="0" w:color="1F3864" w:themeColor="accent1" w:themeShade="80"/>
              <w:bottom w:val="single" w:sz="2" w:space="0" w:color="1F3864" w:themeColor="accent1" w:themeShade="80"/>
            </w:tcBorders>
          </w:tcPr>
          <w:p w14:paraId="77FB3A92" w14:textId="77777777" w:rsidR="00CA282F" w:rsidRPr="00060E31" w:rsidRDefault="00CA282F" w:rsidP="00CA282F">
            <w:pPr>
              <w:pStyle w:val="08-Tabelageral"/>
              <w:keepNext w:val="0"/>
              <w:keepLines w:val="0"/>
              <w:widowControl w:val="0"/>
              <w:jc w:val="center"/>
              <w:rPr>
                <w:b/>
              </w:rPr>
            </w:pPr>
            <w:r w:rsidRPr="002A68B5">
              <w:rPr>
                <w:rFonts w:cs="Arial"/>
                <w:b/>
                <w:szCs w:val="14"/>
              </w:rPr>
              <w:t>138</w:t>
            </w:r>
            <w:r>
              <w:rPr>
                <w:rFonts w:cs="Arial"/>
                <w:b/>
                <w:szCs w:val="14"/>
              </w:rPr>
              <w:t>,</w:t>
            </w:r>
            <w:r w:rsidRPr="002A68B5">
              <w:rPr>
                <w:rFonts w:cs="Arial"/>
                <w:b/>
                <w:szCs w:val="14"/>
              </w:rPr>
              <w:t>042</w:t>
            </w:r>
          </w:p>
        </w:tc>
      </w:tr>
      <w:tr w:rsidR="00CA282F" w:rsidRPr="00060E31" w14:paraId="0FFE3D5A" w14:textId="77777777" w:rsidTr="00E16300">
        <w:trPr>
          <w:gridAfter w:val="1"/>
          <w:wAfter w:w="12" w:type="dxa"/>
          <w:trHeight w:val="238"/>
        </w:trPr>
        <w:tc>
          <w:tcPr>
            <w:tcW w:w="9627" w:type="dxa"/>
            <w:gridSpan w:val="13"/>
            <w:tcBorders>
              <w:top w:val="single" w:sz="4" w:space="0" w:color="1F3864" w:themeColor="accent1" w:themeShade="80"/>
              <w:bottom w:val="single" w:sz="4" w:space="0" w:color="1F3864" w:themeColor="accent1" w:themeShade="80"/>
            </w:tcBorders>
          </w:tcPr>
          <w:p w14:paraId="16269B46" w14:textId="77777777" w:rsidR="00CA282F" w:rsidRDefault="00CA282F" w:rsidP="00E16300">
            <w:pPr>
              <w:pStyle w:val="08-Tabelageral"/>
              <w:jc w:val="center"/>
              <w:rPr>
                <w:b/>
                <w:bCs/>
              </w:rPr>
            </w:pPr>
          </w:p>
          <w:p w14:paraId="621F8898" w14:textId="77777777" w:rsidR="00CA282F" w:rsidRDefault="00CA282F" w:rsidP="00E16300">
            <w:pPr>
              <w:pStyle w:val="08-Tabelageral"/>
              <w:jc w:val="center"/>
              <w:rPr>
                <w:b/>
                <w:bCs/>
              </w:rPr>
            </w:pPr>
          </w:p>
          <w:p w14:paraId="6EC829F3" w14:textId="77777777" w:rsidR="00CA282F" w:rsidRPr="00060E31" w:rsidRDefault="00CA282F" w:rsidP="00E16300">
            <w:pPr>
              <w:pStyle w:val="08-Tabelageral"/>
              <w:jc w:val="center"/>
              <w:rPr>
                <w:b/>
                <w:bCs/>
              </w:rPr>
            </w:pPr>
            <w:proofErr w:type="spellStart"/>
            <w:r w:rsidRPr="00060E31">
              <w:rPr>
                <w:b/>
                <w:bCs/>
              </w:rPr>
              <w:t>Estimated</w:t>
            </w:r>
            <w:proofErr w:type="spellEnd"/>
            <w:r w:rsidRPr="00060E31">
              <w:rPr>
                <w:b/>
                <w:bCs/>
              </w:rPr>
              <w:t xml:space="preserve"> Schedule </w:t>
            </w:r>
            <w:proofErr w:type="spellStart"/>
            <w:r w:rsidRPr="00060E31">
              <w:rPr>
                <w:b/>
                <w:bCs/>
              </w:rPr>
              <w:t>Transfers</w:t>
            </w:r>
            <w:proofErr w:type="spellEnd"/>
          </w:p>
        </w:tc>
      </w:tr>
      <w:tr w:rsidR="00CA282F" w:rsidRPr="00060E31" w14:paraId="48526485" w14:textId="77777777" w:rsidTr="00E16300">
        <w:trPr>
          <w:trHeight w:val="238"/>
        </w:trPr>
        <w:tc>
          <w:tcPr>
            <w:tcW w:w="2217" w:type="dxa"/>
            <w:gridSpan w:val="2"/>
            <w:tcBorders>
              <w:top w:val="single" w:sz="4" w:space="0" w:color="9CC2E5" w:themeColor="accent5" w:themeTint="99"/>
            </w:tcBorders>
          </w:tcPr>
          <w:p w14:paraId="278452BB" w14:textId="77777777" w:rsidR="00CA282F" w:rsidRPr="00060E31" w:rsidRDefault="00CA282F" w:rsidP="00E16300">
            <w:pPr>
              <w:pStyle w:val="070-TabelaPadro"/>
              <w:spacing w:line="276" w:lineRule="auto"/>
              <w:jc w:val="left"/>
            </w:pPr>
          </w:p>
        </w:tc>
        <w:tc>
          <w:tcPr>
            <w:tcW w:w="1095" w:type="dxa"/>
            <w:tcBorders>
              <w:top w:val="single" w:sz="4" w:space="0" w:color="9CC2E5" w:themeColor="accent5" w:themeTint="99"/>
            </w:tcBorders>
          </w:tcPr>
          <w:p w14:paraId="1A6689C8" w14:textId="77777777" w:rsidR="00CA282F" w:rsidRPr="00060E31" w:rsidRDefault="00CA282F" w:rsidP="00E16300">
            <w:pPr>
              <w:pStyle w:val="08-Tabelageral"/>
              <w:rPr>
                <w:rFonts w:cs="Arial"/>
                <w:b/>
                <w:bCs/>
                <w:szCs w:val="14"/>
              </w:rPr>
            </w:pPr>
            <w:proofErr w:type="spellStart"/>
            <w:r w:rsidRPr="00060E31">
              <w:rPr>
                <w:rFonts w:cs="Arial"/>
                <w:b/>
                <w:bCs/>
                <w:szCs w:val="14"/>
              </w:rPr>
              <w:t>Period</w:t>
            </w:r>
            <w:proofErr w:type="spellEnd"/>
          </w:p>
        </w:tc>
        <w:tc>
          <w:tcPr>
            <w:tcW w:w="1296" w:type="dxa"/>
            <w:gridSpan w:val="2"/>
            <w:tcBorders>
              <w:top w:val="single" w:sz="4" w:space="0" w:color="9CC2E5" w:themeColor="accent5" w:themeTint="99"/>
            </w:tcBorders>
          </w:tcPr>
          <w:p w14:paraId="6AC079D2" w14:textId="77777777" w:rsidR="00CA282F" w:rsidRPr="00060E31" w:rsidRDefault="00CA282F" w:rsidP="00E16300">
            <w:pPr>
              <w:pStyle w:val="08-Tabelageral"/>
              <w:rPr>
                <w:rFonts w:cs="Arial"/>
                <w:szCs w:val="14"/>
              </w:rPr>
            </w:pPr>
            <w:r w:rsidRPr="00060E31">
              <w:rPr>
                <w:b/>
              </w:rPr>
              <w:t>202</w:t>
            </w:r>
            <w:r>
              <w:rPr>
                <w:b/>
              </w:rPr>
              <w:t>2</w:t>
            </w:r>
            <w:r w:rsidRPr="00060E31">
              <w:rPr>
                <w:b/>
              </w:rPr>
              <w:t xml:space="preserve"> </w:t>
            </w:r>
            <w:proofErr w:type="spellStart"/>
            <w:r w:rsidRPr="00060E31">
              <w:rPr>
                <w:b/>
              </w:rPr>
              <w:t>Program</w:t>
            </w:r>
            <w:proofErr w:type="spellEnd"/>
          </w:p>
        </w:tc>
        <w:tc>
          <w:tcPr>
            <w:tcW w:w="1297" w:type="dxa"/>
            <w:gridSpan w:val="2"/>
            <w:tcBorders>
              <w:top w:val="single" w:sz="4" w:space="0" w:color="9CC2E5" w:themeColor="accent5" w:themeTint="99"/>
            </w:tcBorders>
          </w:tcPr>
          <w:p w14:paraId="750E6805" w14:textId="77777777" w:rsidR="00CA282F" w:rsidRPr="00060E31" w:rsidRDefault="00CA282F" w:rsidP="00E16300">
            <w:pPr>
              <w:pStyle w:val="08-Tabelageral"/>
              <w:rPr>
                <w:rFonts w:cs="Arial"/>
                <w:szCs w:val="14"/>
              </w:rPr>
            </w:pPr>
            <w:r w:rsidRPr="00060E31">
              <w:rPr>
                <w:b/>
              </w:rPr>
              <w:t>202</w:t>
            </w:r>
            <w:r>
              <w:rPr>
                <w:b/>
              </w:rPr>
              <w:t>3</w:t>
            </w:r>
            <w:r w:rsidRPr="00060E31">
              <w:rPr>
                <w:b/>
              </w:rPr>
              <w:t xml:space="preserve"> </w:t>
            </w:r>
            <w:proofErr w:type="spellStart"/>
            <w:r w:rsidRPr="00060E31">
              <w:rPr>
                <w:b/>
              </w:rPr>
              <w:t>Program</w:t>
            </w:r>
            <w:proofErr w:type="spellEnd"/>
          </w:p>
        </w:tc>
        <w:tc>
          <w:tcPr>
            <w:tcW w:w="1297" w:type="dxa"/>
            <w:gridSpan w:val="3"/>
            <w:tcBorders>
              <w:top w:val="single" w:sz="4" w:space="0" w:color="9CC2E5" w:themeColor="accent5" w:themeTint="99"/>
            </w:tcBorders>
          </w:tcPr>
          <w:p w14:paraId="44B975E3" w14:textId="77777777" w:rsidR="00CA282F" w:rsidRPr="00060E31" w:rsidRDefault="00CA282F" w:rsidP="00E16300">
            <w:pPr>
              <w:pStyle w:val="08-Tabelageral"/>
              <w:rPr>
                <w:rFonts w:cs="Arial"/>
                <w:szCs w:val="14"/>
              </w:rPr>
            </w:pPr>
            <w:r w:rsidRPr="00060E31">
              <w:rPr>
                <w:b/>
              </w:rPr>
              <w:t>202</w:t>
            </w:r>
            <w:r>
              <w:rPr>
                <w:b/>
              </w:rPr>
              <w:t>4</w:t>
            </w:r>
            <w:r w:rsidRPr="00060E31">
              <w:rPr>
                <w:b/>
              </w:rPr>
              <w:t xml:space="preserve"> </w:t>
            </w:r>
            <w:proofErr w:type="spellStart"/>
            <w:r w:rsidRPr="00060E31">
              <w:rPr>
                <w:b/>
              </w:rPr>
              <w:t>Program</w:t>
            </w:r>
            <w:proofErr w:type="spellEnd"/>
          </w:p>
        </w:tc>
        <w:tc>
          <w:tcPr>
            <w:tcW w:w="1297" w:type="dxa"/>
            <w:gridSpan w:val="2"/>
            <w:tcBorders>
              <w:top w:val="single" w:sz="4" w:space="0" w:color="9CC2E5" w:themeColor="accent5" w:themeTint="99"/>
            </w:tcBorders>
          </w:tcPr>
          <w:p w14:paraId="19EC58DD" w14:textId="77777777" w:rsidR="00CA282F" w:rsidRPr="00060E31" w:rsidRDefault="00CA282F" w:rsidP="00E16300">
            <w:pPr>
              <w:pStyle w:val="08-Tabelageral"/>
              <w:rPr>
                <w:rFonts w:cs="Arial"/>
                <w:szCs w:val="14"/>
              </w:rPr>
            </w:pPr>
            <w:r w:rsidRPr="00060E31">
              <w:rPr>
                <w:b/>
              </w:rPr>
              <w:t>202</w:t>
            </w:r>
            <w:r>
              <w:rPr>
                <w:b/>
              </w:rPr>
              <w:t>5</w:t>
            </w:r>
            <w:r w:rsidRPr="00060E31">
              <w:rPr>
                <w:b/>
              </w:rPr>
              <w:t xml:space="preserve"> </w:t>
            </w:r>
            <w:proofErr w:type="spellStart"/>
            <w:r w:rsidRPr="00060E31">
              <w:rPr>
                <w:b/>
              </w:rPr>
              <w:t>Program</w:t>
            </w:r>
            <w:proofErr w:type="spellEnd"/>
          </w:p>
        </w:tc>
        <w:tc>
          <w:tcPr>
            <w:tcW w:w="1140" w:type="dxa"/>
            <w:gridSpan w:val="2"/>
            <w:tcBorders>
              <w:top w:val="single" w:sz="4" w:space="0" w:color="9CC2E5" w:themeColor="accent5" w:themeTint="99"/>
            </w:tcBorders>
          </w:tcPr>
          <w:p w14:paraId="1B19D022" w14:textId="77777777" w:rsidR="00CA282F" w:rsidRPr="00060E31" w:rsidRDefault="00CA282F" w:rsidP="00E16300">
            <w:pPr>
              <w:pStyle w:val="08-Tabelageral"/>
              <w:rPr>
                <w:b/>
                <w:bCs/>
              </w:rPr>
            </w:pPr>
            <w:r w:rsidRPr="00060E31">
              <w:rPr>
                <w:b/>
                <w:bCs/>
              </w:rPr>
              <w:t>Total</w:t>
            </w:r>
          </w:p>
        </w:tc>
      </w:tr>
      <w:tr w:rsidR="00CA282F" w:rsidRPr="00060E31" w14:paraId="0A1D854E" w14:textId="77777777" w:rsidTr="00E16300">
        <w:trPr>
          <w:trHeight w:val="238"/>
        </w:trPr>
        <w:tc>
          <w:tcPr>
            <w:tcW w:w="2217" w:type="dxa"/>
            <w:gridSpan w:val="2"/>
          </w:tcPr>
          <w:p w14:paraId="1BE716B0" w14:textId="77777777" w:rsidR="00CA282F" w:rsidRPr="00060E31" w:rsidRDefault="00CA282F" w:rsidP="00E16300">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0B5E25A6" w14:textId="77777777" w:rsidR="00CA282F" w:rsidRPr="00060E31" w:rsidRDefault="00CA282F" w:rsidP="00E16300">
            <w:pPr>
              <w:pStyle w:val="08-Tabelageral"/>
              <w:rPr>
                <w:rFonts w:cs="Arial"/>
                <w:bCs/>
                <w:szCs w:val="14"/>
              </w:rPr>
            </w:pPr>
            <w:proofErr w:type="spellStart"/>
            <w:r w:rsidRPr="00060E31">
              <w:t>March</w:t>
            </w:r>
            <w:proofErr w:type="spellEnd"/>
            <w:r w:rsidRPr="00060E31">
              <w:t xml:space="preserve"> 202</w:t>
            </w:r>
            <w:r>
              <w:t>7</w:t>
            </w:r>
          </w:p>
        </w:tc>
        <w:tc>
          <w:tcPr>
            <w:tcW w:w="1296" w:type="dxa"/>
            <w:gridSpan w:val="2"/>
          </w:tcPr>
          <w:p w14:paraId="35D6FE43" w14:textId="77777777" w:rsidR="00CA282F" w:rsidRPr="00060E31" w:rsidRDefault="00CA282F" w:rsidP="00E16300">
            <w:pPr>
              <w:pStyle w:val="08-Tabelageral"/>
              <w:rPr>
                <w:rFonts w:cs="Arial"/>
                <w:bCs/>
                <w:szCs w:val="14"/>
              </w:rPr>
            </w:pPr>
            <w:r>
              <w:rPr>
                <w:rFonts w:cs="Arial"/>
                <w:bCs/>
                <w:szCs w:val="14"/>
              </w:rPr>
              <w:t>5,438</w:t>
            </w:r>
          </w:p>
        </w:tc>
        <w:tc>
          <w:tcPr>
            <w:tcW w:w="1297" w:type="dxa"/>
            <w:gridSpan w:val="2"/>
          </w:tcPr>
          <w:p w14:paraId="13E52995" w14:textId="77777777" w:rsidR="00CA282F" w:rsidRPr="00060E31" w:rsidRDefault="00CA282F" w:rsidP="00E16300">
            <w:pPr>
              <w:pStyle w:val="08-Tabelageral"/>
              <w:rPr>
                <w:rFonts w:cs="Arial"/>
                <w:bCs/>
                <w:szCs w:val="14"/>
              </w:rPr>
            </w:pPr>
            <w:r>
              <w:rPr>
                <w:rFonts w:cs="Arial"/>
                <w:bCs/>
                <w:szCs w:val="14"/>
              </w:rPr>
              <w:t>3,789</w:t>
            </w:r>
          </w:p>
        </w:tc>
        <w:tc>
          <w:tcPr>
            <w:tcW w:w="1297" w:type="dxa"/>
            <w:gridSpan w:val="3"/>
          </w:tcPr>
          <w:p w14:paraId="5978F96B" w14:textId="77777777" w:rsidR="00CA282F" w:rsidRPr="00060E31" w:rsidRDefault="00CA282F" w:rsidP="00E16300">
            <w:pPr>
              <w:pStyle w:val="08-Tabelageral"/>
              <w:rPr>
                <w:rFonts w:cs="Arial"/>
                <w:bCs/>
                <w:szCs w:val="14"/>
              </w:rPr>
            </w:pPr>
            <w:r>
              <w:rPr>
                <w:rFonts w:cs="Arial"/>
                <w:bCs/>
                <w:szCs w:val="14"/>
              </w:rPr>
              <w:t>4,528</w:t>
            </w:r>
          </w:p>
        </w:tc>
        <w:tc>
          <w:tcPr>
            <w:tcW w:w="1297" w:type="dxa"/>
            <w:gridSpan w:val="2"/>
          </w:tcPr>
          <w:p w14:paraId="110551DE" w14:textId="77777777" w:rsidR="00CA282F" w:rsidRPr="00060E31" w:rsidRDefault="00CA282F" w:rsidP="00E16300">
            <w:pPr>
              <w:pStyle w:val="08-Tabelageral"/>
              <w:rPr>
                <w:rFonts w:cs="Arial"/>
                <w:bCs/>
                <w:szCs w:val="14"/>
              </w:rPr>
            </w:pPr>
            <w:r>
              <w:rPr>
                <w:rFonts w:cs="Arial"/>
                <w:bCs/>
                <w:szCs w:val="14"/>
              </w:rPr>
              <w:t>11,379</w:t>
            </w:r>
          </w:p>
        </w:tc>
        <w:tc>
          <w:tcPr>
            <w:tcW w:w="1140" w:type="dxa"/>
            <w:gridSpan w:val="2"/>
            <w:vAlign w:val="center"/>
          </w:tcPr>
          <w:p w14:paraId="14227CE1" w14:textId="77777777" w:rsidR="00CA282F" w:rsidRPr="00060E31" w:rsidRDefault="00CA282F" w:rsidP="00E16300">
            <w:pPr>
              <w:pStyle w:val="08-Tabelageral"/>
              <w:rPr>
                <w:rFonts w:cs="Arial"/>
                <w:b/>
                <w:szCs w:val="14"/>
              </w:rPr>
            </w:pPr>
            <w:r>
              <w:rPr>
                <w:rFonts w:cs="Arial"/>
                <w:bCs/>
                <w:color w:val="000000"/>
                <w:szCs w:val="14"/>
              </w:rPr>
              <w:t>25,134</w:t>
            </w:r>
          </w:p>
        </w:tc>
      </w:tr>
      <w:tr w:rsidR="00CA282F" w:rsidRPr="00060E31" w14:paraId="2680E802" w14:textId="77777777" w:rsidTr="00E16300">
        <w:trPr>
          <w:trHeight w:val="238"/>
        </w:trPr>
        <w:tc>
          <w:tcPr>
            <w:tcW w:w="2217" w:type="dxa"/>
            <w:gridSpan w:val="2"/>
          </w:tcPr>
          <w:p w14:paraId="298FB257" w14:textId="77777777" w:rsidR="00CA282F" w:rsidRPr="00060E31" w:rsidRDefault="00CA282F" w:rsidP="00E16300">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08B98581" w14:textId="77777777" w:rsidR="00CA282F" w:rsidRPr="00060E31" w:rsidRDefault="00CA282F" w:rsidP="00E16300">
            <w:pPr>
              <w:pStyle w:val="08-Tabelageral"/>
              <w:rPr>
                <w:rFonts w:cs="Arial"/>
                <w:bCs/>
                <w:szCs w:val="14"/>
              </w:rPr>
            </w:pPr>
            <w:proofErr w:type="spellStart"/>
            <w:r w:rsidRPr="00060E31">
              <w:t>March</w:t>
            </w:r>
            <w:proofErr w:type="spellEnd"/>
            <w:r w:rsidRPr="00060E31">
              <w:t xml:space="preserve"> 202</w:t>
            </w:r>
            <w:r>
              <w:t>8</w:t>
            </w:r>
          </w:p>
        </w:tc>
        <w:tc>
          <w:tcPr>
            <w:tcW w:w="1296" w:type="dxa"/>
            <w:gridSpan w:val="2"/>
          </w:tcPr>
          <w:p w14:paraId="50436DCB" w14:textId="77777777" w:rsidR="00CA282F" w:rsidRPr="00060E31" w:rsidRDefault="00CA282F" w:rsidP="00E16300">
            <w:pPr>
              <w:pStyle w:val="08-Tabelageral"/>
              <w:rPr>
                <w:rFonts w:cs="Arial"/>
                <w:bCs/>
                <w:szCs w:val="14"/>
              </w:rPr>
            </w:pPr>
            <w:r w:rsidRPr="0070011D">
              <w:rPr>
                <w:rFonts w:cs="Arial"/>
                <w:bCs/>
                <w:szCs w:val="14"/>
                <w:lang w:eastAsia="en-US"/>
              </w:rPr>
              <w:t>--</w:t>
            </w:r>
          </w:p>
        </w:tc>
        <w:tc>
          <w:tcPr>
            <w:tcW w:w="1297" w:type="dxa"/>
            <w:gridSpan w:val="2"/>
          </w:tcPr>
          <w:p w14:paraId="45D7ECF9" w14:textId="77777777" w:rsidR="00CA282F" w:rsidRPr="00060E31" w:rsidRDefault="00CA282F" w:rsidP="00E16300">
            <w:pPr>
              <w:pStyle w:val="08-Tabelageral"/>
              <w:rPr>
                <w:rFonts w:cs="Arial"/>
                <w:bCs/>
                <w:szCs w:val="14"/>
              </w:rPr>
            </w:pPr>
            <w:r>
              <w:rPr>
                <w:rFonts w:cs="Arial"/>
                <w:bCs/>
                <w:szCs w:val="14"/>
              </w:rPr>
              <w:t>2,706</w:t>
            </w:r>
          </w:p>
        </w:tc>
        <w:tc>
          <w:tcPr>
            <w:tcW w:w="1297" w:type="dxa"/>
            <w:gridSpan w:val="3"/>
          </w:tcPr>
          <w:p w14:paraId="07AAD956" w14:textId="77777777" w:rsidR="00CA282F" w:rsidRPr="00060E31" w:rsidRDefault="00CA282F" w:rsidP="00E16300">
            <w:pPr>
              <w:pStyle w:val="08-Tabelageral"/>
              <w:rPr>
                <w:rFonts w:cs="Arial"/>
                <w:bCs/>
                <w:szCs w:val="14"/>
              </w:rPr>
            </w:pPr>
            <w:r>
              <w:rPr>
                <w:rFonts w:cs="Arial"/>
                <w:bCs/>
                <w:szCs w:val="14"/>
              </w:rPr>
              <w:t>3,170</w:t>
            </w:r>
          </w:p>
        </w:tc>
        <w:tc>
          <w:tcPr>
            <w:tcW w:w="1297" w:type="dxa"/>
            <w:gridSpan w:val="2"/>
          </w:tcPr>
          <w:p w14:paraId="406079A8" w14:textId="77777777" w:rsidR="00CA282F" w:rsidRPr="00060E31" w:rsidRDefault="00CA282F" w:rsidP="00E16300">
            <w:pPr>
              <w:pStyle w:val="08-Tabelageral"/>
              <w:rPr>
                <w:rFonts w:cs="Arial"/>
                <w:bCs/>
                <w:szCs w:val="14"/>
              </w:rPr>
            </w:pPr>
            <w:r>
              <w:rPr>
                <w:rFonts w:cs="Arial"/>
                <w:bCs/>
                <w:szCs w:val="14"/>
              </w:rPr>
              <w:t>7,180</w:t>
            </w:r>
          </w:p>
        </w:tc>
        <w:tc>
          <w:tcPr>
            <w:tcW w:w="1140" w:type="dxa"/>
            <w:gridSpan w:val="2"/>
            <w:vAlign w:val="center"/>
          </w:tcPr>
          <w:p w14:paraId="5027EB76" w14:textId="77777777" w:rsidR="00CA282F" w:rsidRPr="00060E31" w:rsidRDefault="00CA282F" w:rsidP="00E16300">
            <w:pPr>
              <w:pStyle w:val="08-Tabelageral"/>
              <w:rPr>
                <w:rFonts w:cs="Arial"/>
                <w:b/>
                <w:szCs w:val="14"/>
              </w:rPr>
            </w:pPr>
            <w:r>
              <w:rPr>
                <w:rFonts w:cs="Arial"/>
                <w:bCs/>
                <w:color w:val="000000"/>
                <w:szCs w:val="14"/>
              </w:rPr>
              <w:t>13,056</w:t>
            </w:r>
          </w:p>
        </w:tc>
      </w:tr>
      <w:tr w:rsidR="00CA282F" w:rsidRPr="00060E31" w14:paraId="42FDCC73" w14:textId="77777777" w:rsidTr="00E16300">
        <w:trPr>
          <w:trHeight w:val="238"/>
        </w:trPr>
        <w:tc>
          <w:tcPr>
            <w:tcW w:w="2217" w:type="dxa"/>
            <w:gridSpan w:val="2"/>
          </w:tcPr>
          <w:p w14:paraId="3A515BE9" w14:textId="77777777" w:rsidR="00CA282F" w:rsidRPr="00060E31" w:rsidRDefault="00CA282F" w:rsidP="00E16300">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5E3FC28C" w14:textId="77777777" w:rsidR="00CA282F" w:rsidRPr="00060E31" w:rsidRDefault="00CA282F" w:rsidP="00E16300">
            <w:pPr>
              <w:pStyle w:val="08-Tabelageral"/>
              <w:rPr>
                <w:rFonts w:cs="Arial"/>
                <w:bCs/>
                <w:szCs w:val="14"/>
              </w:rPr>
            </w:pPr>
            <w:proofErr w:type="spellStart"/>
            <w:r w:rsidRPr="00060E31">
              <w:t>March</w:t>
            </w:r>
            <w:proofErr w:type="spellEnd"/>
            <w:r w:rsidRPr="00060E31">
              <w:t xml:space="preserve"> 202</w:t>
            </w:r>
            <w:r>
              <w:t>9</w:t>
            </w:r>
          </w:p>
        </w:tc>
        <w:tc>
          <w:tcPr>
            <w:tcW w:w="1296" w:type="dxa"/>
            <w:gridSpan w:val="2"/>
          </w:tcPr>
          <w:p w14:paraId="4F176AF2" w14:textId="77777777" w:rsidR="00CA282F" w:rsidRPr="00060E31" w:rsidRDefault="00CA282F" w:rsidP="00E16300">
            <w:pPr>
              <w:pStyle w:val="08-Tabelageral"/>
              <w:rPr>
                <w:rFonts w:cs="Arial"/>
                <w:bCs/>
                <w:szCs w:val="14"/>
              </w:rPr>
            </w:pPr>
            <w:r w:rsidRPr="0070011D">
              <w:rPr>
                <w:rFonts w:cs="Arial"/>
                <w:bCs/>
                <w:szCs w:val="14"/>
                <w:lang w:eastAsia="en-US"/>
              </w:rPr>
              <w:t>--</w:t>
            </w:r>
          </w:p>
        </w:tc>
        <w:tc>
          <w:tcPr>
            <w:tcW w:w="1297" w:type="dxa"/>
            <w:gridSpan w:val="2"/>
          </w:tcPr>
          <w:p w14:paraId="506EA9F1" w14:textId="77777777" w:rsidR="00CA282F" w:rsidRPr="00060E31" w:rsidRDefault="00CA282F" w:rsidP="00E16300">
            <w:pPr>
              <w:pStyle w:val="08-Tabelageral"/>
              <w:rPr>
                <w:rFonts w:cs="Arial"/>
                <w:bCs/>
                <w:szCs w:val="14"/>
              </w:rPr>
            </w:pPr>
            <w:r>
              <w:rPr>
                <w:rFonts w:cs="Arial"/>
                <w:bCs/>
                <w:szCs w:val="14"/>
                <w:lang w:eastAsia="en-US"/>
              </w:rPr>
              <w:t>1,631</w:t>
            </w:r>
          </w:p>
        </w:tc>
        <w:tc>
          <w:tcPr>
            <w:tcW w:w="1297" w:type="dxa"/>
            <w:gridSpan w:val="3"/>
          </w:tcPr>
          <w:p w14:paraId="407A6F32" w14:textId="77777777" w:rsidR="00CA282F" w:rsidRPr="00060E31" w:rsidRDefault="00CA282F" w:rsidP="00E16300">
            <w:pPr>
              <w:pStyle w:val="08-Tabelageral"/>
              <w:rPr>
                <w:rFonts w:cs="Arial"/>
                <w:bCs/>
                <w:szCs w:val="14"/>
              </w:rPr>
            </w:pPr>
            <w:r>
              <w:rPr>
                <w:rFonts w:cs="Arial"/>
                <w:bCs/>
                <w:szCs w:val="14"/>
              </w:rPr>
              <w:t>2,263</w:t>
            </w:r>
          </w:p>
        </w:tc>
        <w:tc>
          <w:tcPr>
            <w:tcW w:w="1297" w:type="dxa"/>
            <w:gridSpan w:val="2"/>
          </w:tcPr>
          <w:p w14:paraId="3408B98A" w14:textId="77777777" w:rsidR="00CA282F" w:rsidRPr="00060E31" w:rsidRDefault="00CA282F" w:rsidP="00E16300">
            <w:pPr>
              <w:pStyle w:val="08-Tabelageral"/>
              <w:rPr>
                <w:rFonts w:cs="Arial"/>
                <w:bCs/>
                <w:szCs w:val="14"/>
              </w:rPr>
            </w:pPr>
            <w:r>
              <w:rPr>
                <w:rFonts w:cs="Arial"/>
                <w:bCs/>
                <w:szCs w:val="14"/>
              </w:rPr>
              <w:t>5,025</w:t>
            </w:r>
          </w:p>
        </w:tc>
        <w:tc>
          <w:tcPr>
            <w:tcW w:w="1140" w:type="dxa"/>
            <w:gridSpan w:val="2"/>
            <w:vAlign w:val="center"/>
          </w:tcPr>
          <w:p w14:paraId="4DC2BDF2" w14:textId="77777777" w:rsidR="00CA282F" w:rsidRPr="00060E31" w:rsidRDefault="00CA282F" w:rsidP="00E16300">
            <w:pPr>
              <w:pStyle w:val="08-Tabelageral"/>
              <w:rPr>
                <w:rFonts w:cs="Arial"/>
                <w:b/>
                <w:szCs w:val="14"/>
              </w:rPr>
            </w:pPr>
            <w:r>
              <w:rPr>
                <w:rFonts w:cs="Arial"/>
                <w:bCs/>
                <w:color w:val="000000"/>
                <w:szCs w:val="14"/>
              </w:rPr>
              <w:t>8,919</w:t>
            </w:r>
          </w:p>
        </w:tc>
      </w:tr>
      <w:tr w:rsidR="00CA282F" w:rsidRPr="00060E31" w14:paraId="6304D470" w14:textId="77777777" w:rsidTr="00E16300">
        <w:trPr>
          <w:trHeight w:val="238"/>
        </w:trPr>
        <w:tc>
          <w:tcPr>
            <w:tcW w:w="2217" w:type="dxa"/>
            <w:gridSpan w:val="2"/>
            <w:tcBorders>
              <w:bottom w:val="nil"/>
            </w:tcBorders>
          </w:tcPr>
          <w:p w14:paraId="1D9921F5" w14:textId="77777777" w:rsidR="00CA282F" w:rsidRPr="00060E31" w:rsidRDefault="00CA282F" w:rsidP="00E16300">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16B8871A" w14:textId="77777777" w:rsidR="00CA282F" w:rsidRPr="00060E31" w:rsidRDefault="00CA282F" w:rsidP="00E16300">
            <w:pPr>
              <w:pStyle w:val="08-Tabelageral"/>
              <w:rPr>
                <w:rFonts w:cs="Arial"/>
                <w:bCs/>
                <w:szCs w:val="14"/>
              </w:rPr>
            </w:pPr>
            <w:proofErr w:type="spellStart"/>
            <w:r w:rsidRPr="00060E31">
              <w:t>March</w:t>
            </w:r>
            <w:proofErr w:type="spellEnd"/>
            <w:r w:rsidRPr="00060E31">
              <w:t xml:space="preserve"> 20</w:t>
            </w:r>
            <w:r>
              <w:t>30</w:t>
            </w:r>
          </w:p>
        </w:tc>
        <w:tc>
          <w:tcPr>
            <w:tcW w:w="1296" w:type="dxa"/>
            <w:gridSpan w:val="2"/>
            <w:tcBorders>
              <w:bottom w:val="nil"/>
            </w:tcBorders>
          </w:tcPr>
          <w:p w14:paraId="4023B4C8" w14:textId="77777777" w:rsidR="00CA282F" w:rsidRPr="00060E31" w:rsidRDefault="00CA282F" w:rsidP="00E16300">
            <w:pPr>
              <w:pStyle w:val="08-Tabelageral"/>
              <w:rPr>
                <w:rFonts w:cs="Arial"/>
                <w:bCs/>
                <w:szCs w:val="14"/>
              </w:rPr>
            </w:pPr>
            <w:r w:rsidRPr="0070011D">
              <w:rPr>
                <w:rFonts w:cs="Arial"/>
                <w:bCs/>
                <w:szCs w:val="14"/>
                <w:lang w:eastAsia="en-US"/>
              </w:rPr>
              <w:t>--</w:t>
            </w:r>
          </w:p>
        </w:tc>
        <w:tc>
          <w:tcPr>
            <w:tcW w:w="1297" w:type="dxa"/>
            <w:gridSpan w:val="2"/>
            <w:tcBorders>
              <w:bottom w:val="nil"/>
            </w:tcBorders>
          </w:tcPr>
          <w:p w14:paraId="34DB294F" w14:textId="77777777" w:rsidR="00CA282F" w:rsidRPr="00060E31" w:rsidRDefault="00CA282F" w:rsidP="00E16300">
            <w:pPr>
              <w:pStyle w:val="08-Tabelageral"/>
              <w:rPr>
                <w:rFonts w:cs="Arial"/>
                <w:bCs/>
                <w:szCs w:val="14"/>
              </w:rPr>
            </w:pPr>
            <w:r w:rsidRPr="0070011D">
              <w:rPr>
                <w:rFonts w:cs="Arial"/>
                <w:bCs/>
                <w:szCs w:val="14"/>
                <w:lang w:eastAsia="en-US"/>
              </w:rPr>
              <w:t>--</w:t>
            </w:r>
          </w:p>
        </w:tc>
        <w:tc>
          <w:tcPr>
            <w:tcW w:w="1297" w:type="dxa"/>
            <w:gridSpan w:val="3"/>
            <w:tcBorders>
              <w:bottom w:val="nil"/>
            </w:tcBorders>
          </w:tcPr>
          <w:p w14:paraId="56CC8E92" w14:textId="77777777" w:rsidR="00CA282F" w:rsidRPr="00060E31" w:rsidRDefault="00CA282F" w:rsidP="00E16300">
            <w:pPr>
              <w:pStyle w:val="08-Tabelageral"/>
              <w:rPr>
                <w:rFonts w:cs="Arial"/>
                <w:bCs/>
                <w:szCs w:val="14"/>
              </w:rPr>
            </w:pPr>
            <w:r>
              <w:rPr>
                <w:rFonts w:cs="Arial"/>
                <w:bCs/>
                <w:szCs w:val="14"/>
              </w:rPr>
              <w:t>1,370</w:t>
            </w:r>
          </w:p>
        </w:tc>
        <w:tc>
          <w:tcPr>
            <w:tcW w:w="1297" w:type="dxa"/>
            <w:gridSpan w:val="2"/>
            <w:tcBorders>
              <w:bottom w:val="nil"/>
            </w:tcBorders>
          </w:tcPr>
          <w:p w14:paraId="00864CD6" w14:textId="77777777" w:rsidR="00CA282F" w:rsidRPr="00060E31" w:rsidRDefault="00CA282F" w:rsidP="00E16300">
            <w:pPr>
              <w:pStyle w:val="08-Tabelageral"/>
              <w:rPr>
                <w:rFonts w:cs="Arial"/>
                <w:bCs/>
                <w:szCs w:val="14"/>
              </w:rPr>
            </w:pPr>
            <w:r>
              <w:rPr>
                <w:rFonts w:cs="Arial"/>
                <w:bCs/>
                <w:szCs w:val="14"/>
              </w:rPr>
              <w:t>3,588</w:t>
            </w:r>
          </w:p>
        </w:tc>
        <w:tc>
          <w:tcPr>
            <w:tcW w:w="1140" w:type="dxa"/>
            <w:gridSpan w:val="2"/>
            <w:tcBorders>
              <w:bottom w:val="nil"/>
            </w:tcBorders>
            <w:vAlign w:val="center"/>
          </w:tcPr>
          <w:p w14:paraId="3B3E6065" w14:textId="77777777" w:rsidR="00CA282F" w:rsidRPr="00060E31" w:rsidRDefault="00CA282F" w:rsidP="00E16300">
            <w:pPr>
              <w:pStyle w:val="08-Tabelageral"/>
              <w:rPr>
                <w:rFonts w:cs="Arial"/>
                <w:b/>
                <w:szCs w:val="14"/>
              </w:rPr>
            </w:pPr>
            <w:r>
              <w:rPr>
                <w:rFonts w:cs="Arial"/>
                <w:bCs/>
                <w:color w:val="000000"/>
                <w:szCs w:val="14"/>
              </w:rPr>
              <w:t>4,958</w:t>
            </w:r>
          </w:p>
        </w:tc>
      </w:tr>
      <w:tr w:rsidR="00CA282F" w:rsidRPr="00060E31" w14:paraId="06A75CC5" w14:textId="77777777" w:rsidTr="00E16300">
        <w:trPr>
          <w:trHeight w:val="238"/>
        </w:trPr>
        <w:tc>
          <w:tcPr>
            <w:tcW w:w="2217" w:type="dxa"/>
            <w:gridSpan w:val="2"/>
            <w:tcBorders>
              <w:bottom w:val="nil"/>
            </w:tcBorders>
          </w:tcPr>
          <w:p w14:paraId="4B56B882" w14:textId="77777777" w:rsidR="00CA282F" w:rsidRPr="00060E31" w:rsidRDefault="00CA282F" w:rsidP="00E16300">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58F13BAD" w14:textId="77777777" w:rsidR="00CA282F" w:rsidRPr="00060E31" w:rsidRDefault="00CA282F" w:rsidP="00E16300">
            <w:pPr>
              <w:pStyle w:val="08-Tabelageral"/>
            </w:pPr>
            <w:proofErr w:type="spellStart"/>
            <w:r w:rsidRPr="00060E31">
              <w:t>March</w:t>
            </w:r>
            <w:proofErr w:type="spellEnd"/>
            <w:r w:rsidRPr="00060E31">
              <w:t xml:space="preserve"> 203</w:t>
            </w:r>
            <w:r>
              <w:t>1</w:t>
            </w:r>
          </w:p>
        </w:tc>
        <w:tc>
          <w:tcPr>
            <w:tcW w:w="1296" w:type="dxa"/>
            <w:gridSpan w:val="2"/>
            <w:tcBorders>
              <w:bottom w:val="nil"/>
            </w:tcBorders>
          </w:tcPr>
          <w:p w14:paraId="398B3DA1" w14:textId="77777777" w:rsidR="00CA282F" w:rsidRPr="00060E31" w:rsidRDefault="00CA282F" w:rsidP="00E16300">
            <w:pPr>
              <w:pStyle w:val="08-Tabelageral"/>
              <w:rPr>
                <w:rFonts w:cs="Arial"/>
                <w:bCs/>
                <w:szCs w:val="14"/>
                <w:lang w:eastAsia="en-US"/>
              </w:rPr>
            </w:pPr>
            <w:r w:rsidRPr="0070011D">
              <w:rPr>
                <w:rFonts w:cs="Arial"/>
                <w:bCs/>
                <w:szCs w:val="14"/>
                <w:lang w:eastAsia="en-US"/>
              </w:rPr>
              <w:t>--</w:t>
            </w:r>
          </w:p>
        </w:tc>
        <w:tc>
          <w:tcPr>
            <w:tcW w:w="1297" w:type="dxa"/>
            <w:gridSpan w:val="2"/>
            <w:tcBorders>
              <w:bottom w:val="nil"/>
            </w:tcBorders>
          </w:tcPr>
          <w:p w14:paraId="2DC824E7" w14:textId="77777777" w:rsidR="00CA282F" w:rsidRPr="00060E31" w:rsidRDefault="00CA282F" w:rsidP="00E16300">
            <w:pPr>
              <w:pStyle w:val="08-Tabelageral"/>
              <w:rPr>
                <w:rFonts w:cs="Arial"/>
                <w:bCs/>
                <w:szCs w:val="14"/>
                <w:lang w:eastAsia="en-US"/>
              </w:rPr>
            </w:pPr>
            <w:r w:rsidRPr="0070011D">
              <w:rPr>
                <w:rFonts w:cs="Arial"/>
                <w:bCs/>
                <w:szCs w:val="14"/>
                <w:lang w:eastAsia="en-US"/>
              </w:rPr>
              <w:t>--</w:t>
            </w:r>
          </w:p>
        </w:tc>
        <w:tc>
          <w:tcPr>
            <w:tcW w:w="1297" w:type="dxa"/>
            <w:gridSpan w:val="3"/>
            <w:tcBorders>
              <w:bottom w:val="nil"/>
            </w:tcBorders>
          </w:tcPr>
          <w:p w14:paraId="723C7C78" w14:textId="77777777" w:rsidR="00CA282F" w:rsidRPr="00060E31" w:rsidRDefault="00CA282F" w:rsidP="00E16300">
            <w:pPr>
              <w:pStyle w:val="08-Tabelageral"/>
              <w:rPr>
                <w:rFonts w:cs="Arial"/>
                <w:bCs/>
                <w:szCs w:val="14"/>
                <w:lang w:eastAsia="en-US"/>
              </w:rPr>
            </w:pPr>
            <w:r w:rsidRPr="0070011D">
              <w:rPr>
                <w:rFonts w:cs="Arial"/>
                <w:bCs/>
                <w:szCs w:val="14"/>
                <w:lang w:eastAsia="en-US"/>
              </w:rPr>
              <w:t>--</w:t>
            </w:r>
          </w:p>
        </w:tc>
        <w:tc>
          <w:tcPr>
            <w:tcW w:w="1297" w:type="dxa"/>
            <w:gridSpan w:val="2"/>
            <w:tcBorders>
              <w:bottom w:val="nil"/>
            </w:tcBorders>
          </w:tcPr>
          <w:p w14:paraId="157FFD89" w14:textId="77777777" w:rsidR="00CA282F" w:rsidRPr="00060E31" w:rsidRDefault="00CA282F" w:rsidP="00E16300">
            <w:pPr>
              <w:pStyle w:val="08-Tabelageral"/>
              <w:rPr>
                <w:rFonts w:cs="Arial"/>
                <w:bCs/>
                <w:szCs w:val="14"/>
              </w:rPr>
            </w:pPr>
            <w:r>
              <w:rPr>
                <w:rFonts w:cs="Arial"/>
                <w:bCs/>
                <w:szCs w:val="14"/>
              </w:rPr>
              <w:t>2,152</w:t>
            </w:r>
          </w:p>
        </w:tc>
        <w:tc>
          <w:tcPr>
            <w:tcW w:w="1140" w:type="dxa"/>
            <w:gridSpan w:val="2"/>
            <w:tcBorders>
              <w:bottom w:val="nil"/>
            </w:tcBorders>
            <w:vAlign w:val="center"/>
          </w:tcPr>
          <w:p w14:paraId="6A2E20A5" w14:textId="77777777" w:rsidR="00CA282F" w:rsidRPr="00060E31" w:rsidRDefault="00CA282F" w:rsidP="00E16300">
            <w:pPr>
              <w:pStyle w:val="08-Tabelageral"/>
              <w:rPr>
                <w:rFonts w:cs="Arial"/>
                <w:bCs/>
                <w:szCs w:val="14"/>
              </w:rPr>
            </w:pPr>
            <w:r>
              <w:rPr>
                <w:rFonts w:cs="Arial"/>
                <w:bCs/>
                <w:color w:val="000000"/>
                <w:szCs w:val="14"/>
              </w:rPr>
              <w:t>2,152</w:t>
            </w:r>
          </w:p>
        </w:tc>
      </w:tr>
      <w:tr w:rsidR="00CA282F" w:rsidRPr="00060E31" w14:paraId="77EA18B1" w14:textId="77777777" w:rsidTr="00E16300">
        <w:trPr>
          <w:trHeight w:val="238"/>
        </w:trPr>
        <w:tc>
          <w:tcPr>
            <w:tcW w:w="2217" w:type="dxa"/>
            <w:gridSpan w:val="2"/>
            <w:tcBorders>
              <w:top w:val="nil"/>
              <w:bottom w:val="single" w:sz="2" w:space="0" w:color="1F3864" w:themeColor="accent1" w:themeShade="80"/>
            </w:tcBorders>
          </w:tcPr>
          <w:p w14:paraId="5D9EAA96" w14:textId="77777777" w:rsidR="00CA282F" w:rsidRPr="00060E31" w:rsidRDefault="00CA282F" w:rsidP="00E16300">
            <w:pPr>
              <w:pStyle w:val="070-TabelaPadro"/>
              <w:jc w:val="left"/>
              <w:rPr>
                <w:b/>
                <w:bCs/>
                <w:lang w:val="en-US"/>
              </w:rPr>
            </w:pPr>
            <w:r w:rsidRPr="00060E31">
              <w:rPr>
                <w:b/>
                <w:bCs/>
                <w:lang w:val="en-US"/>
              </w:rPr>
              <w:t>Total shares to be distributed</w:t>
            </w:r>
          </w:p>
        </w:tc>
        <w:tc>
          <w:tcPr>
            <w:tcW w:w="1095" w:type="dxa"/>
            <w:tcBorders>
              <w:top w:val="nil"/>
              <w:bottom w:val="single" w:sz="2" w:space="0" w:color="1F3864" w:themeColor="accent1" w:themeShade="80"/>
            </w:tcBorders>
          </w:tcPr>
          <w:p w14:paraId="2B031F19" w14:textId="77777777" w:rsidR="00CA282F" w:rsidRPr="00060E31" w:rsidRDefault="00CA282F" w:rsidP="00E16300">
            <w:pPr>
              <w:pStyle w:val="08-Tabelageral"/>
              <w:rPr>
                <w:rFonts w:cs="Arial"/>
                <w:b/>
                <w:szCs w:val="14"/>
                <w:lang w:val="en-US"/>
              </w:rPr>
            </w:pPr>
          </w:p>
        </w:tc>
        <w:tc>
          <w:tcPr>
            <w:tcW w:w="1296" w:type="dxa"/>
            <w:gridSpan w:val="2"/>
            <w:tcBorders>
              <w:top w:val="nil"/>
              <w:bottom w:val="single" w:sz="2" w:space="0" w:color="1F3864" w:themeColor="accent1" w:themeShade="80"/>
            </w:tcBorders>
          </w:tcPr>
          <w:p w14:paraId="31CCDD6C" w14:textId="77777777" w:rsidR="00CA282F" w:rsidRPr="00060E31" w:rsidRDefault="00CA282F" w:rsidP="00E16300">
            <w:pPr>
              <w:pStyle w:val="08-Tabelageral"/>
              <w:rPr>
                <w:rFonts w:cs="Arial"/>
                <w:b/>
                <w:szCs w:val="14"/>
              </w:rPr>
            </w:pPr>
            <w:r>
              <w:rPr>
                <w:rFonts w:cs="Arial"/>
                <w:b/>
                <w:szCs w:val="14"/>
              </w:rPr>
              <w:t>5,438</w:t>
            </w:r>
          </w:p>
        </w:tc>
        <w:tc>
          <w:tcPr>
            <w:tcW w:w="1297" w:type="dxa"/>
            <w:gridSpan w:val="2"/>
            <w:tcBorders>
              <w:top w:val="nil"/>
              <w:bottom w:val="single" w:sz="2" w:space="0" w:color="1F3864" w:themeColor="accent1" w:themeShade="80"/>
            </w:tcBorders>
          </w:tcPr>
          <w:p w14:paraId="1B573BD2" w14:textId="77777777" w:rsidR="00CA282F" w:rsidRPr="00060E31" w:rsidRDefault="00CA282F" w:rsidP="00E16300">
            <w:pPr>
              <w:pStyle w:val="08-Tabelageral"/>
              <w:rPr>
                <w:rFonts w:cs="Arial"/>
                <w:b/>
                <w:szCs w:val="14"/>
              </w:rPr>
            </w:pPr>
            <w:r>
              <w:rPr>
                <w:rFonts w:cs="Arial"/>
                <w:b/>
                <w:szCs w:val="14"/>
              </w:rPr>
              <w:t>8,126</w:t>
            </w:r>
          </w:p>
        </w:tc>
        <w:tc>
          <w:tcPr>
            <w:tcW w:w="1297" w:type="dxa"/>
            <w:gridSpan w:val="3"/>
            <w:tcBorders>
              <w:top w:val="nil"/>
              <w:bottom w:val="single" w:sz="2" w:space="0" w:color="1F3864" w:themeColor="accent1" w:themeShade="80"/>
            </w:tcBorders>
          </w:tcPr>
          <w:p w14:paraId="7C9EBAFB" w14:textId="77777777" w:rsidR="00CA282F" w:rsidRPr="00060E31" w:rsidRDefault="00CA282F" w:rsidP="00E16300">
            <w:pPr>
              <w:pStyle w:val="08-Tabelageral"/>
              <w:rPr>
                <w:rFonts w:cs="Arial"/>
                <w:b/>
                <w:szCs w:val="14"/>
              </w:rPr>
            </w:pPr>
            <w:r>
              <w:rPr>
                <w:rFonts w:cs="Arial"/>
                <w:b/>
                <w:szCs w:val="14"/>
              </w:rPr>
              <w:t>11,331</w:t>
            </w:r>
          </w:p>
        </w:tc>
        <w:tc>
          <w:tcPr>
            <w:tcW w:w="1297" w:type="dxa"/>
            <w:gridSpan w:val="2"/>
            <w:tcBorders>
              <w:top w:val="nil"/>
              <w:bottom w:val="single" w:sz="2" w:space="0" w:color="1F3864" w:themeColor="accent1" w:themeShade="80"/>
            </w:tcBorders>
          </w:tcPr>
          <w:p w14:paraId="70782B43" w14:textId="77777777" w:rsidR="00CA282F" w:rsidRPr="00060E31" w:rsidRDefault="00CA282F" w:rsidP="00E16300">
            <w:pPr>
              <w:pStyle w:val="08-Tabelageral"/>
              <w:rPr>
                <w:rFonts w:cs="Arial"/>
                <w:b/>
                <w:szCs w:val="14"/>
              </w:rPr>
            </w:pPr>
            <w:r>
              <w:rPr>
                <w:rFonts w:cs="Arial"/>
                <w:b/>
                <w:szCs w:val="14"/>
              </w:rPr>
              <w:t>29,324</w:t>
            </w:r>
          </w:p>
        </w:tc>
        <w:tc>
          <w:tcPr>
            <w:tcW w:w="1140" w:type="dxa"/>
            <w:gridSpan w:val="2"/>
            <w:tcBorders>
              <w:top w:val="nil"/>
              <w:bottom w:val="single" w:sz="2" w:space="0" w:color="1F3864" w:themeColor="accent1" w:themeShade="80"/>
            </w:tcBorders>
            <w:vAlign w:val="center"/>
          </w:tcPr>
          <w:p w14:paraId="4D20A1C0" w14:textId="77777777" w:rsidR="00CA282F" w:rsidRPr="00060E31" w:rsidRDefault="00CA282F" w:rsidP="00E16300">
            <w:pPr>
              <w:pStyle w:val="08-Tabelageral"/>
              <w:rPr>
                <w:rFonts w:cs="Arial"/>
                <w:b/>
                <w:szCs w:val="14"/>
              </w:rPr>
            </w:pPr>
            <w:r>
              <w:rPr>
                <w:rFonts w:cs="Arial"/>
                <w:b/>
                <w:bCs/>
                <w:color w:val="000000"/>
                <w:szCs w:val="14"/>
              </w:rPr>
              <w:t>54,219</w:t>
            </w:r>
          </w:p>
        </w:tc>
      </w:tr>
    </w:tbl>
    <w:p w14:paraId="6AC22540" w14:textId="77777777" w:rsidR="00CA282F" w:rsidRPr="008503D2" w:rsidRDefault="00CA282F" w:rsidP="00CA282F">
      <w:pPr>
        <w:pStyle w:val="03-SubttulodeNota"/>
        <w:widowControl w:val="0"/>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351BF845" w14:textId="77777777" w:rsidR="00CA282F" w:rsidRPr="009C3118" w:rsidRDefault="00CA282F" w:rsidP="00CA282F">
      <w:pPr>
        <w:pStyle w:val="01-Textonormal"/>
        <w:widowControl w:val="0"/>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r w:rsidRPr="00FA0944">
        <w:rPr>
          <w:rFonts w:cs="Arial"/>
          <w:lang w:val="en-US"/>
        </w:rPr>
        <w:t>239</w:t>
      </w:r>
      <w:r>
        <w:rPr>
          <w:rFonts w:cs="Arial"/>
          <w:lang w:val="en-US"/>
        </w:rPr>
        <w:t>,</w:t>
      </w:r>
      <w:r w:rsidRPr="00FA0944">
        <w:rPr>
          <w:rFonts w:cs="Arial"/>
          <w:lang w:val="en-US"/>
        </w:rPr>
        <w:t>341</w:t>
      </w:r>
      <w:r>
        <w:rPr>
          <w:rFonts w:cs="Arial"/>
          <w:lang w:val="en-US"/>
        </w:rPr>
        <w:t xml:space="preserve"> </w:t>
      </w:r>
      <w:r w:rsidRPr="009C3118">
        <w:rPr>
          <w:lang w:val="en-US"/>
        </w:rPr>
        <w:t xml:space="preserve">thousand </w:t>
      </w:r>
      <w:r>
        <w:rPr>
          <w:lang w:val="en-US"/>
        </w:rPr>
        <w:br/>
      </w:r>
      <w:r w:rsidRPr="009C3118">
        <w:rPr>
          <w:lang w:val="en-US"/>
        </w:rPr>
        <w:t xml:space="preserve">(R$ </w:t>
      </w:r>
      <w:r w:rsidRPr="00FA0944">
        <w:rPr>
          <w:rFonts w:cs="Arial"/>
          <w:lang w:val="en-US"/>
        </w:rPr>
        <w:t xml:space="preserve">355,405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5</w:t>
      </w:r>
      <w:r w:rsidRPr="009C3118">
        <w:rPr>
          <w:lang w:val="en-US"/>
        </w:rPr>
        <w:t>) is mainly composed of:</w:t>
      </w:r>
    </w:p>
    <w:p w14:paraId="0D1037C0" w14:textId="77777777" w:rsidR="00CA282F" w:rsidRPr="009C3118" w:rsidRDefault="00CA282F" w:rsidP="00CA282F">
      <w:pPr>
        <w:pStyle w:val="01-Textonormal"/>
        <w:widowControl w:val="0"/>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sidRPr="00C07D8B">
        <w:rPr>
          <w:rFonts w:cs="Arial"/>
          <w:lang w:val="en-US"/>
        </w:rPr>
        <w:t>4</w:t>
      </w:r>
      <w:r>
        <w:rPr>
          <w:rFonts w:cs="Arial"/>
          <w:lang w:val="en-US"/>
        </w:rPr>
        <w:t>90,710</w:t>
      </w:r>
      <w:r w:rsidRPr="00C07D8B">
        <w:rPr>
          <w:rFonts w:cs="Arial"/>
          <w:lang w:val="en-US"/>
        </w:rPr>
        <w:t xml:space="preserve"> </w:t>
      </w:r>
      <w:r w:rsidRPr="00FA4EB2">
        <w:rPr>
          <w:lang w:val="en-US"/>
        </w:rPr>
        <w:t xml:space="preserve">thousand, </w:t>
      </w:r>
      <w:r w:rsidRPr="00183C1E">
        <w:rPr>
          <w:lang w:val="en-US"/>
        </w:rPr>
        <w:t>related to the devaluation resulting from the adjustment to market value of securities classified as Fair Value through Other Comprehensive Income of the investees, net of tax effects.</w:t>
      </w:r>
    </w:p>
    <w:p w14:paraId="42377B92" w14:textId="77777777" w:rsidR="00CA282F" w:rsidRPr="00331643" w:rsidRDefault="00CA282F" w:rsidP="00CA282F">
      <w:pPr>
        <w:pStyle w:val="01-Textonormal"/>
        <w:widowControl w:val="0"/>
        <w:rPr>
          <w:lang w:val="en-US"/>
        </w:rPr>
      </w:pPr>
      <w:r w:rsidRPr="009C3118">
        <w:rPr>
          <w:lang w:val="en-US"/>
        </w:rPr>
        <w:t xml:space="preserve">ii - </w:t>
      </w:r>
      <w:r w:rsidRPr="00331643">
        <w:rPr>
          <w:lang w:val="en-US"/>
        </w:rPr>
        <w:t xml:space="preserve">A positive R$ </w:t>
      </w:r>
      <w:r>
        <w:rPr>
          <w:lang w:val="en-US"/>
        </w:rPr>
        <w:t>251,359</w:t>
      </w:r>
      <w:r w:rsidRPr="00331643">
        <w:rPr>
          <w:lang w:val="en-US"/>
        </w:rPr>
        <w:t xml:space="preserve"> thousand, related to the effects of CPC 50, mainly composed of a positive R$ </w:t>
      </w:r>
      <w:r>
        <w:rPr>
          <w:lang w:val="en-US"/>
        </w:rPr>
        <w:t>272,978</w:t>
      </w:r>
      <w:r w:rsidRPr="00331643">
        <w:rPr>
          <w:lang w:val="en-US"/>
        </w:rPr>
        <w:t xml:space="preserve"> thousand at </w:t>
      </w:r>
      <w:proofErr w:type="spellStart"/>
      <w:r w:rsidRPr="00331643">
        <w:rPr>
          <w:lang w:val="en-US"/>
        </w:rPr>
        <w:t>Brasilprev</w:t>
      </w:r>
      <w:proofErr w:type="spellEnd"/>
      <w:r w:rsidRPr="00331643">
        <w:rPr>
          <w:lang w:val="en-US"/>
        </w:rPr>
        <w:t>, arising mostly from financial gains not recognized in profit or loss, generated by changes in discount rates and inflation deviations; and a negative R$ 2</w:t>
      </w:r>
      <w:r>
        <w:rPr>
          <w:lang w:val="en-US"/>
        </w:rPr>
        <w:t>1</w:t>
      </w:r>
      <w:r w:rsidRPr="00331643">
        <w:rPr>
          <w:lang w:val="en-US"/>
        </w:rPr>
        <w:t>,</w:t>
      </w:r>
      <w:r>
        <w:rPr>
          <w:lang w:val="en-US"/>
        </w:rPr>
        <w:t>695</w:t>
      </w:r>
      <w:r w:rsidRPr="00331643">
        <w:rPr>
          <w:lang w:val="en-US"/>
        </w:rPr>
        <w:t xml:space="preserve"> thousand at BB MAPFRE, </w:t>
      </w:r>
      <w:r>
        <w:rPr>
          <w:lang w:val="en-US"/>
        </w:rPr>
        <w:t>related primarily</w:t>
      </w:r>
      <w:r w:rsidRPr="00331643">
        <w:rPr>
          <w:lang w:val="en-US"/>
        </w:rPr>
        <w:t xml:space="preserve"> in interest rates along the yield curve, both in the short and long ends, which resulted in an increase in the present value of insurance liabilities for products classified under </w:t>
      </w:r>
      <w:proofErr w:type="spellStart"/>
      <w:r w:rsidRPr="00331643">
        <w:rPr>
          <w:lang w:val="en-US"/>
        </w:rPr>
        <w:t>Brazilseg’s</w:t>
      </w:r>
      <w:proofErr w:type="spellEnd"/>
      <w:r w:rsidRPr="00331643">
        <w:rPr>
          <w:lang w:val="en-US"/>
        </w:rPr>
        <w:t xml:space="preserve"> BBA Model.</w:t>
      </w:r>
    </w:p>
    <w:p w14:paraId="658C5A11" w14:textId="77777777" w:rsidR="00CA282F" w:rsidRDefault="00CA282F" w:rsidP="00CA282F">
      <w:pPr>
        <w:pStyle w:val="01-Textonormal"/>
        <w:widowControl w:val="0"/>
        <w:rPr>
          <w:b/>
          <w:color w:val="1F3864" w:themeColor="accent1" w:themeShade="80"/>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5B7B6AFA" w14:textId="7D88E203"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2" w:name="_Toc157446739"/>
      <w:bookmarkStart w:id="103" w:name="_Toc197091261"/>
      <w:r w:rsidRPr="00432934">
        <w:rPr>
          <w:rFonts w:ascii="Arial" w:hAnsi="Arial" w:cs="Arial"/>
          <w:b/>
          <w:color w:val="1F3864" w:themeColor="accent1" w:themeShade="80"/>
          <w:sz w:val="20"/>
          <w:lang w:val="en-US"/>
        </w:rPr>
        <w:t>26 – RELATED PARTY TRANSACTIONS</w:t>
      </w:r>
      <w:bookmarkEnd w:id="100"/>
      <w:bookmarkEnd w:id="102"/>
      <w:bookmarkEnd w:id="103"/>
    </w:p>
    <w:p w14:paraId="562A9442" w14:textId="77777777" w:rsidR="00CA282F" w:rsidRPr="007874A2" w:rsidRDefault="00CA282F" w:rsidP="00CA282F">
      <w:pPr>
        <w:pStyle w:val="05-Textonormal"/>
        <w:rPr>
          <w:lang w:val="en-US"/>
        </w:rPr>
      </w:pPr>
      <w:bookmarkStart w:id="104" w:name="_Hlk149578710"/>
      <w:bookmarkStart w:id="105" w:name="_Hlk212220556"/>
      <w:r w:rsidRPr="007874A2">
        <w:rPr>
          <w:lang w:val="en-US"/>
        </w:rPr>
        <w:t xml:space="preserve">BB </w:t>
      </w:r>
      <w:proofErr w:type="spellStart"/>
      <w:r w:rsidRPr="007874A2">
        <w:rPr>
          <w:lang w:val="en-US"/>
        </w:rPr>
        <w:t>Seguridade</w:t>
      </w:r>
      <w:proofErr w:type="spellEnd"/>
      <w:r w:rsidRPr="007874A2">
        <w:rPr>
          <w:lang w:val="en-US"/>
        </w:rPr>
        <w:t xml:space="preserve"> has a policy for transactions with related parties approved by the Board of Directors and disclosed to the market, which guides the behavior of BB </w:t>
      </w:r>
      <w:proofErr w:type="spellStart"/>
      <w:r w:rsidRPr="007874A2">
        <w:rPr>
          <w:lang w:val="en-US"/>
        </w:rPr>
        <w:t>Seguridade</w:t>
      </w:r>
      <w:proofErr w:type="spellEnd"/>
      <w:r w:rsidRPr="007874A2">
        <w:rPr>
          <w:lang w:val="en-US"/>
        </w:rPr>
        <w:t xml:space="preserve"> and its subsidiaries, employees, administrators, and shareholders in relation to transactions with related parties.</w:t>
      </w:r>
    </w:p>
    <w:p w14:paraId="3A868BEE" w14:textId="77777777" w:rsidR="00CA282F" w:rsidRPr="007874A2" w:rsidRDefault="00CA282F" w:rsidP="00CA282F">
      <w:pPr>
        <w:pStyle w:val="05-Textonormal"/>
        <w:rPr>
          <w:lang w:val="en-US"/>
        </w:rPr>
      </w:pPr>
      <w:r w:rsidRPr="007874A2">
        <w:rPr>
          <w:lang w:val="en-US"/>
        </w:rPr>
        <w:t>As provided for in the policy, transactions with related parties are carried out at usual market prices and rates.</w:t>
      </w:r>
    </w:p>
    <w:p w14:paraId="56B30F23" w14:textId="77777777" w:rsidR="00CA282F" w:rsidRPr="007874A2" w:rsidRDefault="00CA282F" w:rsidP="00CA282F">
      <w:pPr>
        <w:pStyle w:val="05-Textonormal"/>
        <w:rPr>
          <w:lang w:val="en-US"/>
        </w:rPr>
      </w:pPr>
      <w:r w:rsidRPr="007874A2">
        <w:rPr>
          <w:lang w:val="en-US"/>
        </w:rPr>
        <w:t xml:space="preserve">BB </w:t>
      </w:r>
      <w:proofErr w:type="spellStart"/>
      <w:r w:rsidRPr="007874A2">
        <w:rPr>
          <w:lang w:val="en-US"/>
        </w:rPr>
        <w:t>Seguridade</w:t>
      </w:r>
      <w:proofErr w:type="spellEnd"/>
      <w:r w:rsidRPr="007874A2">
        <w:rPr>
          <w:lang w:val="en-US"/>
        </w:rPr>
        <w:t xml:space="preserve"> has an agreement with the controlling shareholder Banco do </w:t>
      </w:r>
      <w:proofErr w:type="spellStart"/>
      <w:r w:rsidRPr="007874A2">
        <w:rPr>
          <w:lang w:val="en-US"/>
        </w:rPr>
        <w:t>Brasil</w:t>
      </w:r>
      <w:proofErr w:type="spellEnd"/>
      <w:r w:rsidRPr="007874A2">
        <w:rPr>
          <w:lang w:val="en-US"/>
        </w:rPr>
        <w:t xml:space="preserve">, signed on December 20, 2012, with a term of 20 years, it has been updated, through an amendment, on July 24, 2023. BB </w:t>
      </w:r>
      <w:proofErr w:type="spellStart"/>
      <w:r w:rsidRPr="007874A2">
        <w:rPr>
          <w:lang w:val="en-US"/>
        </w:rPr>
        <w:t>Seguridade</w:t>
      </w:r>
      <w:proofErr w:type="spellEnd"/>
      <w:r w:rsidRPr="007874A2">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2E589E36" w14:textId="77777777" w:rsidR="00CA282F" w:rsidRPr="007874A2" w:rsidRDefault="00CA282F" w:rsidP="00CA282F">
      <w:pPr>
        <w:pStyle w:val="05-Textonormal"/>
        <w:rPr>
          <w:lang w:val="en-US"/>
        </w:rPr>
      </w:pPr>
      <w:r w:rsidRPr="007874A2">
        <w:rPr>
          <w:lang w:val="en-US"/>
        </w:rPr>
        <w:t xml:space="preserve">BB </w:t>
      </w:r>
      <w:proofErr w:type="spellStart"/>
      <w:r w:rsidRPr="007874A2">
        <w:rPr>
          <w:lang w:val="en-US"/>
        </w:rPr>
        <w:t>Seguridade</w:t>
      </w:r>
      <w:proofErr w:type="spellEnd"/>
      <w:r w:rsidRPr="007874A2">
        <w:rPr>
          <w:lang w:val="en-US"/>
        </w:rPr>
        <w:t xml:space="preserve"> also has an agreement with its subsidiaries BB </w:t>
      </w:r>
      <w:proofErr w:type="spellStart"/>
      <w:r w:rsidRPr="007874A2">
        <w:rPr>
          <w:lang w:val="en-US"/>
        </w:rPr>
        <w:t>Corretora</w:t>
      </w:r>
      <w:proofErr w:type="spellEnd"/>
      <w:r w:rsidRPr="007874A2">
        <w:rPr>
          <w:lang w:val="en-US"/>
        </w:rPr>
        <w:t xml:space="preserve"> and BB </w:t>
      </w:r>
      <w:proofErr w:type="spellStart"/>
      <w:r w:rsidRPr="007874A2">
        <w:rPr>
          <w:lang w:val="en-US"/>
        </w:rPr>
        <w:t>Seguros</w:t>
      </w:r>
      <w:proofErr w:type="spellEnd"/>
      <w:r w:rsidRPr="007874A2">
        <w:rPr>
          <w:lang w:val="en-US"/>
        </w:rPr>
        <w:t xml:space="preserve">, signed on June 15, 2016, with a term of 20 years, having been updated, through an amendment, on December 6, 2017. BB Brokerage and BB </w:t>
      </w:r>
      <w:proofErr w:type="spellStart"/>
      <w:r w:rsidRPr="007874A2">
        <w:rPr>
          <w:lang w:val="en-US"/>
        </w:rPr>
        <w:t>Seguros</w:t>
      </w:r>
      <w:proofErr w:type="spellEnd"/>
      <w:r w:rsidRPr="007874A2">
        <w:rPr>
          <w:lang w:val="en-US"/>
        </w:rPr>
        <w:t xml:space="preserve"> reimburse BB </w:t>
      </w:r>
      <w:proofErr w:type="spellStart"/>
      <w:r w:rsidRPr="007874A2">
        <w:rPr>
          <w:lang w:val="en-US"/>
        </w:rPr>
        <w:t>Seguridade</w:t>
      </w:r>
      <w:proofErr w:type="spellEnd"/>
      <w:r w:rsidRPr="007874A2">
        <w:rPr>
          <w:lang w:val="en-US"/>
        </w:rPr>
        <w:t xml:space="preserve"> for direct and indirect expenses and costs determined by apportionment, resulting from the use of staff, physical space and material, technological and administrative resources necessary to maintain activities.</w:t>
      </w:r>
    </w:p>
    <w:p w14:paraId="18BA580F" w14:textId="77777777" w:rsidR="00CA282F" w:rsidRPr="007874A2" w:rsidRDefault="00CA282F" w:rsidP="00CA282F">
      <w:pPr>
        <w:pStyle w:val="05-Textonormal"/>
        <w:rPr>
          <w:lang w:val="en-US"/>
        </w:rPr>
      </w:pPr>
      <w:r w:rsidRPr="007874A2">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3FD0F424" w14:textId="77777777" w:rsidR="00CA282F" w:rsidRDefault="00CA282F" w:rsidP="00CA282F">
      <w:pPr>
        <w:pStyle w:val="05-Textonormal"/>
        <w:rPr>
          <w:lang w:val="en-US"/>
        </w:rPr>
      </w:pPr>
      <w:r w:rsidRPr="007874A2">
        <w:rPr>
          <w:lang w:val="en-US"/>
        </w:rPr>
        <w:t xml:space="preserve">The costs of remuneration and other benefits attributed to the Key Management Personnel of BB </w:t>
      </w:r>
      <w:proofErr w:type="spellStart"/>
      <w:r w:rsidRPr="007874A2">
        <w:rPr>
          <w:lang w:val="en-US"/>
        </w:rPr>
        <w:t>Seguridade</w:t>
      </w:r>
      <w:proofErr w:type="spellEnd"/>
      <w:r w:rsidRPr="007874A2">
        <w:rPr>
          <w:lang w:val="en-US"/>
        </w:rPr>
        <w:t>, formed by the Executive Board, Audit Committee, Related Party Transactions Committee, Risk and Capital Committee and Board of Directors and the costs attributed to the Fiscal Council:</w:t>
      </w:r>
    </w:p>
    <w:p w14:paraId="7D473818" w14:textId="5881063A" w:rsidR="00FD11B3" w:rsidRDefault="00FD11B3">
      <w:pPr>
        <w:rPr>
          <w:rFonts w:ascii="Arial" w:eastAsia="Times New Roman" w:hAnsi="Arial" w:cs="Times New Roman"/>
          <w:spacing w:val="-2"/>
          <w:sz w:val="18"/>
          <w:szCs w:val="18"/>
          <w:lang w:val="en-US" w:eastAsia="pt-BR"/>
        </w:rPr>
      </w:pPr>
      <w:r>
        <w:rPr>
          <w:lang w:val="en-US"/>
        </w:rPr>
        <w:br w:type="page"/>
      </w:r>
    </w:p>
    <w:p w14:paraId="4E32E7DD" w14:textId="77777777" w:rsidR="00CA282F" w:rsidRPr="00D311AA" w:rsidRDefault="00CA282F" w:rsidP="00CA282F">
      <w:pPr>
        <w:pStyle w:val="05-Textonormal"/>
        <w:spacing w:before="0" w:after="0" w:line="240" w:lineRule="auto"/>
        <w:jc w:val="right"/>
        <w:rPr>
          <w:b/>
          <w:sz w:val="14"/>
          <w:szCs w:val="14"/>
        </w:rPr>
      </w:pPr>
      <w:r w:rsidRPr="00D311AA">
        <w:rPr>
          <w:b/>
          <w:sz w:val="14"/>
          <w:szCs w:val="14"/>
        </w:rPr>
        <w:t xml:space="preserve">R$ </w:t>
      </w:r>
      <w:proofErr w:type="spellStart"/>
      <w:r w:rsidRPr="00D311AA">
        <w:rPr>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CA282F" w:rsidRPr="00426309" w14:paraId="3233DC64" w14:textId="77777777" w:rsidTr="00E16300">
        <w:trPr>
          <w:trHeight w:val="227"/>
        </w:trPr>
        <w:tc>
          <w:tcPr>
            <w:tcW w:w="5812" w:type="dxa"/>
            <w:gridSpan w:val="4"/>
            <w:tcBorders>
              <w:top w:val="single" w:sz="4" w:space="0" w:color="1F3864" w:themeColor="accent1" w:themeShade="80"/>
              <w:bottom w:val="single" w:sz="4" w:space="0" w:color="1F3864" w:themeColor="accent1" w:themeShade="80"/>
            </w:tcBorders>
          </w:tcPr>
          <w:p w14:paraId="11F5DA83" w14:textId="77777777" w:rsidR="00CA282F" w:rsidRPr="00426309" w:rsidRDefault="00CA282F" w:rsidP="00E16300">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1FCC832C" w14:textId="77777777" w:rsidR="00CA282F" w:rsidRPr="00426309" w:rsidRDefault="00CA282F" w:rsidP="00E16300">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left w:val="nil"/>
              <w:bottom w:val="single" w:sz="4" w:space="0" w:color="1F3864" w:themeColor="accent1" w:themeShade="80"/>
              <w:right w:val="nil"/>
            </w:tcBorders>
          </w:tcPr>
          <w:p w14:paraId="03D0EF94" w14:textId="77777777" w:rsidR="00CA282F" w:rsidRPr="004443BE" w:rsidRDefault="00CA282F" w:rsidP="00E16300">
            <w:pPr>
              <w:keepNext/>
              <w:keepLines/>
              <w:spacing w:before="40" w:after="40"/>
              <w:jc w:val="right"/>
              <w:rPr>
                <w:rFonts w:ascii="Arial" w:hAnsi="Arial" w:cs="Arial"/>
                <w:b/>
                <w:bCs/>
                <w:spacing w:val="-2"/>
                <w:sz w:val="14"/>
                <w:szCs w:val="14"/>
              </w:rPr>
            </w:pPr>
            <w:r w:rsidRPr="007D6886">
              <w:rPr>
                <w:rFonts w:ascii="Arial" w:hAnsi="Arial" w:cs="Arial"/>
                <w:b/>
                <w:bCs/>
                <w:spacing w:val="-2"/>
                <w:sz w:val="14"/>
                <w:szCs w:val="14"/>
              </w:rPr>
              <w:t>1</w:t>
            </w:r>
            <w:r w:rsidRPr="007D6886">
              <w:rPr>
                <w:rFonts w:ascii="Arial" w:hAnsi="Arial" w:cs="Arial"/>
                <w:b/>
                <w:bCs/>
                <w:spacing w:val="-2"/>
                <w:sz w:val="14"/>
                <w:szCs w:val="14"/>
                <w:vertAlign w:val="superscript"/>
              </w:rPr>
              <w:t>st</w:t>
            </w:r>
            <w:r w:rsidRPr="007D6886">
              <w:rPr>
                <w:rFonts w:ascii="Arial" w:hAnsi="Arial" w:cs="Arial"/>
                <w:b/>
                <w:bCs/>
                <w:spacing w:val="-2"/>
                <w:sz w:val="14"/>
                <w:szCs w:val="14"/>
              </w:rPr>
              <w:t xml:space="preserve"> </w:t>
            </w:r>
            <w:proofErr w:type="spellStart"/>
            <w:r w:rsidRPr="007D6886">
              <w:rPr>
                <w:rFonts w:ascii="Arial" w:hAnsi="Arial" w:cs="Arial"/>
                <w:b/>
                <w:bCs/>
                <w:spacing w:val="-2"/>
                <w:sz w:val="14"/>
                <w:szCs w:val="14"/>
              </w:rPr>
              <w:t>Quarter</w:t>
            </w:r>
            <w:proofErr w:type="spellEnd"/>
            <w:r w:rsidRPr="007D6886">
              <w:rPr>
                <w:rFonts w:ascii="Arial" w:hAnsi="Arial" w:cs="Arial"/>
                <w:b/>
                <w:bCs/>
                <w:spacing w:val="-2"/>
                <w:sz w:val="14"/>
                <w:szCs w:val="14"/>
              </w:rPr>
              <w:t xml:space="preserve"> 2026</w:t>
            </w:r>
          </w:p>
        </w:tc>
        <w:tc>
          <w:tcPr>
            <w:tcW w:w="1526" w:type="dxa"/>
            <w:tcBorders>
              <w:top w:val="single" w:sz="4" w:space="0" w:color="1F3864" w:themeColor="accent1" w:themeShade="80"/>
              <w:left w:val="nil"/>
              <w:bottom w:val="single" w:sz="4" w:space="0" w:color="1F3864" w:themeColor="accent1" w:themeShade="80"/>
              <w:right w:val="nil"/>
            </w:tcBorders>
          </w:tcPr>
          <w:p w14:paraId="0183A3E9" w14:textId="77777777" w:rsidR="00CA282F" w:rsidRPr="004443BE" w:rsidRDefault="00CA282F" w:rsidP="00E16300">
            <w:pPr>
              <w:keepNext/>
              <w:keepLines/>
              <w:spacing w:before="40" w:after="40"/>
              <w:jc w:val="right"/>
              <w:rPr>
                <w:rFonts w:ascii="Arial" w:hAnsi="Arial" w:cs="Arial"/>
                <w:b/>
                <w:bCs/>
                <w:spacing w:val="-2"/>
                <w:sz w:val="14"/>
                <w:szCs w:val="14"/>
              </w:rPr>
            </w:pPr>
            <w:r w:rsidRPr="007D6886">
              <w:rPr>
                <w:rFonts w:ascii="Arial" w:hAnsi="Arial" w:cs="Arial"/>
                <w:b/>
                <w:bCs/>
                <w:spacing w:val="-2"/>
                <w:sz w:val="14"/>
                <w:szCs w:val="14"/>
              </w:rPr>
              <w:t>1</w:t>
            </w:r>
            <w:r w:rsidRPr="007D6886">
              <w:rPr>
                <w:rFonts w:ascii="Arial" w:hAnsi="Arial" w:cs="Arial"/>
                <w:b/>
                <w:bCs/>
                <w:spacing w:val="-2"/>
                <w:sz w:val="14"/>
                <w:szCs w:val="14"/>
                <w:vertAlign w:val="superscript"/>
              </w:rPr>
              <w:t>st</w:t>
            </w:r>
            <w:r w:rsidRPr="007D6886">
              <w:rPr>
                <w:rFonts w:ascii="Arial" w:hAnsi="Arial" w:cs="Arial"/>
                <w:b/>
                <w:bCs/>
                <w:spacing w:val="-2"/>
                <w:sz w:val="14"/>
                <w:szCs w:val="14"/>
              </w:rPr>
              <w:t xml:space="preserve"> </w:t>
            </w:r>
            <w:proofErr w:type="spellStart"/>
            <w:r w:rsidRPr="007D6886">
              <w:rPr>
                <w:rFonts w:ascii="Arial" w:hAnsi="Arial" w:cs="Arial"/>
                <w:b/>
                <w:bCs/>
                <w:spacing w:val="-2"/>
                <w:sz w:val="14"/>
                <w:szCs w:val="14"/>
              </w:rPr>
              <w:t>Quarter</w:t>
            </w:r>
            <w:proofErr w:type="spellEnd"/>
            <w:r w:rsidRPr="007D6886">
              <w:rPr>
                <w:rFonts w:ascii="Arial" w:hAnsi="Arial" w:cs="Arial"/>
                <w:b/>
                <w:bCs/>
                <w:spacing w:val="-2"/>
                <w:sz w:val="14"/>
                <w:szCs w:val="14"/>
              </w:rPr>
              <w:t xml:space="preserve"> 202</w:t>
            </w:r>
            <w:r>
              <w:rPr>
                <w:rFonts w:ascii="Arial" w:hAnsi="Arial" w:cs="Arial"/>
                <w:b/>
                <w:bCs/>
                <w:spacing w:val="-2"/>
                <w:sz w:val="14"/>
                <w:szCs w:val="14"/>
              </w:rPr>
              <w:t>5</w:t>
            </w:r>
          </w:p>
        </w:tc>
      </w:tr>
      <w:tr w:rsidR="00CA282F" w:rsidRPr="00341602" w14:paraId="20B1AAC8" w14:textId="77777777" w:rsidTr="00E16300">
        <w:trPr>
          <w:trHeight w:val="227"/>
        </w:trPr>
        <w:tc>
          <w:tcPr>
            <w:tcW w:w="2986" w:type="dxa"/>
            <w:tcBorders>
              <w:top w:val="single" w:sz="4" w:space="0" w:color="1F3864" w:themeColor="accent1" w:themeShade="80"/>
            </w:tcBorders>
          </w:tcPr>
          <w:p w14:paraId="0A9AAB65" w14:textId="77777777" w:rsidR="00CA282F" w:rsidRPr="00341602" w:rsidRDefault="00CA282F" w:rsidP="00E16300">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6AADF01B" w14:textId="77777777" w:rsidR="00CA282F" w:rsidRPr="00341602" w:rsidRDefault="00CA282F" w:rsidP="00E16300">
            <w:pPr>
              <w:pStyle w:val="08-Tabelageral"/>
              <w:rPr>
                <w:rFonts w:cs="Arial"/>
                <w:b/>
                <w:bCs/>
                <w:szCs w:val="14"/>
              </w:rPr>
            </w:pPr>
          </w:p>
        </w:tc>
        <w:tc>
          <w:tcPr>
            <w:tcW w:w="1411" w:type="dxa"/>
            <w:tcBorders>
              <w:top w:val="single" w:sz="4" w:space="0" w:color="1F3864" w:themeColor="accent1" w:themeShade="80"/>
            </w:tcBorders>
          </w:tcPr>
          <w:p w14:paraId="2DE13D06" w14:textId="77777777" w:rsidR="00CA282F" w:rsidRPr="00341602" w:rsidRDefault="00CA282F" w:rsidP="00E16300">
            <w:pPr>
              <w:pStyle w:val="08-Tabelageral"/>
              <w:rPr>
                <w:rFonts w:cs="Arial"/>
                <w:b/>
                <w:bCs/>
                <w:szCs w:val="14"/>
              </w:rPr>
            </w:pPr>
          </w:p>
        </w:tc>
        <w:tc>
          <w:tcPr>
            <w:tcW w:w="811" w:type="dxa"/>
            <w:tcBorders>
              <w:top w:val="single" w:sz="4" w:space="0" w:color="1F3864" w:themeColor="accent1" w:themeShade="80"/>
            </w:tcBorders>
          </w:tcPr>
          <w:p w14:paraId="34EEDF0E" w14:textId="77777777" w:rsidR="00CA282F" w:rsidRPr="00341602" w:rsidRDefault="00CA282F" w:rsidP="00E16300">
            <w:pPr>
              <w:pStyle w:val="08-Tabelageral"/>
              <w:rPr>
                <w:rFonts w:cs="Arial"/>
                <w:b/>
                <w:bCs/>
                <w:szCs w:val="14"/>
              </w:rPr>
            </w:pPr>
          </w:p>
        </w:tc>
        <w:tc>
          <w:tcPr>
            <w:tcW w:w="709" w:type="dxa"/>
            <w:tcBorders>
              <w:top w:val="single" w:sz="4" w:space="0" w:color="1F3864" w:themeColor="accent1" w:themeShade="80"/>
            </w:tcBorders>
          </w:tcPr>
          <w:p w14:paraId="4AEFE7B0" w14:textId="77777777" w:rsidR="00CA282F" w:rsidRPr="00341602" w:rsidRDefault="00CA282F" w:rsidP="00E16300">
            <w:pPr>
              <w:pStyle w:val="08-Tabelageral"/>
              <w:rPr>
                <w:rFonts w:cs="Arial"/>
                <w:b/>
                <w:bCs/>
                <w:szCs w:val="14"/>
              </w:rPr>
            </w:pPr>
          </w:p>
        </w:tc>
        <w:tc>
          <w:tcPr>
            <w:tcW w:w="1592" w:type="dxa"/>
            <w:tcBorders>
              <w:top w:val="single" w:sz="2" w:space="0" w:color="1F3864" w:themeColor="accent1" w:themeShade="80"/>
            </w:tcBorders>
            <w:vAlign w:val="center"/>
          </w:tcPr>
          <w:p w14:paraId="70982F57" w14:textId="77777777" w:rsidR="00CA282F" w:rsidRPr="00341602" w:rsidRDefault="00CA282F" w:rsidP="00E16300">
            <w:pPr>
              <w:pStyle w:val="08-Tabelageral"/>
              <w:rPr>
                <w:rFonts w:cs="Arial"/>
                <w:b/>
                <w:bCs/>
                <w:szCs w:val="14"/>
              </w:rPr>
            </w:pPr>
            <w:r w:rsidRPr="00D0170B">
              <w:rPr>
                <w:rFonts w:cs="Arial"/>
                <w:b/>
                <w:bCs/>
                <w:color w:val="000000"/>
                <w:szCs w:val="14"/>
              </w:rPr>
              <w:t>3</w:t>
            </w:r>
            <w:r>
              <w:rPr>
                <w:rFonts w:cs="Arial"/>
                <w:b/>
                <w:bCs/>
                <w:color w:val="000000"/>
                <w:szCs w:val="14"/>
              </w:rPr>
              <w:t>,</w:t>
            </w:r>
            <w:r w:rsidRPr="00D0170B">
              <w:rPr>
                <w:rFonts w:cs="Arial"/>
                <w:b/>
                <w:bCs/>
                <w:color w:val="000000"/>
                <w:szCs w:val="14"/>
              </w:rPr>
              <w:t>263</w:t>
            </w:r>
          </w:p>
        </w:tc>
        <w:tc>
          <w:tcPr>
            <w:tcW w:w="1526" w:type="dxa"/>
            <w:tcBorders>
              <w:top w:val="single" w:sz="2" w:space="0" w:color="9CC2E5" w:themeColor="accent5" w:themeTint="99"/>
            </w:tcBorders>
          </w:tcPr>
          <w:p w14:paraId="195D05BC" w14:textId="77777777" w:rsidR="00CA282F" w:rsidRPr="00341602" w:rsidRDefault="00CA282F" w:rsidP="00E16300">
            <w:pPr>
              <w:pStyle w:val="08-Tabelageral"/>
              <w:rPr>
                <w:rFonts w:cs="Arial"/>
                <w:b/>
                <w:bCs/>
                <w:szCs w:val="14"/>
              </w:rPr>
            </w:pPr>
            <w:r>
              <w:rPr>
                <w:b/>
              </w:rPr>
              <w:t>2,891</w:t>
            </w:r>
          </w:p>
        </w:tc>
      </w:tr>
      <w:tr w:rsidR="00CA282F" w:rsidRPr="00341602" w14:paraId="3CC310FE" w14:textId="77777777" w:rsidTr="00E16300">
        <w:trPr>
          <w:trHeight w:val="227"/>
        </w:trPr>
        <w:tc>
          <w:tcPr>
            <w:tcW w:w="2986" w:type="dxa"/>
          </w:tcPr>
          <w:p w14:paraId="5AF177F2" w14:textId="77777777" w:rsidR="00CA282F" w:rsidRPr="00341602" w:rsidRDefault="00CA282F" w:rsidP="00E16300">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r>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7C936F14" w14:textId="77777777" w:rsidR="00CA282F" w:rsidRPr="00341602" w:rsidRDefault="00CA282F" w:rsidP="00E16300">
            <w:pPr>
              <w:pStyle w:val="08-Tabelageral"/>
              <w:rPr>
                <w:rFonts w:cs="Arial"/>
                <w:b/>
                <w:bCs/>
                <w:szCs w:val="14"/>
              </w:rPr>
            </w:pPr>
          </w:p>
        </w:tc>
        <w:tc>
          <w:tcPr>
            <w:tcW w:w="1411" w:type="dxa"/>
          </w:tcPr>
          <w:p w14:paraId="3F194F3F" w14:textId="77777777" w:rsidR="00CA282F" w:rsidRPr="00341602" w:rsidRDefault="00CA282F" w:rsidP="00E16300">
            <w:pPr>
              <w:pStyle w:val="08-Tabelageral"/>
              <w:rPr>
                <w:rFonts w:cs="Arial"/>
                <w:b/>
                <w:bCs/>
                <w:szCs w:val="14"/>
              </w:rPr>
            </w:pPr>
          </w:p>
        </w:tc>
        <w:tc>
          <w:tcPr>
            <w:tcW w:w="811" w:type="dxa"/>
          </w:tcPr>
          <w:p w14:paraId="4901FCD4" w14:textId="77777777" w:rsidR="00CA282F" w:rsidRPr="00341602" w:rsidRDefault="00CA282F" w:rsidP="00E16300">
            <w:pPr>
              <w:pStyle w:val="08-Tabelageral"/>
              <w:rPr>
                <w:rFonts w:cs="Arial"/>
                <w:b/>
                <w:bCs/>
                <w:szCs w:val="14"/>
              </w:rPr>
            </w:pPr>
          </w:p>
        </w:tc>
        <w:tc>
          <w:tcPr>
            <w:tcW w:w="709" w:type="dxa"/>
          </w:tcPr>
          <w:p w14:paraId="6C4D1BCB" w14:textId="77777777" w:rsidR="00CA282F" w:rsidRPr="00341602" w:rsidRDefault="00CA282F" w:rsidP="00E16300">
            <w:pPr>
              <w:pStyle w:val="08-Tabelageral"/>
              <w:rPr>
                <w:rFonts w:cs="Arial"/>
                <w:b/>
                <w:bCs/>
                <w:szCs w:val="14"/>
              </w:rPr>
            </w:pPr>
          </w:p>
        </w:tc>
        <w:tc>
          <w:tcPr>
            <w:tcW w:w="1592" w:type="dxa"/>
            <w:tcBorders>
              <w:top w:val="nil"/>
            </w:tcBorders>
            <w:vAlign w:val="center"/>
          </w:tcPr>
          <w:p w14:paraId="65301F39" w14:textId="77777777" w:rsidR="00CA282F" w:rsidRPr="00341602" w:rsidRDefault="00CA282F" w:rsidP="00E16300">
            <w:pPr>
              <w:pStyle w:val="08-Tabelageral"/>
              <w:rPr>
                <w:rFonts w:cs="Arial"/>
                <w:b/>
                <w:bCs/>
                <w:szCs w:val="14"/>
              </w:rPr>
            </w:pPr>
            <w:r w:rsidRPr="00D0170B">
              <w:rPr>
                <w:rFonts w:cs="Arial"/>
                <w:b/>
                <w:bCs/>
                <w:color w:val="000000"/>
                <w:szCs w:val="14"/>
              </w:rPr>
              <w:t>1</w:t>
            </w:r>
            <w:r>
              <w:rPr>
                <w:rFonts w:cs="Arial"/>
                <w:b/>
                <w:bCs/>
                <w:color w:val="000000"/>
                <w:szCs w:val="14"/>
              </w:rPr>
              <w:t>,</w:t>
            </w:r>
            <w:r w:rsidRPr="00D0170B">
              <w:rPr>
                <w:rFonts w:cs="Arial"/>
                <w:b/>
                <w:bCs/>
                <w:color w:val="000000"/>
                <w:szCs w:val="14"/>
              </w:rPr>
              <w:t>909</w:t>
            </w:r>
          </w:p>
        </w:tc>
        <w:tc>
          <w:tcPr>
            <w:tcW w:w="1526" w:type="dxa"/>
          </w:tcPr>
          <w:p w14:paraId="022ABDE1" w14:textId="77777777" w:rsidR="00CA282F" w:rsidRPr="00341602" w:rsidRDefault="00CA282F" w:rsidP="00E16300">
            <w:pPr>
              <w:pStyle w:val="08-Tabelageral"/>
              <w:rPr>
                <w:rFonts w:cs="Arial"/>
                <w:b/>
                <w:bCs/>
                <w:szCs w:val="14"/>
              </w:rPr>
            </w:pPr>
            <w:r>
              <w:rPr>
                <w:b/>
              </w:rPr>
              <w:t>2,019</w:t>
            </w:r>
          </w:p>
        </w:tc>
      </w:tr>
      <w:tr w:rsidR="00CA282F" w:rsidRPr="00D311AA" w14:paraId="702FB920" w14:textId="77777777" w:rsidTr="00E16300">
        <w:trPr>
          <w:trHeight w:val="227"/>
        </w:trPr>
        <w:tc>
          <w:tcPr>
            <w:tcW w:w="2986" w:type="dxa"/>
          </w:tcPr>
          <w:p w14:paraId="226FB938" w14:textId="77777777" w:rsidR="00CA282F" w:rsidRPr="00D311AA" w:rsidRDefault="00CA282F" w:rsidP="00E16300">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332154C3" w14:textId="77777777" w:rsidR="00CA282F" w:rsidRPr="00D311AA" w:rsidRDefault="00CA282F" w:rsidP="00E16300">
            <w:pPr>
              <w:pStyle w:val="08-Tabelageral"/>
              <w:rPr>
                <w:rFonts w:cs="Arial"/>
                <w:szCs w:val="14"/>
              </w:rPr>
            </w:pPr>
          </w:p>
        </w:tc>
        <w:tc>
          <w:tcPr>
            <w:tcW w:w="1411" w:type="dxa"/>
          </w:tcPr>
          <w:p w14:paraId="20BD9841" w14:textId="77777777" w:rsidR="00CA282F" w:rsidRPr="00D311AA" w:rsidRDefault="00CA282F" w:rsidP="00E16300">
            <w:pPr>
              <w:pStyle w:val="08-Tabelageral"/>
              <w:rPr>
                <w:rFonts w:cs="Arial"/>
                <w:szCs w:val="14"/>
              </w:rPr>
            </w:pPr>
          </w:p>
        </w:tc>
        <w:tc>
          <w:tcPr>
            <w:tcW w:w="811" w:type="dxa"/>
          </w:tcPr>
          <w:p w14:paraId="2486C02B" w14:textId="77777777" w:rsidR="00CA282F" w:rsidRPr="00D311AA" w:rsidRDefault="00CA282F" w:rsidP="00E16300">
            <w:pPr>
              <w:pStyle w:val="08-Tabelageral"/>
              <w:rPr>
                <w:rFonts w:cs="Arial"/>
                <w:szCs w:val="14"/>
              </w:rPr>
            </w:pPr>
          </w:p>
        </w:tc>
        <w:tc>
          <w:tcPr>
            <w:tcW w:w="709" w:type="dxa"/>
          </w:tcPr>
          <w:p w14:paraId="60870131" w14:textId="77777777" w:rsidR="00CA282F" w:rsidRPr="00D311AA" w:rsidRDefault="00CA282F" w:rsidP="00E16300">
            <w:pPr>
              <w:pStyle w:val="08-Tabelageral"/>
              <w:rPr>
                <w:rFonts w:cs="Arial"/>
                <w:szCs w:val="14"/>
              </w:rPr>
            </w:pPr>
          </w:p>
        </w:tc>
        <w:tc>
          <w:tcPr>
            <w:tcW w:w="1592" w:type="dxa"/>
            <w:vAlign w:val="center"/>
          </w:tcPr>
          <w:p w14:paraId="3645B142" w14:textId="77777777" w:rsidR="00CA282F" w:rsidRPr="00D311AA" w:rsidRDefault="00CA282F" w:rsidP="00E16300">
            <w:pPr>
              <w:pStyle w:val="08-Tabelageral"/>
              <w:rPr>
                <w:rFonts w:cs="Arial"/>
                <w:szCs w:val="14"/>
              </w:rPr>
            </w:pPr>
            <w:r w:rsidRPr="00D0170B">
              <w:rPr>
                <w:rFonts w:cs="Arial"/>
                <w:color w:val="000000"/>
                <w:szCs w:val="14"/>
              </w:rPr>
              <w:t>1</w:t>
            </w:r>
            <w:r>
              <w:rPr>
                <w:rFonts w:cs="Arial"/>
                <w:color w:val="000000"/>
                <w:szCs w:val="14"/>
              </w:rPr>
              <w:t>,</w:t>
            </w:r>
            <w:r w:rsidRPr="00D0170B">
              <w:rPr>
                <w:rFonts w:cs="Arial"/>
                <w:color w:val="000000"/>
                <w:szCs w:val="14"/>
              </w:rPr>
              <w:t>277</w:t>
            </w:r>
          </w:p>
        </w:tc>
        <w:tc>
          <w:tcPr>
            <w:tcW w:w="1526" w:type="dxa"/>
          </w:tcPr>
          <w:p w14:paraId="2AADFF81" w14:textId="77777777" w:rsidR="00CA282F" w:rsidRPr="00D311AA" w:rsidRDefault="00CA282F" w:rsidP="00E16300">
            <w:pPr>
              <w:pStyle w:val="08-Tabelageral"/>
              <w:rPr>
                <w:rFonts w:cs="Arial"/>
                <w:szCs w:val="14"/>
              </w:rPr>
            </w:pPr>
            <w:r>
              <w:t>1,472</w:t>
            </w:r>
          </w:p>
        </w:tc>
      </w:tr>
      <w:tr w:rsidR="00CA282F" w:rsidRPr="00D311AA" w14:paraId="16C37C90" w14:textId="77777777" w:rsidTr="00E16300">
        <w:trPr>
          <w:trHeight w:val="227"/>
        </w:trPr>
        <w:tc>
          <w:tcPr>
            <w:tcW w:w="2986" w:type="dxa"/>
          </w:tcPr>
          <w:p w14:paraId="71DDE27B" w14:textId="77777777" w:rsidR="00CA282F" w:rsidRPr="00D311AA" w:rsidRDefault="00CA282F" w:rsidP="00E16300">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68466B36" w14:textId="77777777" w:rsidR="00CA282F" w:rsidRPr="00D311AA" w:rsidRDefault="00CA282F" w:rsidP="00E16300">
            <w:pPr>
              <w:pStyle w:val="08-Tabelageral"/>
              <w:rPr>
                <w:rFonts w:cs="Arial"/>
                <w:szCs w:val="14"/>
              </w:rPr>
            </w:pPr>
          </w:p>
        </w:tc>
        <w:tc>
          <w:tcPr>
            <w:tcW w:w="1411" w:type="dxa"/>
          </w:tcPr>
          <w:p w14:paraId="708BF16C" w14:textId="77777777" w:rsidR="00CA282F" w:rsidRPr="00D311AA" w:rsidRDefault="00CA282F" w:rsidP="00E16300">
            <w:pPr>
              <w:pStyle w:val="08-Tabelageral"/>
              <w:rPr>
                <w:rFonts w:cs="Arial"/>
                <w:szCs w:val="14"/>
              </w:rPr>
            </w:pPr>
          </w:p>
        </w:tc>
        <w:tc>
          <w:tcPr>
            <w:tcW w:w="811" w:type="dxa"/>
          </w:tcPr>
          <w:p w14:paraId="43B9B146" w14:textId="77777777" w:rsidR="00CA282F" w:rsidRPr="00D311AA" w:rsidRDefault="00CA282F" w:rsidP="00E16300">
            <w:pPr>
              <w:pStyle w:val="08-Tabelageral"/>
              <w:rPr>
                <w:rFonts w:cs="Arial"/>
                <w:szCs w:val="14"/>
              </w:rPr>
            </w:pPr>
          </w:p>
        </w:tc>
        <w:tc>
          <w:tcPr>
            <w:tcW w:w="709" w:type="dxa"/>
          </w:tcPr>
          <w:p w14:paraId="45D299C7" w14:textId="77777777" w:rsidR="00CA282F" w:rsidRPr="00D311AA" w:rsidRDefault="00CA282F" w:rsidP="00E16300">
            <w:pPr>
              <w:pStyle w:val="08-Tabelageral"/>
              <w:rPr>
                <w:rFonts w:cs="Arial"/>
                <w:szCs w:val="14"/>
              </w:rPr>
            </w:pPr>
          </w:p>
        </w:tc>
        <w:tc>
          <w:tcPr>
            <w:tcW w:w="1592" w:type="dxa"/>
            <w:vAlign w:val="center"/>
          </w:tcPr>
          <w:p w14:paraId="3B624ED8" w14:textId="77777777" w:rsidR="00CA282F" w:rsidRPr="00D311AA" w:rsidRDefault="00CA282F" w:rsidP="00E16300">
            <w:pPr>
              <w:pStyle w:val="08-Tabelageral"/>
              <w:rPr>
                <w:rFonts w:cs="Arial"/>
                <w:szCs w:val="14"/>
              </w:rPr>
            </w:pPr>
            <w:r w:rsidRPr="00D0170B">
              <w:rPr>
                <w:rFonts w:cs="Arial"/>
                <w:color w:val="000000"/>
                <w:szCs w:val="14"/>
              </w:rPr>
              <w:t>238</w:t>
            </w:r>
          </w:p>
        </w:tc>
        <w:tc>
          <w:tcPr>
            <w:tcW w:w="1526" w:type="dxa"/>
          </w:tcPr>
          <w:p w14:paraId="45778F5B" w14:textId="77777777" w:rsidR="00CA282F" w:rsidRPr="00D311AA" w:rsidRDefault="00CA282F" w:rsidP="00E16300">
            <w:pPr>
              <w:pStyle w:val="08-Tabelageral"/>
              <w:rPr>
                <w:rFonts w:cs="Arial"/>
                <w:szCs w:val="14"/>
              </w:rPr>
            </w:pPr>
            <w:r>
              <w:t>207</w:t>
            </w:r>
          </w:p>
        </w:tc>
      </w:tr>
      <w:tr w:rsidR="00CA282F" w:rsidRPr="00D311AA" w14:paraId="7BA7E7E7" w14:textId="77777777" w:rsidTr="00E16300">
        <w:trPr>
          <w:trHeight w:val="227"/>
        </w:trPr>
        <w:tc>
          <w:tcPr>
            <w:tcW w:w="2986" w:type="dxa"/>
          </w:tcPr>
          <w:p w14:paraId="648E665E" w14:textId="77777777" w:rsidR="00CA282F" w:rsidRPr="00D311AA" w:rsidRDefault="00CA282F" w:rsidP="00E16300">
            <w:pPr>
              <w:pStyle w:val="08-Tabelageral"/>
              <w:jc w:val="left"/>
              <w:rPr>
                <w:rFonts w:cs="Arial"/>
                <w:b/>
                <w:szCs w:val="14"/>
              </w:rPr>
            </w:pPr>
            <w:r w:rsidRPr="00D311AA">
              <w:rPr>
                <w:rFonts w:cs="Arial"/>
                <w:szCs w:val="14"/>
              </w:rPr>
              <w:t xml:space="preserve">    </w:t>
            </w:r>
            <w:bookmarkStart w:id="106"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06"/>
            <w:proofErr w:type="spellEnd"/>
          </w:p>
        </w:tc>
        <w:tc>
          <w:tcPr>
            <w:tcW w:w="604" w:type="dxa"/>
          </w:tcPr>
          <w:p w14:paraId="45FA1DFB" w14:textId="77777777" w:rsidR="00CA282F" w:rsidRPr="00D311AA" w:rsidRDefault="00CA282F" w:rsidP="00E16300">
            <w:pPr>
              <w:pStyle w:val="08-Tabelageral"/>
              <w:rPr>
                <w:rFonts w:cs="Arial"/>
                <w:szCs w:val="14"/>
              </w:rPr>
            </w:pPr>
          </w:p>
        </w:tc>
        <w:tc>
          <w:tcPr>
            <w:tcW w:w="1411" w:type="dxa"/>
          </w:tcPr>
          <w:p w14:paraId="275D0D5D" w14:textId="77777777" w:rsidR="00CA282F" w:rsidRPr="00D311AA" w:rsidRDefault="00CA282F" w:rsidP="00E16300">
            <w:pPr>
              <w:pStyle w:val="08-Tabelageral"/>
              <w:rPr>
                <w:rFonts w:cs="Arial"/>
                <w:szCs w:val="14"/>
              </w:rPr>
            </w:pPr>
          </w:p>
        </w:tc>
        <w:tc>
          <w:tcPr>
            <w:tcW w:w="811" w:type="dxa"/>
          </w:tcPr>
          <w:p w14:paraId="37D660D5" w14:textId="77777777" w:rsidR="00CA282F" w:rsidRPr="00D311AA" w:rsidRDefault="00CA282F" w:rsidP="00E16300">
            <w:pPr>
              <w:pStyle w:val="08-Tabelageral"/>
              <w:rPr>
                <w:rFonts w:cs="Arial"/>
                <w:szCs w:val="14"/>
              </w:rPr>
            </w:pPr>
          </w:p>
        </w:tc>
        <w:tc>
          <w:tcPr>
            <w:tcW w:w="709" w:type="dxa"/>
          </w:tcPr>
          <w:p w14:paraId="364DA020" w14:textId="77777777" w:rsidR="00CA282F" w:rsidRPr="00D311AA" w:rsidRDefault="00CA282F" w:rsidP="00E16300">
            <w:pPr>
              <w:pStyle w:val="08-Tabelageral"/>
              <w:rPr>
                <w:rFonts w:cs="Arial"/>
                <w:szCs w:val="14"/>
              </w:rPr>
            </w:pPr>
          </w:p>
        </w:tc>
        <w:tc>
          <w:tcPr>
            <w:tcW w:w="1592" w:type="dxa"/>
            <w:vAlign w:val="center"/>
          </w:tcPr>
          <w:p w14:paraId="5B04AFCF" w14:textId="77777777" w:rsidR="00CA282F" w:rsidRPr="00D311AA" w:rsidRDefault="00CA282F" w:rsidP="00E16300">
            <w:pPr>
              <w:pStyle w:val="08-Tabelageral"/>
              <w:rPr>
                <w:rFonts w:cs="Arial"/>
                <w:szCs w:val="14"/>
              </w:rPr>
            </w:pPr>
            <w:r w:rsidRPr="00D0170B">
              <w:rPr>
                <w:rFonts w:cs="Arial"/>
                <w:color w:val="000000"/>
                <w:szCs w:val="14"/>
              </w:rPr>
              <w:t>113</w:t>
            </w:r>
          </w:p>
        </w:tc>
        <w:tc>
          <w:tcPr>
            <w:tcW w:w="1526" w:type="dxa"/>
          </w:tcPr>
          <w:p w14:paraId="5DD97D47" w14:textId="77777777" w:rsidR="00CA282F" w:rsidRPr="00D311AA" w:rsidRDefault="00CA282F" w:rsidP="00E16300">
            <w:pPr>
              <w:pStyle w:val="08-Tabelageral"/>
              <w:rPr>
                <w:rFonts w:cs="Arial"/>
                <w:szCs w:val="14"/>
              </w:rPr>
            </w:pPr>
            <w:r>
              <w:t>101</w:t>
            </w:r>
          </w:p>
        </w:tc>
      </w:tr>
      <w:tr w:rsidR="00CA282F" w:rsidRPr="00D311AA" w14:paraId="11D49D4E" w14:textId="77777777" w:rsidTr="00E16300">
        <w:trPr>
          <w:trHeight w:val="227"/>
        </w:trPr>
        <w:tc>
          <w:tcPr>
            <w:tcW w:w="2986" w:type="dxa"/>
          </w:tcPr>
          <w:p w14:paraId="73788452" w14:textId="77777777" w:rsidR="00CA282F" w:rsidRPr="00D311AA" w:rsidRDefault="00CA282F" w:rsidP="00E16300">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71794448" w14:textId="77777777" w:rsidR="00CA282F" w:rsidRPr="00D311AA" w:rsidRDefault="00CA282F" w:rsidP="00E16300">
            <w:pPr>
              <w:pStyle w:val="08-Tabelageral"/>
              <w:rPr>
                <w:rFonts w:cs="Arial"/>
                <w:szCs w:val="14"/>
              </w:rPr>
            </w:pPr>
          </w:p>
        </w:tc>
        <w:tc>
          <w:tcPr>
            <w:tcW w:w="1411" w:type="dxa"/>
          </w:tcPr>
          <w:p w14:paraId="543D8028" w14:textId="77777777" w:rsidR="00CA282F" w:rsidRPr="00D311AA" w:rsidRDefault="00CA282F" w:rsidP="00E16300">
            <w:pPr>
              <w:pStyle w:val="08-Tabelageral"/>
              <w:rPr>
                <w:rFonts w:cs="Arial"/>
                <w:szCs w:val="14"/>
              </w:rPr>
            </w:pPr>
          </w:p>
        </w:tc>
        <w:tc>
          <w:tcPr>
            <w:tcW w:w="811" w:type="dxa"/>
          </w:tcPr>
          <w:p w14:paraId="566A5E10" w14:textId="77777777" w:rsidR="00CA282F" w:rsidRPr="00D311AA" w:rsidRDefault="00CA282F" w:rsidP="00E16300">
            <w:pPr>
              <w:pStyle w:val="08-Tabelageral"/>
              <w:rPr>
                <w:rFonts w:cs="Arial"/>
                <w:szCs w:val="14"/>
              </w:rPr>
            </w:pPr>
          </w:p>
        </w:tc>
        <w:tc>
          <w:tcPr>
            <w:tcW w:w="709" w:type="dxa"/>
          </w:tcPr>
          <w:p w14:paraId="49A77C5B" w14:textId="77777777" w:rsidR="00CA282F" w:rsidRPr="00D311AA" w:rsidRDefault="00CA282F" w:rsidP="00E16300">
            <w:pPr>
              <w:pStyle w:val="08-Tabelageral"/>
              <w:rPr>
                <w:rFonts w:cs="Arial"/>
                <w:szCs w:val="14"/>
              </w:rPr>
            </w:pPr>
          </w:p>
        </w:tc>
        <w:tc>
          <w:tcPr>
            <w:tcW w:w="1592" w:type="dxa"/>
            <w:vAlign w:val="center"/>
          </w:tcPr>
          <w:p w14:paraId="395A8228" w14:textId="77777777" w:rsidR="00CA282F" w:rsidRPr="00D311AA" w:rsidRDefault="00CA282F" w:rsidP="00E16300">
            <w:pPr>
              <w:pStyle w:val="08-Tabelageral"/>
              <w:rPr>
                <w:rFonts w:cs="Arial"/>
                <w:szCs w:val="14"/>
              </w:rPr>
            </w:pPr>
            <w:r w:rsidRPr="00D0170B">
              <w:rPr>
                <w:rFonts w:cs="Arial"/>
                <w:color w:val="000000"/>
                <w:szCs w:val="14"/>
              </w:rPr>
              <w:t>90</w:t>
            </w:r>
          </w:p>
        </w:tc>
        <w:tc>
          <w:tcPr>
            <w:tcW w:w="1526" w:type="dxa"/>
          </w:tcPr>
          <w:p w14:paraId="603FFCDD" w14:textId="77777777" w:rsidR="00CA282F" w:rsidRPr="00D311AA" w:rsidRDefault="00CA282F" w:rsidP="00E16300">
            <w:pPr>
              <w:pStyle w:val="08-Tabelageral"/>
              <w:rPr>
                <w:rFonts w:cs="Arial"/>
                <w:szCs w:val="14"/>
              </w:rPr>
            </w:pPr>
            <w:r>
              <w:t>74</w:t>
            </w:r>
          </w:p>
        </w:tc>
      </w:tr>
      <w:tr w:rsidR="00CA282F" w:rsidRPr="00D311AA" w14:paraId="2ECD32B7" w14:textId="77777777" w:rsidTr="00E16300">
        <w:trPr>
          <w:trHeight w:val="227"/>
        </w:trPr>
        <w:tc>
          <w:tcPr>
            <w:tcW w:w="2986" w:type="dxa"/>
          </w:tcPr>
          <w:p w14:paraId="24A365D8" w14:textId="77777777" w:rsidR="00CA282F" w:rsidRPr="00D311AA" w:rsidRDefault="00CA282F" w:rsidP="00E16300">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2B86E543" w14:textId="77777777" w:rsidR="00CA282F" w:rsidRPr="00D311AA" w:rsidRDefault="00CA282F" w:rsidP="00E16300">
            <w:pPr>
              <w:pStyle w:val="08-Tabelageral"/>
              <w:rPr>
                <w:rFonts w:cs="Arial"/>
                <w:szCs w:val="14"/>
              </w:rPr>
            </w:pPr>
          </w:p>
        </w:tc>
        <w:tc>
          <w:tcPr>
            <w:tcW w:w="1411" w:type="dxa"/>
          </w:tcPr>
          <w:p w14:paraId="7116145A" w14:textId="77777777" w:rsidR="00CA282F" w:rsidRPr="00D311AA" w:rsidRDefault="00CA282F" w:rsidP="00E16300">
            <w:pPr>
              <w:pStyle w:val="08-Tabelageral"/>
              <w:rPr>
                <w:rFonts w:cs="Arial"/>
                <w:szCs w:val="14"/>
              </w:rPr>
            </w:pPr>
          </w:p>
        </w:tc>
        <w:tc>
          <w:tcPr>
            <w:tcW w:w="811" w:type="dxa"/>
          </w:tcPr>
          <w:p w14:paraId="7717B8CD" w14:textId="77777777" w:rsidR="00CA282F" w:rsidRPr="00D311AA" w:rsidRDefault="00CA282F" w:rsidP="00E16300">
            <w:pPr>
              <w:pStyle w:val="08-Tabelageral"/>
              <w:rPr>
                <w:rFonts w:cs="Arial"/>
                <w:szCs w:val="14"/>
              </w:rPr>
            </w:pPr>
          </w:p>
        </w:tc>
        <w:tc>
          <w:tcPr>
            <w:tcW w:w="709" w:type="dxa"/>
          </w:tcPr>
          <w:p w14:paraId="64199744" w14:textId="77777777" w:rsidR="00CA282F" w:rsidRPr="00D311AA" w:rsidRDefault="00CA282F" w:rsidP="00E16300">
            <w:pPr>
              <w:pStyle w:val="08-Tabelageral"/>
              <w:rPr>
                <w:rFonts w:cs="Arial"/>
                <w:szCs w:val="14"/>
              </w:rPr>
            </w:pPr>
          </w:p>
        </w:tc>
        <w:tc>
          <w:tcPr>
            <w:tcW w:w="1592" w:type="dxa"/>
            <w:vAlign w:val="center"/>
          </w:tcPr>
          <w:p w14:paraId="44CD0337" w14:textId="77777777" w:rsidR="00CA282F" w:rsidRPr="00D311AA" w:rsidRDefault="00CA282F" w:rsidP="00E16300">
            <w:pPr>
              <w:pStyle w:val="08-Tabelageral"/>
              <w:rPr>
                <w:b/>
                <w:bCs/>
              </w:rPr>
            </w:pPr>
            <w:r w:rsidRPr="00D0170B">
              <w:rPr>
                <w:rFonts w:cs="Arial"/>
                <w:color w:val="000000"/>
                <w:szCs w:val="14"/>
              </w:rPr>
              <w:t>48</w:t>
            </w:r>
          </w:p>
        </w:tc>
        <w:tc>
          <w:tcPr>
            <w:tcW w:w="1526" w:type="dxa"/>
          </w:tcPr>
          <w:p w14:paraId="080123F5" w14:textId="77777777" w:rsidR="00CA282F" w:rsidRPr="00D311AA" w:rsidRDefault="00CA282F" w:rsidP="00E16300">
            <w:pPr>
              <w:pStyle w:val="08-Tabelageral"/>
              <w:rPr>
                <w:b/>
                <w:bCs/>
              </w:rPr>
            </w:pPr>
            <w:r>
              <w:t>41</w:t>
            </w:r>
          </w:p>
        </w:tc>
      </w:tr>
      <w:tr w:rsidR="00CA282F" w:rsidRPr="00E32A3E" w14:paraId="6AC7BF04" w14:textId="77777777" w:rsidTr="00E16300">
        <w:trPr>
          <w:trHeight w:val="227"/>
        </w:trPr>
        <w:tc>
          <w:tcPr>
            <w:tcW w:w="2986" w:type="dxa"/>
          </w:tcPr>
          <w:p w14:paraId="111F5F9D" w14:textId="77777777" w:rsidR="00CA282F" w:rsidRPr="009A329F" w:rsidRDefault="00CA282F" w:rsidP="00E16300">
            <w:pPr>
              <w:pStyle w:val="08-Tabelageral"/>
              <w:jc w:val="left"/>
              <w:rPr>
                <w:rFonts w:cs="Arial"/>
                <w:b/>
                <w:bCs/>
                <w:szCs w:val="14"/>
              </w:rPr>
            </w:pPr>
            <w:r>
              <w:rPr>
                <w:rFonts w:cs="Arial"/>
                <w:szCs w:val="14"/>
              </w:rPr>
              <w:t xml:space="preserve">    </w:t>
            </w:r>
            <w:r w:rsidRPr="009A329F">
              <w:rPr>
                <w:rFonts w:cs="Arial"/>
                <w:szCs w:val="14"/>
              </w:rPr>
              <w:t xml:space="preserve">Risks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7BA3C84C" w14:textId="77777777" w:rsidR="00CA282F" w:rsidRPr="00E32A3E" w:rsidRDefault="00CA282F" w:rsidP="00E16300">
            <w:pPr>
              <w:pStyle w:val="08-Tabelageral"/>
              <w:rPr>
                <w:rFonts w:cs="Arial"/>
                <w:b/>
                <w:szCs w:val="14"/>
              </w:rPr>
            </w:pPr>
          </w:p>
        </w:tc>
        <w:tc>
          <w:tcPr>
            <w:tcW w:w="1411" w:type="dxa"/>
          </w:tcPr>
          <w:p w14:paraId="554809A3" w14:textId="77777777" w:rsidR="00CA282F" w:rsidRPr="00E32A3E" w:rsidRDefault="00CA282F" w:rsidP="00E16300">
            <w:pPr>
              <w:pStyle w:val="08-Tabelageral"/>
              <w:rPr>
                <w:rFonts w:cs="Arial"/>
                <w:b/>
                <w:szCs w:val="14"/>
              </w:rPr>
            </w:pPr>
          </w:p>
        </w:tc>
        <w:tc>
          <w:tcPr>
            <w:tcW w:w="811" w:type="dxa"/>
          </w:tcPr>
          <w:p w14:paraId="47A6A022" w14:textId="77777777" w:rsidR="00CA282F" w:rsidRPr="00E32A3E" w:rsidRDefault="00CA282F" w:rsidP="00E16300">
            <w:pPr>
              <w:pStyle w:val="08-Tabelageral"/>
              <w:rPr>
                <w:rFonts w:cs="Arial"/>
                <w:b/>
                <w:szCs w:val="14"/>
              </w:rPr>
            </w:pPr>
          </w:p>
        </w:tc>
        <w:tc>
          <w:tcPr>
            <w:tcW w:w="709" w:type="dxa"/>
          </w:tcPr>
          <w:p w14:paraId="5E5A2419" w14:textId="77777777" w:rsidR="00CA282F" w:rsidRPr="00E32A3E" w:rsidRDefault="00CA282F" w:rsidP="00E16300">
            <w:pPr>
              <w:pStyle w:val="08-Tabelageral"/>
              <w:rPr>
                <w:rFonts w:cs="Arial"/>
                <w:b/>
                <w:szCs w:val="14"/>
              </w:rPr>
            </w:pPr>
          </w:p>
        </w:tc>
        <w:tc>
          <w:tcPr>
            <w:tcW w:w="1592" w:type="dxa"/>
            <w:vAlign w:val="center"/>
          </w:tcPr>
          <w:p w14:paraId="4327B490" w14:textId="77777777" w:rsidR="00CA282F" w:rsidRPr="00E32A3E" w:rsidRDefault="00CA282F" w:rsidP="00E16300">
            <w:pPr>
              <w:pStyle w:val="08-Tabelageral"/>
              <w:rPr>
                <w:b/>
              </w:rPr>
            </w:pPr>
            <w:r w:rsidRPr="00D0170B">
              <w:rPr>
                <w:rFonts w:cs="Arial"/>
                <w:color w:val="000000"/>
                <w:szCs w:val="14"/>
              </w:rPr>
              <w:t>143</w:t>
            </w:r>
          </w:p>
        </w:tc>
        <w:tc>
          <w:tcPr>
            <w:tcW w:w="1526" w:type="dxa"/>
          </w:tcPr>
          <w:p w14:paraId="6546DE37" w14:textId="77777777" w:rsidR="00CA282F" w:rsidRPr="00E32A3E" w:rsidRDefault="00CA282F" w:rsidP="00E16300">
            <w:pPr>
              <w:pStyle w:val="08-Tabelageral"/>
              <w:rPr>
                <w:b/>
              </w:rPr>
            </w:pPr>
            <w:r>
              <w:t>124</w:t>
            </w:r>
          </w:p>
        </w:tc>
      </w:tr>
      <w:tr w:rsidR="00CA282F" w:rsidRPr="00341602" w14:paraId="091882C6" w14:textId="77777777" w:rsidTr="00E16300">
        <w:trPr>
          <w:trHeight w:val="227"/>
        </w:trPr>
        <w:tc>
          <w:tcPr>
            <w:tcW w:w="2986" w:type="dxa"/>
          </w:tcPr>
          <w:p w14:paraId="0BF7F0E5" w14:textId="77777777" w:rsidR="00CA282F" w:rsidRPr="00341602" w:rsidRDefault="00CA282F" w:rsidP="00E16300">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41E13F28" w14:textId="77777777" w:rsidR="00CA282F" w:rsidRPr="00341602" w:rsidRDefault="00CA282F" w:rsidP="00E16300">
            <w:pPr>
              <w:pStyle w:val="08-Tabelageral"/>
              <w:rPr>
                <w:rFonts w:cs="Arial"/>
                <w:b/>
                <w:bCs/>
                <w:szCs w:val="14"/>
              </w:rPr>
            </w:pPr>
          </w:p>
        </w:tc>
        <w:tc>
          <w:tcPr>
            <w:tcW w:w="1411" w:type="dxa"/>
          </w:tcPr>
          <w:p w14:paraId="7940C3AF" w14:textId="77777777" w:rsidR="00CA282F" w:rsidRPr="00341602" w:rsidRDefault="00CA282F" w:rsidP="00E16300">
            <w:pPr>
              <w:pStyle w:val="08-Tabelageral"/>
              <w:rPr>
                <w:rFonts w:cs="Arial"/>
                <w:b/>
                <w:bCs/>
                <w:szCs w:val="14"/>
              </w:rPr>
            </w:pPr>
          </w:p>
        </w:tc>
        <w:tc>
          <w:tcPr>
            <w:tcW w:w="811" w:type="dxa"/>
          </w:tcPr>
          <w:p w14:paraId="44A00ED4" w14:textId="77777777" w:rsidR="00CA282F" w:rsidRPr="00341602" w:rsidRDefault="00CA282F" w:rsidP="00E16300">
            <w:pPr>
              <w:pStyle w:val="08-Tabelageral"/>
              <w:rPr>
                <w:rFonts w:cs="Arial"/>
                <w:b/>
                <w:bCs/>
                <w:szCs w:val="14"/>
              </w:rPr>
            </w:pPr>
          </w:p>
        </w:tc>
        <w:tc>
          <w:tcPr>
            <w:tcW w:w="709" w:type="dxa"/>
          </w:tcPr>
          <w:p w14:paraId="4B65B767" w14:textId="77777777" w:rsidR="00CA282F" w:rsidRPr="00341602" w:rsidRDefault="00CA282F" w:rsidP="00E16300">
            <w:pPr>
              <w:pStyle w:val="08-Tabelageral"/>
              <w:rPr>
                <w:rFonts w:cs="Arial"/>
                <w:b/>
                <w:bCs/>
                <w:szCs w:val="14"/>
              </w:rPr>
            </w:pPr>
          </w:p>
        </w:tc>
        <w:tc>
          <w:tcPr>
            <w:tcW w:w="1592" w:type="dxa"/>
            <w:vAlign w:val="center"/>
          </w:tcPr>
          <w:p w14:paraId="1839C2D6" w14:textId="77777777" w:rsidR="00CA282F" w:rsidRPr="00341602" w:rsidRDefault="00CA282F" w:rsidP="00E16300">
            <w:pPr>
              <w:pStyle w:val="08-Tabelageral"/>
              <w:rPr>
                <w:rFonts w:cs="Arial"/>
                <w:b/>
                <w:bCs/>
                <w:szCs w:val="14"/>
              </w:rPr>
            </w:pPr>
            <w:r w:rsidRPr="00D0170B">
              <w:rPr>
                <w:rFonts w:cs="Arial"/>
                <w:b/>
                <w:bCs/>
                <w:color w:val="000000"/>
                <w:szCs w:val="14"/>
              </w:rPr>
              <w:t>1</w:t>
            </w:r>
            <w:r>
              <w:rPr>
                <w:rFonts w:cs="Arial"/>
                <w:b/>
                <w:bCs/>
                <w:color w:val="000000"/>
                <w:szCs w:val="14"/>
              </w:rPr>
              <w:t>,</w:t>
            </w:r>
            <w:r w:rsidRPr="00D0170B">
              <w:rPr>
                <w:rFonts w:cs="Arial"/>
                <w:b/>
                <w:bCs/>
                <w:color w:val="000000"/>
                <w:szCs w:val="14"/>
              </w:rPr>
              <w:t>162</w:t>
            </w:r>
          </w:p>
        </w:tc>
        <w:tc>
          <w:tcPr>
            <w:tcW w:w="1526" w:type="dxa"/>
          </w:tcPr>
          <w:p w14:paraId="7AF44C1A" w14:textId="77777777" w:rsidR="00CA282F" w:rsidRPr="00341602" w:rsidRDefault="00CA282F" w:rsidP="00E16300">
            <w:pPr>
              <w:pStyle w:val="08-Tabelageral"/>
              <w:rPr>
                <w:rFonts w:cs="Arial"/>
                <w:b/>
                <w:bCs/>
                <w:szCs w:val="14"/>
              </w:rPr>
            </w:pPr>
            <w:r>
              <w:rPr>
                <w:b/>
              </w:rPr>
              <w:t>685</w:t>
            </w:r>
          </w:p>
        </w:tc>
      </w:tr>
      <w:tr w:rsidR="00CA282F" w:rsidRPr="00341602" w14:paraId="7CBB1DA8" w14:textId="77777777" w:rsidTr="00E16300">
        <w:trPr>
          <w:trHeight w:val="227"/>
        </w:trPr>
        <w:tc>
          <w:tcPr>
            <w:tcW w:w="2986" w:type="dxa"/>
          </w:tcPr>
          <w:p w14:paraId="0C5DAD31" w14:textId="77777777" w:rsidR="00CA282F" w:rsidRPr="00341602" w:rsidRDefault="00CA282F" w:rsidP="00E16300">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00C9DA51" w14:textId="77777777" w:rsidR="00CA282F" w:rsidRPr="00341602" w:rsidRDefault="00CA282F" w:rsidP="00E16300">
            <w:pPr>
              <w:pStyle w:val="08-Tabelageral"/>
              <w:rPr>
                <w:rFonts w:cs="Arial"/>
                <w:b/>
                <w:bCs/>
                <w:szCs w:val="14"/>
              </w:rPr>
            </w:pPr>
          </w:p>
        </w:tc>
        <w:tc>
          <w:tcPr>
            <w:tcW w:w="1411" w:type="dxa"/>
          </w:tcPr>
          <w:p w14:paraId="5AC8FAAA" w14:textId="77777777" w:rsidR="00CA282F" w:rsidRPr="00341602" w:rsidRDefault="00CA282F" w:rsidP="00E16300">
            <w:pPr>
              <w:pStyle w:val="08-Tabelageral"/>
              <w:rPr>
                <w:rFonts w:cs="Arial"/>
                <w:b/>
                <w:bCs/>
                <w:szCs w:val="14"/>
              </w:rPr>
            </w:pPr>
          </w:p>
        </w:tc>
        <w:tc>
          <w:tcPr>
            <w:tcW w:w="811" w:type="dxa"/>
          </w:tcPr>
          <w:p w14:paraId="6B453029" w14:textId="77777777" w:rsidR="00CA282F" w:rsidRPr="00341602" w:rsidRDefault="00CA282F" w:rsidP="00E16300">
            <w:pPr>
              <w:pStyle w:val="08-Tabelageral"/>
              <w:rPr>
                <w:rFonts w:cs="Arial"/>
                <w:b/>
                <w:bCs/>
                <w:szCs w:val="14"/>
              </w:rPr>
            </w:pPr>
          </w:p>
        </w:tc>
        <w:tc>
          <w:tcPr>
            <w:tcW w:w="709" w:type="dxa"/>
          </w:tcPr>
          <w:p w14:paraId="5855897B" w14:textId="77777777" w:rsidR="00CA282F" w:rsidRPr="00341602" w:rsidRDefault="00CA282F" w:rsidP="00E16300">
            <w:pPr>
              <w:pStyle w:val="08-Tabelageral"/>
              <w:rPr>
                <w:rFonts w:cs="Arial"/>
                <w:b/>
                <w:bCs/>
                <w:szCs w:val="14"/>
              </w:rPr>
            </w:pPr>
          </w:p>
        </w:tc>
        <w:tc>
          <w:tcPr>
            <w:tcW w:w="1592" w:type="dxa"/>
            <w:vAlign w:val="center"/>
          </w:tcPr>
          <w:p w14:paraId="648825CC" w14:textId="77777777" w:rsidR="00CA282F" w:rsidRPr="00341602" w:rsidRDefault="00CA282F" w:rsidP="00E16300">
            <w:pPr>
              <w:pStyle w:val="08-Tabelageral"/>
              <w:rPr>
                <w:rFonts w:cs="Arial"/>
                <w:b/>
                <w:bCs/>
                <w:szCs w:val="14"/>
              </w:rPr>
            </w:pPr>
            <w:r w:rsidRPr="00D0170B">
              <w:rPr>
                <w:rFonts w:cs="Arial"/>
                <w:color w:val="000000"/>
                <w:szCs w:val="14"/>
              </w:rPr>
              <w:t>192</w:t>
            </w:r>
          </w:p>
        </w:tc>
        <w:tc>
          <w:tcPr>
            <w:tcW w:w="1526" w:type="dxa"/>
          </w:tcPr>
          <w:p w14:paraId="561EF573" w14:textId="77777777" w:rsidR="00CA282F" w:rsidRPr="00341602" w:rsidRDefault="00CA282F" w:rsidP="00E16300">
            <w:pPr>
              <w:pStyle w:val="08-Tabelageral"/>
              <w:rPr>
                <w:rFonts w:cs="Arial"/>
                <w:b/>
                <w:bCs/>
                <w:szCs w:val="14"/>
              </w:rPr>
            </w:pPr>
            <w:r>
              <w:rPr>
                <w:b/>
              </w:rPr>
              <w:t>187</w:t>
            </w:r>
          </w:p>
        </w:tc>
      </w:tr>
      <w:tr w:rsidR="00CA282F" w:rsidRPr="00341602" w14:paraId="2BD3AECA" w14:textId="77777777" w:rsidTr="00E16300">
        <w:trPr>
          <w:trHeight w:val="227"/>
        </w:trPr>
        <w:tc>
          <w:tcPr>
            <w:tcW w:w="2986" w:type="dxa"/>
          </w:tcPr>
          <w:p w14:paraId="316DB0EA" w14:textId="77777777" w:rsidR="00CA282F" w:rsidRPr="00341602" w:rsidRDefault="00CA282F" w:rsidP="00E16300">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4</w:t>
            </w:r>
            <w:r w:rsidRPr="00341602">
              <w:rPr>
                <w:rFonts w:cs="Arial"/>
                <w:b/>
                <w:bCs/>
                <w:szCs w:val="14"/>
                <w:vertAlign w:val="superscript"/>
              </w:rPr>
              <w:t>)</w:t>
            </w:r>
          </w:p>
        </w:tc>
        <w:tc>
          <w:tcPr>
            <w:tcW w:w="604" w:type="dxa"/>
          </w:tcPr>
          <w:p w14:paraId="5828D6A6" w14:textId="77777777" w:rsidR="00CA282F" w:rsidRPr="00341602" w:rsidRDefault="00CA282F" w:rsidP="00E16300">
            <w:pPr>
              <w:pStyle w:val="08-Tabelageral"/>
              <w:rPr>
                <w:rFonts w:cs="Arial"/>
                <w:b/>
                <w:bCs/>
                <w:szCs w:val="14"/>
              </w:rPr>
            </w:pPr>
          </w:p>
        </w:tc>
        <w:tc>
          <w:tcPr>
            <w:tcW w:w="1411" w:type="dxa"/>
          </w:tcPr>
          <w:p w14:paraId="31BF8FBF" w14:textId="77777777" w:rsidR="00CA282F" w:rsidRPr="00341602" w:rsidRDefault="00CA282F" w:rsidP="00E16300">
            <w:pPr>
              <w:pStyle w:val="08-Tabelageral"/>
              <w:rPr>
                <w:rFonts w:cs="Arial"/>
                <w:b/>
                <w:bCs/>
                <w:szCs w:val="14"/>
              </w:rPr>
            </w:pPr>
          </w:p>
        </w:tc>
        <w:tc>
          <w:tcPr>
            <w:tcW w:w="811" w:type="dxa"/>
          </w:tcPr>
          <w:p w14:paraId="1CFA6C61" w14:textId="77777777" w:rsidR="00CA282F" w:rsidRPr="00341602" w:rsidRDefault="00CA282F" w:rsidP="00E16300">
            <w:pPr>
              <w:pStyle w:val="08-Tabelageral"/>
              <w:rPr>
                <w:rFonts w:cs="Arial"/>
                <w:b/>
                <w:bCs/>
                <w:szCs w:val="14"/>
              </w:rPr>
            </w:pPr>
          </w:p>
        </w:tc>
        <w:tc>
          <w:tcPr>
            <w:tcW w:w="709" w:type="dxa"/>
          </w:tcPr>
          <w:p w14:paraId="4E1C7E7C" w14:textId="77777777" w:rsidR="00CA282F" w:rsidRPr="00341602" w:rsidRDefault="00CA282F" w:rsidP="00E16300">
            <w:pPr>
              <w:pStyle w:val="08-Tabelageral"/>
              <w:rPr>
                <w:rFonts w:cs="Arial"/>
                <w:b/>
                <w:bCs/>
                <w:szCs w:val="14"/>
              </w:rPr>
            </w:pPr>
          </w:p>
        </w:tc>
        <w:tc>
          <w:tcPr>
            <w:tcW w:w="1592" w:type="dxa"/>
            <w:tcBorders>
              <w:bottom w:val="nil"/>
            </w:tcBorders>
            <w:vAlign w:val="center"/>
          </w:tcPr>
          <w:p w14:paraId="362D2C32" w14:textId="77777777" w:rsidR="00CA282F" w:rsidRPr="00341602" w:rsidRDefault="00CA282F" w:rsidP="00E16300">
            <w:pPr>
              <w:pStyle w:val="08-Tabelageral"/>
              <w:rPr>
                <w:rFonts w:cs="Arial"/>
                <w:b/>
                <w:bCs/>
                <w:szCs w:val="14"/>
              </w:rPr>
            </w:pPr>
            <w:r w:rsidRPr="00D0170B">
              <w:rPr>
                <w:rFonts w:cs="Arial"/>
                <w:b/>
                <w:bCs/>
                <w:color w:val="000000"/>
                <w:szCs w:val="14"/>
              </w:rPr>
              <w:t>1</w:t>
            </w:r>
            <w:r>
              <w:rPr>
                <w:rFonts w:cs="Arial"/>
                <w:b/>
                <w:bCs/>
                <w:color w:val="000000"/>
                <w:szCs w:val="14"/>
              </w:rPr>
              <w:t>,</w:t>
            </w:r>
            <w:r w:rsidRPr="00D0170B">
              <w:rPr>
                <w:rFonts w:cs="Arial"/>
                <w:b/>
                <w:bCs/>
                <w:color w:val="000000"/>
                <w:szCs w:val="14"/>
              </w:rPr>
              <w:t>582</w:t>
            </w:r>
          </w:p>
        </w:tc>
        <w:tc>
          <w:tcPr>
            <w:tcW w:w="1526" w:type="dxa"/>
            <w:tcBorders>
              <w:bottom w:val="nil"/>
            </w:tcBorders>
          </w:tcPr>
          <w:p w14:paraId="7E054923" w14:textId="77777777" w:rsidR="00CA282F" w:rsidRPr="00341602" w:rsidRDefault="00CA282F" w:rsidP="00E16300">
            <w:pPr>
              <w:pStyle w:val="08-Tabelageral"/>
              <w:rPr>
                <w:rFonts w:cs="Arial"/>
                <w:b/>
                <w:bCs/>
                <w:szCs w:val="14"/>
              </w:rPr>
            </w:pPr>
            <w:r>
              <w:rPr>
                <w:b/>
              </w:rPr>
              <w:t>1,508</w:t>
            </w:r>
          </w:p>
        </w:tc>
      </w:tr>
      <w:tr w:rsidR="00CA282F" w:rsidRPr="00426309" w14:paraId="388D6D8F" w14:textId="77777777" w:rsidTr="00E16300">
        <w:trPr>
          <w:trHeight w:val="227"/>
        </w:trPr>
        <w:tc>
          <w:tcPr>
            <w:tcW w:w="2986" w:type="dxa"/>
            <w:tcBorders>
              <w:bottom w:val="single" w:sz="4" w:space="0" w:color="1F3864" w:themeColor="accent1" w:themeShade="80"/>
            </w:tcBorders>
          </w:tcPr>
          <w:p w14:paraId="72E54496" w14:textId="77777777" w:rsidR="00CA282F" w:rsidRPr="00426309" w:rsidRDefault="00CA282F" w:rsidP="00E16300">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60851A16" w14:textId="77777777" w:rsidR="00CA282F" w:rsidRPr="00426309" w:rsidRDefault="00CA282F" w:rsidP="00E16300">
            <w:pPr>
              <w:pStyle w:val="08-Tabelageral"/>
              <w:rPr>
                <w:rFonts w:cs="Arial"/>
                <w:b/>
                <w:bCs/>
                <w:szCs w:val="14"/>
              </w:rPr>
            </w:pPr>
          </w:p>
        </w:tc>
        <w:tc>
          <w:tcPr>
            <w:tcW w:w="1411" w:type="dxa"/>
            <w:tcBorders>
              <w:bottom w:val="single" w:sz="4" w:space="0" w:color="1F3864" w:themeColor="accent1" w:themeShade="80"/>
            </w:tcBorders>
          </w:tcPr>
          <w:p w14:paraId="6D46B7E6" w14:textId="77777777" w:rsidR="00CA282F" w:rsidRPr="00426309" w:rsidRDefault="00CA282F" w:rsidP="00E16300">
            <w:pPr>
              <w:pStyle w:val="08-Tabelageral"/>
              <w:rPr>
                <w:rFonts w:cs="Arial"/>
                <w:b/>
                <w:bCs/>
                <w:szCs w:val="14"/>
              </w:rPr>
            </w:pPr>
          </w:p>
        </w:tc>
        <w:tc>
          <w:tcPr>
            <w:tcW w:w="811" w:type="dxa"/>
            <w:tcBorders>
              <w:bottom w:val="single" w:sz="4" w:space="0" w:color="1F3864" w:themeColor="accent1" w:themeShade="80"/>
            </w:tcBorders>
          </w:tcPr>
          <w:p w14:paraId="4D09E0B3" w14:textId="77777777" w:rsidR="00CA282F" w:rsidRPr="00426309" w:rsidRDefault="00CA282F" w:rsidP="00E16300">
            <w:pPr>
              <w:pStyle w:val="08-Tabelageral"/>
              <w:rPr>
                <w:rFonts w:cs="Arial"/>
                <w:b/>
                <w:bCs/>
                <w:szCs w:val="14"/>
              </w:rPr>
            </w:pPr>
          </w:p>
        </w:tc>
        <w:tc>
          <w:tcPr>
            <w:tcW w:w="709" w:type="dxa"/>
            <w:tcBorders>
              <w:bottom w:val="single" w:sz="4" w:space="0" w:color="1F3864" w:themeColor="accent1" w:themeShade="80"/>
            </w:tcBorders>
          </w:tcPr>
          <w:p w14:paraId="0EFE0D78" w14:textId="77777777" w:rsidR="00CA282F" w:rsidRPr="00426309" w:rsidRDefault="00CA282F" w:rsidP="00E16300">
            <w:pPr>
              <w:pStyle w:val="08-Tabelageral"/>
              <w:rPr>
                <w:rFonts w:cs="Arial"/>
                <w:b/>
                <w:bCs/>
                <w:szCs w:val="14"/>
              </w:rPr>
            </w:pPr>
          </w:p>
        </w:tc>
        <w:tc>
          <w:tcPr>
            <w:tcW w:w="1592" w:type="dxa"/>
            <w:tcBorders>
              <w:top w:val="nil"/>
              <w:bottom w:val="single" w:sz="4" w:space="0" w:color="1F3864" w:themeColor="accent1" w:themeShade="80"/>
            </w:tcBorders>
            <w:vAlign w:val="center"/>
          </w:tcPr>
          <w:p w14:paraId="43577149" w14:textId="77777777" w:rsidR="00CA282F" w:rsidRPr="00426309" w:rsidRDefault="00CA282F" w:rsidP="00E16300">
            <w:pPr>
              <w:pStyle w:val="08-Tabelageral"/>
              <w:rPr>
                <w:rFonts w:cs="Arial"/>
                <w:b/>
                <w:bCs/>
                <w:szCs w:val="14"/>
              </w:rPr>
            </w:pPr>
            <w:r w:rsidRPr="00D0170B">
              <w:rPr>
                <w:rFonts w:cs="Arial"/>
                <w:b/>
                <w:bCs/>
                <w:color w:val="000000"/>
                <w:szCs w:val="14"/>
              </w:rPr>
              <w:t>4</w:t>
            </w:r>
            <w:r>
              <w:rPr>
                <w:rFonts w:cs="Arial"/>
                <w:b/>
                <w:bCs/>
                <w:color w:val="000000"/>
                <w:szCs w:val="14"/>
              </w:rPr>
              <w:t>,</w:t>
            </w:r>
            <w:r w:rsidRPr="00D0170B">
              <w:rPr>
                <w:rFonts w:cs="Arial"/>
                <w:b/>
                <w:bCs/>
                <w:color w:val="000000"/>
                <w:szCs w:val="14"/>
              </w:rPr>
              <w:t>845</w:t>
            </w:r>
          </w:p>
        </w:tc>
        <w:tc>
          <w:tcPr>
            <w:tcW w:w="1526" w:type="dxa"/>
            <w:tcBorders>
              <w:top w:val="nil"/>
              <w:bottom w:val="single" w:sz="4" w:space="0" w:color="1F3864" w:themeColor="accent1" w:themeShade="80"/>
            </w:tcBorders>
          </w:tcPr>
          <w:p w14:paraId="0CA1DC4F" w14:textId="77777777" w:rsidR="00CA282F" w:rsidRPr="00426309" w:rsidRDefault="00CA282F" w:rsidP="00E16300">
            <w:pPr>
              <w:pStyle w:val="08-Tabelageral"/>
              <w:rPr>
                <w:rFonts w:cs="Arial"/>
                <w:b/>
                <w:bCs/>
                <w:szCs w:val="14"/>
              </w:rPr>
            </w:pPr>
            <w:r>
              <w:rPr>
                <w:b/>
              </w:rPr>
              <w:t>4,399</w:t>
            </w:r>
          </w:p>
        </w:tc>
      </w:tr>
    </w:tbl>
    <w:p w14:paraId="24B0DCE5" w14:textId="77777777" w:rsidR="00CA282F" w:rsidRPr="007874A2" w:rsidRDefault="00CA282F" w:rsidP="00CA282F">
      <w:pPr>
        <w:pStyle w:val="07-Legenda"/>
        <w:numPr>
          <w:ilvl w:val="0"/>
          <w:numId w:val="44"/>
        </w:numPr>
        <w:spacing w:before="0"/>
        <w:ind w:left="284" w:hanging="284"/>
        <w:rPr>
          <w:rStyle w:val="tlid-translation"/>
          <w:lang w:val="en-US"/>
        </w:rPr>
      </w:pPr>
      <w:r w:rsidRPr="007874A2">
        <w:rPr>
          <w:rStyle w:val="tlid-translation"/>
          <w:lang w:val="en-US"/>
        </w:rPr>
        <w:t>Charges on variable compensation are listed in 1</w:t>
      </w:r>
      <w:r w:rsidRPr="007874A2">
        <w:rPr>
          <w:rStyle w:val="tlid-translation"/>
          <w:vertAlign w:val="superscript"/>
          <w:lang w:val="en-US"/>
        </w:rPr>
        <w:t>st</w:t>
      </w:r>
      <w:r w:rsidRPr="007874A2">
        <w:rPr>
          <w:rStyle w:val="tlid-translation"/>
          <w:lang w:val="en-US"/>
        </w:rPr>
        <w:t xml:space="preserve"> Quarter 2025, which have not yet been recognized in 2026.</w:t>
      </w:r>
    </w:p>
    <w:p w14:paraId="3016FDC8" w14:textId="77777777" w:rsidR="00CA282F" w:rsidRPr="005F7361" w:rsidRDefault="00CA282F" w:rsidP="00CA282F">
      <w:pPr>
        <w:pStyle w:val="07-Legenda"/>
        <w:numPr>
          <w:ilvl w:val="0"/>
          <w:numId w:val="44"/>
        </w:numPr>
        <w:spacing w:before="0"/>
        <w:ind w:left="284" w:hanging="284"/>
        <w:rPr>
          <w:rStyle w:val="tlid-translation"/>
        </w:rPr>
      </w:pPr>
      <w:r w:rsidRPr="005F7361">
        <w:rPr>
          <w:rStyle w:val="tlid-translation"/>
          <w:lang w:val="en"/>
        </w:rPr>
        <w:t>Refers to the value in kind of settlement of the Administrators' Variable Remuneration Program (PRVA) of 2025</w:t>
      </w:r>
      <w:r w:rsidRPr="007874A2">
        <w:rPr>
          <w:lang w:val="en-US"/>
        </w:rPr>
        <w:t xml:space="preserve">. </w:t>
      </w:r>
      <w:r w:rsidRPr="005F7361">
        <w:t xml:space="preserve">Gross </w:t>
      </w:r>
      <w:proofErr w:type="spellStart"/>
      <w:r w:rsidRPr="005F7361">
        <w:t>value</w:t>
      </w:r>
      <w:proofErr w:type="spellEnd"/>
      <w:r w:rsidRPr="005F7361">
        <w:t xml:space="preserve">, </w:t>
      </w:r>
      <w:proofErr w:type="spellStart"/>
      <w:r w:rsidRPr="005F7361">
        <w:t>before</w:t>
      </w:r>
      <w:proofErr w:type="spellEnd"/>
      <w:r w:rsidRPr="005F7361">
        <w:t xml:space="preserve"> </w:t>
      </w:r>
      <w:proofErr w:type="spellStart"/>
      <w:r w:rsidRPr="005F7361">
        <w:t>the</w:t>
      </w:r>
      <w:proofErr w:type="spellEnd"/>
      <w:r w:rsidRPr="005F7361">
        <w:t xml:space="preserve"> </w:t>
      </w:r>
      <w:proofErr w:type="spellStart"/>
      <w:r w:rsidRPr="005F7361">
        <w:t>discount</w:t>
      </w:r>
      <w:proofErr w:type="spellEnd"/>
      <w:r w:rsidRPr="005F7361">
        <w:t xml:space="preserve"> </w:t>
      </w:r>
      <w:proofErr w:type="spellStart"/>
      <w:r w:rsidRPr="005F7361">
        <w:t>related</w:t>
      </w:r>
      <w:proofErr w:type="spellEnd"/>
      <w:r w:rsidRPr="005F7361">
        <w:t xml:space="preserve"> </w:t>
      </w:r>
      <w:proofErr w:type="spellStart"/>
      <w:r w:rsidRPr="005F7361">
        <w:t>to</w:t>
      </w:r>
      <w:proofErr w:type="spellEnd"/>
      <w:r w:rsidRPr="005F7361">
        <w:t xml:space="preserve"> Income </w:t>
      </w:r>
      <w:proofErr w:type="spellStart"/>
      <w:r w:rsidRPr="005F7361">
        <w:t>Tax</w:t>
      </w:r>
      <w:proofErr w:type="spellEnd"/>
      <w:r w:rsidRPr="005F7361">
        <w:t>.</w:t>
      </w:r>
    </w:p>
    <w:p w14:paraId="7D12AB28" w14:textId="77777777" w:rsidR="00CA282F" w:rsidRPr="007874A2" w:rsidRDefault="00CA282F" w:rsidP="00CA282F">
      <w:pPr>
        <w:pStyle w:val="07-Legenda"/>
        <w:numPr>
          <w:ilvl w:val="0"/>
          <w:numId w:val="44"/>
        </w:numPr>
        <w:spacing w:before="0"/>
        <w:ind w:left="284" w:hanging="284"/>
        <w:rPr>
          <w:szCs w:val="14"/>
          <w:lang w:val="en-US"/>
        </w:rPr>
      </w:pPr>
      <w:r w:rsidRPr="007874A2">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7874A2">
        <w:rPr>
          <w:szCs w:val="14"/>
          <w:lang w:val="en-US"/>
        </w:rPr>
        <w:t xml:space="preserve"> </w:t>
      </w:r>
    </w:p>
    <w:p w14:paraId="503D2500" w14:textId="77777777" w:rsidR="00CA282F" w:rsidRPr="00A35947" w:rsidRDefault="00CA282F" w:rsidP="00CA282F">
      <w:pPr>
        <w:pStyle w:val="07-Legenda"/>
        <w:numPr>
          <w:ilvl w:val="0"/>
          <w:numId w:val="44"/>
        </w:numPr>
        <w:spacing w:before="0"/>
        <w:ind w:left="284" w:hanging="284"/>
        <w:rPr>
          <w:rStyle w:val="tlid-translation"/>
        </w:rPr>
      </w:pPr>
      <w:r w:rsidRPr="007874A2">
        <w:rPr>
          <w:rFonts w:cs="Arial"/>
          <w:szCs w:val="14"/>
          <w:lang w:val="en-US"/>
        </w:rPr>
        <w:t>In 1</w:t>
      </w:r>
      <w:r w:rsidRPr="007874A2">
        <w:rPr>
          <w:rFonts w:cs="Arial"/>
          <w:szCs w:val="14"/>
          <w:vertAlign w:val="superscript"/>
          <w:lang w:val="en-US"/>
        </w:rPr>
        <w:t>st</w:t>
      </w:r>
      <w:r w:rsidRPr="007874A2">
        <w:rPr>
          <w:rFonts w:cs="Arial"/>
          <w:szCs w:val="14"/>
          <w:lang w:val="en-US"/>
        </w:rPr>
        <w:t xml:space="preserve"> Quarter 2026 refers to the cost of shares transferred in 2026, relating to the deferred installments of the 2022, 2023, 2024 programs, the upfront installment of 2025 and the share update module of the 2021, 2023 and 2024 programs. </w:t>
      </w:r>
      <w:r w:rsidRPr="00A35947">
        <w:rPr>
          <w:rFonts w:cs="Arial"/>
          <w:szCs w:val="14"/>
        </w:rPr>
        <w:t xml:space="preserve">Gross </w:t>
      </w:r>
      <w:proofErr w:type="spellStart"/>
      <w:r w:rsidRPr="00A35947">
        <w:rPr>
          <w:rFonts w:cs="Arial"/>
          <w:szCs w:val="14"/>
        </w:rPr>
        <w:t>value</w:t>
      </w:r>
      <w:proofErr w:type="spellEnd"/>
      <w:r w:rsidRPr="00A35947">
        <w:rPr>
          <w:rFonts w:cs="Arial"/>
          <w:szCs w:val="14"/>
        </w:rPr>
        <w:t xml:space="preserve">, </w:t>
      </w:r>
      <w:proofErr w:type="spellStart"/>
      <w:r w:rsidRPr="00A35947">
        <w:rPr>
          <w:rFonts w:cs="Arial"/>
          <w:szCs w:val="14"/>
        </w:rPr>
        <w:t>before</w:t>
      </w:r>
      <w:proofErr w:type="spellEnd"/>
      <w:r w:rsidRPr="00A35947">
        <w:rPr>
          <w:rFonts w:cs="Arial"/>
          <w:szCs w:val="14"/>
        </w:rPr>
        <w:t xml:space="preserve"> income </w:t>
      </w:r>
      <w:proofErr w:type="spellStart"/>
      <w:r w:rsidRPr="00A35947">
        <w:rPr>
          <w:rFonts w:cs="Arial"/>
          <w:szCs w:val="14"/>
        </w:rPr>
        <w:t>tax</w:t>
      </w:r>
      <w:proofErr w:type="spellEnd"/>
      <w:r w:rsidRPr="00A35947">
        <w:rPr>
          <w:rFonts w:cs="Arial"/>
          <w:szCs w:val="14"/>
        </w:rPr>
        <w:t xml:space="preserve"> </w:t>
      </w:r>
      <w:proofErr w:type="spellStart"/>
      <w:r w:rsidRPr="00A35947">
        <w:rPr>
          <w:rFonts w:cs="Arial"/>
          <w:szCs w:val="14"/>
        </w:rPr>
        <w:t>deduction</w:t>
      </w:r>
      <w:proofErr w:type="spellEnd"/>
      <w:r w:rsidRPr="00A35947">
        <w:rPr>
          <w:rFonts w:cs="Arial"/>
          <w:szCs w:val="14"/>
        </w:rPr>
        <w:t>.</w:t>
      </w:r>
    </w:p>
    <w:p w14:paraId="54C15A6C" w14:textId="77777777" w:rsidR="00CA282F" w:rsidRPr="007874A2" w:rsidRDefault="00CA282F" w:rsidP="00CA282F">
      <w:pPr>
        <w:pStyle w:val="05-Textonormal"/>
        <w:rPr>
          <w:lang w:val="en-US"/>
        </w:rPr>
      </w:pPr>
      <w:r w:rsidRPr="007874A2">
        <w:rPr>
          <w:lang w:val="en-US"/>
        </w:rPr>
        <w:t xml:space="preserve">According to the variable remuneration policy of BB </w:t>
      </w:r>
      <w:proofErr w:type="spellStart"/>
      <w:r w:rsidRPr="007874A2">
        <w:rPr>
          <w:lang w:val="en-US"/>
        </w:rPr>
        <w:t>Seguridade</w:t>
      </w:r>
      <w:proofErr w:type="spellEnd"/>
      <w:r w:rsidRPr="007874A2">
        <w:rPr>
          <w:lang w:val="en-US"/>
        </w:rPr>
        <w:t>, established in accordance with Law 6.404/1976, Article 152, and Accounting Pronouncements Committee 10 - CPC 10 (R1) [IFRS 2] - Share-based Payment, the part of variable remuneration of the Executive Board is paid in shares.</w:t>
      </w:r>
    </w:p>
    <w:p w14:paraId="18B6D0E1" w14:textId="77777777" w:rsidR="00CA282F" w:rsidRPr="007874A2" w:rsidRDefault="00CA282F" w:rsidP="00CA282F">
      <w:pPr>
        <w:pStyle w:val="05-Textonormal"/>
        <w:rPr>
          <w:rStyle w:val="tlid-translation"/>
          <w:lang w:val="en-US"/>
        </w:rPr>
      </w:pPr>
      <w:r w:rsidRPr="007874A2">
        <w:rPr>
          <w:rStyle w:val="tlid-translation"/>
          <w:lang w:val="en-US"/>
        </w:rPr>
        <w:t xml:space="preserve">BB </w:t>
      </w:r>
      <w:proofErr w:type="spellStart"/>
      <w:r w:rsidRPr="007874A2">
        <w:rPr>
          <w:rStyle w:val="tlid-translation"/>
          <w:lang w:val="en-US"/>
        </w:rPr>
        <w:t>Seguridade</w:t>
      </w:r>
      <w:proofErr w:type="spellEnd"/>
      <w:r w:rsidRPr="007874A2">
        <w:rPr>
          <w:rStyle w:val="tlid-translation"/>
          <w:lang w:val="en-US"/>
        </w:rPr>
        <w:t xml:space="preserve"> does not provide post-employment benefits to its key management personnel or to its employees.</w:t>
      </w:r>
    </w:p>
    <w:p w14:paraId="387813F1" w14:textId="77777777" w:rsidR="00CA282F" w:rsidRPr="007874A2" w:rsidRDefault="00CA282F" w:rsidP="00CA282F">
      <w:pPr>
        <w:pStyle w:val="05-Textonormal"/>
        <w:rPr>
          <w:lang w:val="en-US"/>
        </w:rPr>
      </w:pPr>
      <w:r w:rsidRPr="007874A2">
        <w:rPr>
          <w:rStyle w:val="tlid-translation"/>
          <w:lang w:val="en-US"/>
        </w:rPr>
        <w:t xml:space="preserve">Current personnel costs are reimbursed to the controller Banco do </w:t>
      </w:r>
      <w:proofErr w:type="spellStart"/>
      <w:r w:rsidRPr="007874A2">
        <w:rPr>
          <w:rStyle w:val="tlid-translation"/>
          <w:lang w:val="en-US"/>
        </w:rPr>
        <w:t>Brasil</w:t>
      </w:r>
      <w:proofErr w:type="spellEnd"/>
      <w:r w:rsidRPr="007874A2">
        <w:rPr>
          <w:rStyle w:val="tlid-translation"/>
          <w:lang w:val="en-US"/>
        </w:rPr>
        <w:t xml:space="preserve"> S.A., under the employee assignment agreement, in the period in which they are allocated to the Company's activities.</w:t>
      </w:r>
    </w:p>
    <w:p w14:paraId="71A1D3F9" w14:textId="77777777" w:rsidR="00CA282F" w:rsidRPr="007874A2" w:rsidRDefault="00CA282F" w:rsidP="00CA282F">
      <w:pPr>
        <w:pStyle w:val="05-Textonormal"/>
        <w:rPr>
          <w:lang w:val="en-US"/>
        </w:rPr>
      </w:pPr>
      <w:r w:rsidRPr="007874A2">
        <w:rPr>
          <w:lang w:val="en-US"/>
        </w:rPr>
        <w:t xml:space="preserve">The Group trades banking transactions with its Controller, Banco do </w:t>
      </w:r>
      <w:proofErr w:type="spellStart"/>
      <w:r w:rsidRPr="007874A2">
        <w:rPr>
          <w:lang w:val="en-US"/>
        </w:rPr>
        <w:t>Brasil</w:t>
      </w:r>
      <w:proofErr w:type="spellEnd"/>
      <w:r w:rsidRPr="007874A2">
        <w:rPr>
          <w:lang w:val="en-US"/>
        </w:rPr>
        <w:t xml:space="preserve"> S.A. such as current account deposits (unpaid), use of corporate cards issued by the Bank, financial applications, service deliveries and warranty in conditions equivalent to those available to other customers.</w:t>
      </w:r>
    </w:p>
    <w:p w14:paraId="684DE5F9" w14:textId="77777777" w:rsidR="00CA282F" w:rsidRPr="007874A2" w:rsidRDefault="00CA282F" w:rsidP="00CA282F">
      <w:pPr>
        <w:pStyle w:val="05-Textonormal"/>
        <w:rPr>
          <w:lang w:val="en-US"/>
        </w:rPr>
      </w:pPr>
      <w:r w:rsidRPr="007874A2">
        <w:rPr>
          <w:lang w:val="en-US"/>
        </w:rPr>
        <w:t>The Group does not grant loans to its Directors, Fiscal Council members, Board of Directors, and Audit Committee.</w:t>
      </w:r>
    </w:p>
    <w:p w14:paraId="0F7C7EAA" w14:textId="77777777" w:rsidR="00CA282F" w:rsidRPr="007874A2" w:rsidRDefault="00CA282F" w:rsidP="00CA282F">
      <w:pPr>
        <w:pStyle w:val="05-Textonormal"/>
        <w:rPr>
          <w:lang w:val="en-US"/>
        </w:rPr>
      </w:pPr>
      <w:r w:rsidRPr="007874A2">
        <w:rPr>
          <w:lang w:val="en-US"/>
        </w:rPr>
        <w:t xml:space="preserve">BB </w:t>
      </w:r>
      <w:proofErr w:type="spellStart"/>
      <w:r w:rsidRPr="007874A2">
        <w:rPr>
          <w:lang w:val="en-US"/>
        </w:rPr>
        <w:t>Corretora</w:t>
      </w:r>
      <w:proofErr w:type="spellEnd"/>
      <w:r w:rsidRPr="007874A2">
        <w:rPr>
          <w:lang w:val="en-US"/>
        </w:rPr>
        <w:t xml:space="preserve"> has commercialization contracts for insurance products </w:t>
      </w:r>
      <w:proofErr w:type="gramStart"/>
      <w:r w:rsidRPr="007874A2">
        <w:rPr>
          <w:lang w:val="en-US"/>
        </w:rPr>
        <w:t>in</w:t>
      </w:r>
      <w:proofErr w:type="gramEnd"/>
      <w:r w:rsidRPr="007874A2">
        <w:rPr>
          <w:lang w:val="en-US"/>
        </w:rPr>
        <w:t xml:space="preserve"> the banking channel with all its investees, the main ones being listed below:</w:t>
      </w:r>
    </w:p>
    <w:p w14:paraId="3614073E" w14:textId="77777777" w:rsidR="00CA282F" w:rsidRPr="007874A2" w:rsidRDefault="00CA282F" w:rsidP="00CA282F">
      <w:pPr>
        <w:pStyle w:val="05-Textonormal"/>
        <w:numPr>
          <w:ilvl w:val="0"/>
          <w:numId w:val="43"/>
        </w:numPr>
        <w:ind w:left="426" w:hanging="142"/>
        <w:rPr>
          <w:lang w:val="en-US"/>
        </w:rPr>
      </w:pPr>
      <w:proofErr w:type="spellStart"/>
      <w:r w:rsidRPr="007874A2">
        <w:rPr>
          <w:lang w:val="en-US"/>
        </w:rPr>
        <w:t>Brasilseg</w:t>
      </w:r>
      <w:proofErr w:type="spellEnd"/>
      <w:r w:rsidRPr="007874A2">
        <w:rPr>
          <w:lang w:val="en-US"/>
        </w:rPr>
        <w:t xml:space="preserve"> Companhia de </w:t>
      </w:r>
      <w:proofErr w:type="spellStart"/>
      <w:r w:rsidRPr="007874A2">
        <w:rPr>
          <w:lang w:val="en-US"/>
        </w:rPr>
        <w:t>Seguros</w:t>
      </w:r>
      <w:proofErr w:type="spellEnd"/>
      <w:r w:rsidRPr="007874A2">
        <w:rPr>
          <w:lang w:val="en-US"/>
        </w:rPr>
        <w:t xml:space="preserve"> S.A. and </w:t>
      </w:r>
      <w:proofErr w:type="spellStart"/>
      <w:r w:rsidRPr="007874A2">
        <w:rPr>
          <w:lang w:val="en-US"/>
        </w:rPr>
        <w:t>Aliança</w:t>
      </w:r>
      <w:proofErr w:type="spellEnd"/>
      <w:r w:rsidRPr="007874A2">
        <w:rPr>
          <w:lang w:val="en-US"/>
        </w:rPr>
        <w:t xml:space="preserve"> do </w:t>
      </w:r>
      <w:proofErr w:type="spellStart"/>
      <w:r w:rsidRPr="007874A2">
        <w:rPr>
          <w:lang w:val="en-US"/>
        </w:rPr>
        <w:t>Brasil</w:t>
      </w:r>
      <w:proofErr w:type="spellEnd"/>
      <w:r w:rsidRPr="007874A2">
        <w:rPr>
          <w:lang w:val="en-US"/>
        </w:rPr>
        <w:t xml:space="preserve"> </w:t>
      </w:r>
      <w:proofErr w:type="spellStart"/>
      <w:r w:rsidRPr="007874A2">
        <w:rPr>
          <w:lang w:val="en-US"/>
        </w:rPr>
        <w:t>Seguros</w:t>
      </w:r>
      <w:proofErr w:type="spellEnd"/>
      <w:r w:rsidRPr="007874A2">
        <w:rPr>
          <w:lang w:val="en-US"/>
        </w:rPr>
        <w:t xml:space="preserve"> S.A., subsidiaries of BB Mapfre </w:t>
      </w:r>
      <w:proofErr w:type="spellStart"/>
      <w:r w:rsidRPr="007874A2">
        <w:rPr>
          <w:lang w:val="en-US"/>
        </w:rPr>
        <w:t>Participações</w:t>
      </w:r>
      <w:proofErr w:type="spellEnd"/>
      <w:r w:rsidRPr="007874A2">
        <w:rPr>
          <w:lang w:val="en-US"/>
        </w:rPr>
        <w:t xml:space="preserve"> S.A., for the sale of insurance, signed on June 30, 2011, valid until June 30, 2031, renewable for subsequent periods of 5 years.</w:t>
      </w:r>
    </w:p>
    <w:p w14:paraId="396693F0" w14:textId="77777777" w:rsidR="00CA282F" w:rsidRPr="007874A2" w:rsidRDefault="00CA282F" w:rsidP="00CA282F">
      <w:pPr>
        <w:pStyle w:val="05-Textonormal"/>
        <w:numPr>
          <w:ilvl w:val="0"/>
          <w:numId w:val="43"/>
        </w:numPr>
        <w:ind w:left="426" w:hanging="142"/>
        <w:rPr>
          <w:lang w:val="en-US"/>
        </w:rPr>
      </w:pPr>
      <w:proofErr w:type="spellStart"/>
      <w:r w:rsidRPr="007874A2">
        <w:rPr>
          <w:lang w:val="en-US"/>
        </w:rPr>
        <w:t>Brasilprev</w:t>
      </w:r>
      <w:proofErr w:type="spellEnd"/>
      <w:r w:rsidRPr="007874A2">
        <w:rPr>
          <w:lang w:val="en-US"/>
        </w:rPr>
        <w:t xml:space="preserve"> </w:t>
      </w:r>
      <w:proofErr w:type="spellStart"/>
      <w:r w:rsidRPr="007874A2">
        <w:rPr>
          <w:lang w:val="en-US"/>
        </w:rPr>
        <w:t>Seguros</w:t>
      </w:r>
      <w:proofErr w:type="spellEnd"/>
      <w:r w:rsidRPr="007874A2">
        <w:rPr>
          <w:lang w:val="en-US"/>
        </w:rPr>
        <w:t xml:space="preserve"> e </w:t>
      </w:r>
      <w:proofErr w:type="spellStart"/>
      <w:r w:rsidRPr="007874A2">
        <w:rPr>
          <w:lang w:val="en-US"/>
        </w:rPr>
        <w:t>Previdência</w:t>
      </w:r>
      <w:proofErr w:type="spellEnd"/>
      <w:r w:rsidRPr="007874A2">
        <w:rPr>
          <w:lang w:val="en-US"/>
        </w:rPr>
        <w:t xml:space="preserve"> S.A., for the sale of private pension plans, signed on October 06, 1999, for a period of 5 years, automatically renewable for equal periods.</w:t>
      </w:r>
    </w:p>
    <w:p w14:paraId="2F4643CB" w14:textId="77777777" w:rsidR="00CA282F" w:rsidRPr="007874A2" w:rsidRDefault="00CA282F" w:rsidP="00CA282F">
      <w:pPr>
        <w:pStyle w:val="05-Textonormal"/>
        <w:numPr>
          <w:ilvl w:val="0"/>
          <w:numId w:val="43"/>
        </w:numPr>
        <w:ind w:left="426" w:hanging="142"/>
        <w:rPr>
          <w:lang w:val="en-US"/>
        </w:rPr>
      </w:pPr>
      <w:proofErr w:type="spellStart"/>
      <w:r w:rsidRPr="007874A2">
        <w:rPr>
          <w:lang w:val="en-US"/>
        </w:rPr>
        <w:t>Brasilcap</w:t>
      </w:r>
      <w:proofErr w:type="spellEnd"/>
      <w:r w:rsidRPr="007874A2">
        <w:rPr>
          <w:lang w:val="en-US"/>
        </w:rPr>
        <w:t xml:space="preserve"> </w:t>
      </w:r>
      <w:proofErr w:type="spellStart"/>
      <w:r w:rsidRPr="007874A2">
        <w:rPr>
          <w:lang w:val="en-US"/>
        </w:rPr>
        <w:t>Capitalização</w:t>
      </w:r>
      <w:proofErr w:type="spellEnd"/>
      <w:r w:rsidRPr="007874A2">
        <w:rPr>
          <w:lang w:val="en-US"/>
        </w:rPr>
        <w:t xml:space="preserve"> S.A., for the sale of capitalization bonds, signed on July 14, 1999, for a period of 5 years, automatically renewable for equal periods.</w:t>
      </w:r>
    </w:p>
    <w:p w14:paraId="35A381E9" w14:textId="77777777" w:rsidR="00CA282F" w:rsidRPr="007874A2" w:rsidRDefault="00CA282F" w:rsidP="00CA282F">
      <w:pPr>
        <w:pStyle w:val="05-Textonormal"/>
        <w:rPr>
          <w:lang w:val="en-US"/>
        </w:rPr>
      </w:pPr>
      <w:r w:rsidRPr="007874A2">
        <w:rPr>
          <w:lang w:val="en-US"/>
        </w:rPr>
        <w:t>The schedules below introduce the main transactions involving the companies within the effective utilization of resources:</w:t>
      </w:r>
    </w:p>
    <w:p w14:paraId="5CBBA634" w14:textId="77777777" w:rsidR="00CA282F" w:rsidRPr="00B71A21" w:rsidRDefault="00CA282F" w:rsidP="00CA282F">
      <w:pPr>
        <w:pStyle w:val="03-SubttulodeNota"/>
        <w:numPr>
          <w:ilvl w:val="0"/>
          <w:numId w:val="42"/>
        </w:numPr>
        <w:ind w:left="284" w:hanging="284"/>
        <w:rPr>
          <w:color w:val="1F3864" w:themeColor="accent1" w:themeShade="80"/>
          <w:sz w:val="18"/>
          <w:szCs w:val="18"/>
        </w:rPr>
      </w:pPr>
      <w:proofErr w:type="spellStart"/>
      <w:r w:rsidRPr="00B71A21">
        <w:rPr>
          <w:color w:val="1F3864" w:themeColor="accent1" w:themeShade="80"/>
          <w:sz w:val="18"/>
          <w:szCs w:val="18"/>
        </w:rPr>
        <w:t>Summary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of</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related</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party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transactions</w:t>
      </w:r>
      <w:proofErr w:type="spellEnd"/>
    </w:p>
    <w:p w14:paraId="25E3FB93" w14:textId="77777777" w:rsidR="00CA282F" w:rsidRPr="00274BB2" w:rsidRDefault="00CA282F" w:rsidP="00CA282F">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3636F259" w14:textId="77777777" w:rsidR="00CA282F" w:rsidRPr="00D311AA" w:rsidRDefault="00CA282F" w:rsidP="00CA282F">
      <w:pPr>
        <w:pStyle w:val="01-TtulodeNota"/>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123"/>
        <w:gridCol w:w="3050"/>
        <w:gridCol w:w="1342"/>
        <w:gridCol w:w="1342"/>
        <w:gridCol w:w="1342"/>
        <w:gridCol w:w="1440"/>
      </w:tblGrid>
      <w:tr w:rsidR="00CA282F" w:rsidRPr="00024BAF" w14:paraId="4B922984" w14:textId="77777777" w:rsidTr="00E16300">
        <w:trPr>
          <w:trHeight w:hRule="exact" w:val="227"/>
        </w:trPr>
        <w:tc>
          <w:tcPr>
            <w:tcW w:w="583" w:type="pct"/>
            <w:tcBorders>
              <w:top w:val="single" w:sz="4" w:space="0" w:color="1F3864" w:themeColor="accent1" w:themeShade="80"/>
            </w:tcBorders>
          </w:tcPr>
          <w:p w14:paraId="74FBFFCB" w14:textId="77777777" w:rsidR="00CA282F" w:rsidRPr="00024BAF" w:rsidRDefault="00CA282F" w:rsidP="00E16300">
            <w:pPr>
              <w:pStyle w:val="08-Tabelageral"/>
              <w:rPr>
                <w:rFonts w:cs="Arial"/>
                <w:b/>
                <w:bCs/>
                <w:szCs w:val="14"/>
              </w:rPr>
            </w:pPr>
          </w:p>
        </w:tc>
        <w:tc>
          <w:tcPr>
            <w:tcW w:w="1582" w:type="pct"/>
            <w:tcBorders>
              <w:top w:val="single" w:sz="4" w:space="0" w:color="1F3864" w:themeColor="accent1" w:themeShade="80"/>
            </w:tcBorders>
          </w:tcPr>
          <w:p w14:paraId="0291092F" w14:textId="77777777" w:rsidR="00CA282F" w:rsidRPr="00024BAF" w:rsidRDefault="00CA282F" w:rsidP="00E16300">
            <w:pPr>
              <w:pStyle w:val="08-Tabelageral"/>
              <w:rPr>
                <w:rFonts w:cs="Arial"/>
                <w:b/>
                <w:bCs/>
                <w:szCs w:val="14"/>
              </w:rPr>
            </w:pPr>
          </w:p>
        </w:tc>
        <w:tc>
          <w:tcPr>
            <w:tcW w:w="1391" w:type="pct"/>
            <w:gridSpan w:val="2"/>
            <w:tcBorders>
              <w:top w:val="single" w:sz="4" w:space="0" w:color="1F3864" w:themeColor="accent1" w:themeShade="80"/>
              <w:bottom w:val="single" w:sz="4" w:space="0" w:color="1F3864" w:themeColor="accent1" w:themeShade="80"/>
            </w:tcBorders>
          </w:tcPr>
          <w:p w14:paraId="1119FC0F" w14:textId="77777777" w:rsidR="00CA282F" w:rsidRPr="00024BAF" w:rsidRDefault="00CA282F" w:rsidP="00E16300">
            <w:pPr>
              <w:pStyle w:val="08-Tabelageral"/>
              <w:jc w:val="center"/>
              <w:rPr>
                <w:rFonts w:cs="Arial"/>
                <w:b/>
                <w:bCs/>
                <w:szCs w:val="14"/>
              </w:rPr>
            </w:pPr>
            <w:r>
              <w:rPr>
                <w:rFonts w:cs="Arial"/>
                <w:b/>
                <w:bCs/>
                <w:szCs w:val="14"/>
              </w:rPr>
              <w:t>Mar</w:t>
            </w:r>
            <w:r w:rsidRPr="00024BAF">
              <w:rPr>
                <w:rFonts w:cs="Arial"/>
                <w:b/>
                <w:bCs/>
                <w:szCs w:val="14"/>
              </w:rPr>
              <w:t xml:space="preserve"> </w:t>
            </w:r>
            <w:r>
              <w:rPr>
                <w:rFonts w:cs="Arial"/>
                <w:b/>
                <w:bCs/>
                <w:szCs w:val="14"/>
              </w:rPr>
              <w:t>31</w:t>
            </w:r>
            <w:r w:rsidRPr="00024BAF">
              <w:rPr>
                <w:rFonts w:cs="Arial"/>
                <w:b/>
                <w:bCs/>
                <w:szCs w:val="14"/>
              </w:rPr>
              <w:t>, 202</w:t>
            </w:r>
            <w:r>
              <w:rPr>
                <w:rFonts w:cs="Arial"/>
                <w:b/>
                <w:bCs/>
                <w:szCs w:val="14"/>
              </w:rPr>
              <w:t>6</w:t>
            </w:r>
          </w:p>
        </w:tc>
        <w:tc>
          <w:tcPr>
            <w:tcW w:w="1444" w:type="pct"/>
            <w:gridSpan w:val="2"/>
            <w:tcBorders>
              <w:top w:val="single" w:sz="4" w:space="0" w:color="1F3864" w:themeColor="accent1" w:themeShade="80"/>
              <w:bottom w:val="single" w:sz="4" w:space="0" w:color="1F3864" w:themeColor="accent1" w:themeShade="80"/>
            </w:tcBorders>
          </w:tcPr>
          <w:p w14:paraId="2CE796D5" w14:textId="77777777" w:rsidR="00CA282F" w:rsidRPr="00024BAF" w:rsidRDefault="00CA282F" w:rsidP="00E16300">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5</w:t>
            </w:r>
          </w:p>
        </w:tc>
      </w:tr>
      <w:tr w:rsidR="00CA282F" w:rsidRPr="00024BAF" w14:paraId="0703A3BD" w14:textId="77777777" w:rsidTr="00E16300">
        <w:trPr>
          <w:trHeight w:hRule="exact" w:val="283"/>
        </w:trPr>
        <w:tc>
          <w:tcPr>
            <w:tcW w:w="2165" w:type="pct"/>
            <w:gridSpan w:val="2"/>
            <w:tcBorders>
              <w:bottom w:val="single" w:sz="4" w:space="0" w:color="1F3864" w:themeColor="accent1" w:themeShade="80"/>
            </w:tcBorders>
          </w:tcPr>
          <w:p w14:paraId="414F9960" w14:textId="77777777" w:rsidR="00CA282F" w:rsidRPr="00024BAF" w:rsidRDefault="00CA282F" w:rsidP="00E16300">
            <w:pPr>
              <w:pStyle w:val="08-Tabelageral"/>
              <w:rPr>
                <w:rFonts w:cs="Arial"/>
                <w:szCs w:val="14"/>
              </w:rPr>
            </w:pPr>
          </w:p>
        </w:tc>
        <w:tc>
          <w:tcPr>
            <w:tcW w:w="696" w:type="pct"/>
            <w:tcBorders>
              <w:top w:val="single" w:sz="4" w:space="0" w:color="1F3864" w:themeColor="accent1" w:themeShade="80"/>
              <w:bottom w:val="single" w:sz="4" w:space="0" w:color="1F3864" w:themeColor="accent1" w:themeShade="80"/>
            </w:tcBorders>
          </w:tcPr>
          <w:p w14:paraId="25BBCB59" w14:textId="77777777" w:rsidR="00CA282F" w:rsidRPr="00024BAF" w:rsidRDefault="00CA282F" w:rsidP="00E16300">
            <w:pPr>
              <w:pStyle w:val="08-Tabelageral"/>
              <w:rPr>
                <w:rFonts w:cs="Arial"/>
                <w:b/>
                <w:szCs w:val="14"/>
              </w:rPr>
            </w:pPr>
            <w:r w:rsidRPr="00024BAF">
              <w:rPr>
                <w:rFonts w:cs="Arial"/>
                <w:b/>
                <w:szCs w:val="14"/>
              </w:rPr>
              <w:t>Banco do Brasil</w:t>
            </w:r>
          </w:p>
        </w:tc>
        <w:tc>
          <w:tcPr>
            <w:tcW w:w="696" w:type="pct"/>
            <w:tcBorders>
              <w:top w:val="single" w:sz="4" w:space="0" w:color="1F3864" w:themeColor="accent1" w:themeShade="80"/>
              <w:bottom w:val="single" w:sz="4" w:space="0" w:color="1F3864" w:themeColor="accent1" w:themeShade="80"/>
            </w:tcBorders>
          </w:tcPr>
          <w:p w14:paraId="3074D625" w14:textId="77777777" w:rsidR="00CA282F" w:rsidRPr="00024BAF" w:rsidRDefault="00CA282F" w:rsidP="00E16300">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696" w:type="pct"/>
            <w:tcBorders>
              <w:top w:val="single" w:sz="4" w:space="0" w:color="1F3864" w:themeColor="accent1" w:themeShade="80"/>
              <w:bottom w:val="single" w:sz="4" w:space="0" w:color="1F3864" w:themeColor="accent1" w:themeShade="80"/>
            </w:tcBorders>
          </w:tcPr>
          <w:p w14:paraId="0D4827DB" w14:textId="77777777" w:rsidR="00CA282F" w:rsidRPr="00024BAF" w:rsidRDefault="00CA282F" w:rsidP="00E16300">
            <w:pPr>
              <w:pStyle w:val="08-Tabelageral"/>
              <w:rPr>
                <w:rFonts w:cs="Arial"/>
                <w:b/>
                <w:szCs w:val="14"/>
              </w:rPr>
            </w:pPr>
            <w:r w:rsidRPr="00024BAF">
              <w:rPr>
                <w:rFonts w:cs="Arial"/>
                <w:b/>
                <w:szCs w:val="14"/>
              </w:rPr>
              <w:t>Banco do Brasil</w:t>
            </w:r>
          </w:p>
        </w:tc>
        <w:tc>
          <w:tcPr>
            <w:tcW w:w="749" w:type="pct"/>
            <w:tcBorders>
              <w:top w:val="single" w:sz="4" w:space="0" w:color="1F3864" w:themeColor="accent1" w:themeShade="80"/>
              <w:bottom w:val="single" w:sz="4" w:space="0" w:color="1F3864" w:themeColor="accent1" w:themeShade="80"/>
            </w:tcBorders>
          </w:tcPr>
          <w:p w14:paraId="242DAAF1" w14:textId="77777777" w:rsidR="00CA282F" w:rsidRPr="00024BAF" w:rsidRDefault="00CA282F" w:rsidP="00E16300">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CA282F" w:rsidRPr="00024BAF" w14:paraId="7058765F" w14:textId="77777777" w:rsidTr="00E16300">
        <w:trPr>
          <w:trHeight w:val="241"/>
        </w:trPr>
        <w:tc>
          <w:tcPr>
            <w:tcW w:w="2165" w:type="pct"/>
            <w:gridSpan w:val="2"/>
            <w:tcBorders>
              <w:top w:val="single" w:sz="4" w:space="0" w:color="1F3864" w:themeColor="accent1" w:themeShade="80"/>
            </w:tcBorders>
          </w:tcPr>
          <w:p w14:paraId="31AD4860" w14:textId="77777777" w:rsidR="00CA282F" w:rsidRPr="00024BAF" w:rsidRDefault="00CA282F" w:rsidP="00E16300">
            <w:pPr>
              <w:pStyle w:val="08-Tabelageral"/>
              <w:jc w:val="left"/>
              <w:rPr>
                <w:rFonts w:cs="Arial"/>
                <w:b/>
                <w:bCs/>
                <w:szCs w:val="14"/>
              </w:rPr>
            </w:pPr>
            <w:proofErr w:type="spellStart"/>
            <w:r w:rsidRPr="00024BAF">
              <w:rPr>
                <w:rFonts w:cs="Arial"/>
                <w:b/>
                <w:bCs/>
                <w:szCs w:val="14"/>
              </w:rPr>
              <w:t>Assets</w:t>
            </w:r>
            <w:proofErr w:type="spellEnd"/>
          </w:p>
        </w:tc>
        <w:tc>
          <w:tcPr>
            <w:tcW w:w="696" w:type="pct"/>
            <w:tcBorders>
              <w:top w:val="single" w:sz="4" w:space="0" w:color="1F3864" w:themeColor="accent1" w:themeShade="80"/>
            </w:tcBorders>
          </w:tcPr>
          <w:p w14:paraId="5FBE65FC" w14:textId="77777777" w:rsidR="00CA282F" w:rsidRPr="00024BAF" w:rsidRDefault="00CA282F" w:rsidP="00E16300">
            <w:pPr>
              <w:pStyle w:val="08-Tabelageral"/>
              <w:rPr>
                <w:rFonts w:cs="Arial"/>
                <w:b/>
                <w:bCs/>
                <w:szCs w:val="14"/>
              </w:rPr>
            </w:pPr>
          </w:p>
        </w:tc>
        <w:tc>
          <w:tcPr>
            <w:tcW w:w="696" w:type="pct"/>
            <w:tcBorders>
              <w:top w:val="single" w:sz="4" w:space="0" w:color="1F3864" w:themeColor="accent1" w:themeShade="80"/>
            </w:tcBorders>
          </w:tcPr>
          <w:p w14:paraId="265B6FF5" w14:textId="77777777" w:rsidR="00CA282F" w:rsidRPr="00024BAF" w:rsidRDefault="00CA282F" w:rsidP="00E16300">
            <w:pPr>
              <w:pStyle w:val="08-Tabelageral"/>
              <w:rPr>
                <w:rFonts w:cs="Arial"/>
                <w:b/>
                <w:bCs/>
                <w:szCs w:val="14"/>
              </w:rPr>
            </w:pPr>
          </w:p>
        </w:tc>
        <w:tc>
          <w:tcPr>
            <w:tcW w:w="696" w:type="pct"/>
            <w:tcBorders>
              <w:top w:val="single" w:sz="4" w:space="0" w:color="1F3864" w:themeColor="accent1" w:themeShade="80"/>
            </w:tcBorders>
          </w:tcPr>
          <w:p w14:paraId="1CE2C3B3" w14:textId="77777777" w:rsidR="00CA282F" w:rsidRPr="00024BAF" w:rsidRDefault="00CA282F" w:rsidP="00E16300">
            <w:pPr>
              <w:pStyle w:val="08-Tabelageral"/>
              <w:rPr>
                <w:rFonts w:cs="Arial"/>
                <w:b/>
                <w:bCs/>
                <w:szCs w:val="14"/>
              </w:rPr>
            </w:pPr>
          </w:p>
        </w:tc>
        <w:tc>
          <w:tcPr>
            <w:tcW w:w="749" w:type="pct"/>
            <w:tcBorders>
              <w:top w:val="single" w:sz="4" w:space="0" w:color="1F3864" w:themeColor="accent1" w:themeShade="80"/>
            </w:tcBorders>
          </w:tcPr>
          <w:p w14:paraId="427A7E9F" w14:textId="77777777" w:rsidR="00CA282F" w:rsidRPr="00024BAF" w:rsidRDefault="00CA282F" w:rsidP="00E16300">
            <w:pPr>
              <w:pStyle w:val="08-Tabelageral"/>
              <w:rPr>
                <w:rFonts w:cs="Arial"/>
                <w:b/>
                <w:bCs/>
                <w:szCs w:val="14"/>
              </w:rPr>
            </w:pPr>
          </w:p>
        </w:tc>
      </w:tr>
      <w:tr w:rsidR="00CA282F" w:rsidRPr="00024BAF" w14:paraId="1A060F60" w14:textId="77777777" w:rsidTr="00E16300">
        <w:trPr>
          <w:trHeight w:val="241"/>
        </w:trPr>
        <w:tc>
          <w:tcPr>
            <w:tcW w:w="2165" w:type="pct"/>
            <w:gridSpan w:val="2"/>
          </w:tcPr>
          <w:p w14:paraId="0CC207D6" w14:textId="77777777" w:rsidR="00CA282F" w:rsidRPr="00024BAF" w:rsidRDefault="00CA282F" w:rsidP="00E16300">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696" w:type="pct"/>
          </w:tcPr>
          <w:p w14:paraId="0AB350D2" w14:textId="77777777" w:rsidR="00CA282F" w:rsidRPr="00024BAF" w:rsidRDefault="00CA282F" w:rsidP="00E16300">
            <w:pPr>
              <w:pStyle w:val="08-Tabelageral"/>
              <w:rPr>
                <w:rFonts w:cs="Arial"/>
                <w:szCs w:val="14"/>
              </w:rPr>
            </w:pPr>
            <w:r w:rsidRPr="003C3B53">
              <w:t>572</w:t>
            </w:r>
            <w:r>
              <w:t>,</w:t>
            </w:r>
            <w:r w:rsidRPr="003C3B53">
              <w:t>331</w:t>
            </w:r>
          </w:p>
        </w:tc>
        <w:tc>
          <w:tcPr>
            <w:tcW w:w="696" w:type="pct"/>
          </w:tcPr>
          <w:p w14:paraId="1C3044FC" w14:textId="77777777" w:rsidR="00CA282F" w:rsidRPr="00024BAF" w:rsidRDefault="00CA282F" w:rsidP="00E16300">
            <w:pPr>
              <w:pStyle w:val="08-Tabelageral"/>
              <w:rPr>
                <w:rFonts w:cs="Arial"/>
                <w:szCs w:val="14"/>
              </w:rPr>
            </w:pPr>
            <w:r>
              <w:t>--</w:t>
            </w:r>
          </w:p>
        </w:tc>
        <w:tc>
          <w:tcPr>
            <w:tcW w:w="696" w:type="pct"/>
          </w:tcPr>
          <w:p w14:paraId="02D32FF9" w14:textId="77777777" w:rsidR="00CA282F" w:rsidRPr="00024BAF" w:rsidRDefault="00CA282F" w:rsidP="00E16300">
            <w:pPr>
              <w:pStyle w:val="08-Tabelageral"/>
              <w:rPr>
                <w:rFonts w:cs="Arial"/>
                <w:szCs w:val="14"/>
              </w:rPr>
            </w:pPr>
            <w:r>
              <w:t>1,595,350</w:t>
            </w:r>
          </w:p>
        </w:tc>
        <w:tc>
          <w:tcPr>
            <w:tcW w:w="749" w:type="pct"/>
          </w:tcPr>
          <w:p w14:paraId="7AE40E50" w14:textId="77777777" w:rsidR="00CA282F" w:rsidRPr="00024BAF" w:rsidRDefault="00CA282F" w:rsidP="00E16300">
            <w:pPr>
              <w:pStyle w:val="08-Tabelageral"/>
              <w:rPr>
                <w:rFonts w:cs="Arial"/>
                <w:szCs w:val="14"/>
              </w:rPr>
            </w:pPr>
            <w:r>
              <w:t>--</w:t>
            </w:r>
          </w:p>
        </w:tc>
      </w:tr>
      <w:tr w:rsidR="00CA282F" w:rsidRPr="00024BAF" w14:paraId="2AD15E22" w14:textId="77777777" w:rsidTr="00E16300">
        <w:trPr>
          <w:trHeight w:val="241"/>
        </w:trPr>
        <w:tc>
          <w:tcPr>
            <w:tcW w:w="2165" w:type="pct"/>
            <w:gridSpan w:val="2"/>
          </w:tcPr>
          <w:p w14:paraId="7588871A" w14:textId="77777777" w:rsidR="00CA282F" w:rsidRPr="007874A2" w:rsidRDefault="00CA282F" w:rsidP="00E16300">
            <w:pPr>
              <w:pStyle w:val="08-Tabelageral"/>
              <w:jc w:val="left"/>
              <w:rPr>
                <w:rFonts w:cs="Arial"/>
                <w:b/>
                <w:szCs w:val="14"/>
                <w:lang w:val="en-US"/>
              </w:rPr>
            </w:pPr>
            <w:r w:rsidRPr="007874A2">
              <w:rPr>
                <w:rFonts w:cs="Arial"/>
                <w:szCs w:val="14"/>
                <w:lang w:val="en-US"/>
              </w:rPr>
              <w:t>Dividends/interest on equity receivable</w:t>
            </w:r>
          </w:p>
        </w:tc>
        <w:tc>
          <w:tcPr>
            <w:tcW w:w="696" w:type="pct"/>
          </w:tcPr>
          <w:p w14:paraId="11B3D740" w14:textId="77777777" w:rsidR="00CA282F" w:rsidRPr="00024BAF" w:rsidRDefault="00CA282F" w:rsidP="00E16300">
            <w:pPr>
              <w:pStyle w:val="08-Tabelageral"/>
              <w:rPr>
                <w:rFonts w:cs="Arial"/>
                <w:szCs w:val="14"/>
              </w:rPr>
            </w:pPr>
            <w:r>
              <w:t>--</w:t>
            </w:r>
          </w:p>
        </w:tc>
        <w:tc>
          <w:tcPr>
            <w:tcW w:w="696" w:type="pct"/>
          </w:tcPr>
          <w:p w14:paraId="3B556DD2" w14:textId="77777777" w:rsidR="00CA282F" w:rsidRPr="00024BAF" w:rsidRDefault="00CA282F" w:rsidP="00E16300">
            <w:pPr>
              <w:pStyle w:val="08-Tabelageral"/>
              <w:rPr>
                <w:rFonts w:cs="Arial"/>
                <w:szCs w:val="14"/>
              </w:rPr>
            </w:pPr>
            <w:r>
              <w:rPr>
                <w:rFonts w:cs="Arial"/>
                <w:color w:val="000000"/>
                <w:szCs w:val="14"/>
              </w:rPr>
              <w:t>--</w:t>
            </w:r>
          </w:p>
        </w:tc>
        <w:tc>
          <w:tcPr>
            <w:tcW w:w="696" w:type="pct"/>
          </w:tcPr>
          <w:p w14:paraId="5762D446" w14:textId="77777777" w:rsidR="00CA282F" w:rsidRPr="00024BAF" w:rsidRDefault="00CA282F" w:rsidP="00E16300">
            <w:pPr>
              <w:pStyle w:val="08-Tabelageral"/>
              <w:rPr>
                <w:rFonts w:cs="Arial"/>
                <w:szCs w:val="14"/>
              </w:rPr>
            </w:pPr>
            <w:r>
              <w:t>--</w:t>
            </w:r>
          </w:p>
        </w:tc>
        <w:tc>
          <w:tcPr>
            <w:tcW w:w="749" w:type="pct"/>
          </w:tcPr>
          <w:p w14:paraId="05766A1C" w14:textId="77777777" w:rsidR="00CA282F" w:rsidRPr="00024BAF" w:rsidRDefault="00CA282F" w:rsidP="00E16300">
            <w:pPr>
              <w:pStyle w:val="08-Tabelageral"/>
              <w:rPr>
                <w:rFonts w:cs="Arial"/>
                <w:szCs w:val="14"/>
              </w:rPr>
            </w:pPr>
            <w:r>
              <w:rPr>
                <w:rFonts w:cs="Arial"/>
                <w:color w:val="000000"/>
                <w:szCs w:val="14"/>
              </w:rPr>
              <w:t>3,952,102</w:t>
            </w:r>
          </w:p>
        </w:tc>
      </w:tr>
      <w:tr w:rsidR="00CA282F" w:rsidRPr="00024BAF" w14:paraId="7EB61DBA" w14:textId="77777777" w:rsidTr="00E16300">
        <w:trPr>
          <w:trHeight w:val="241"/>
        </w:trPr>
        <w:tc>
          <w:tcPr>
            <w:tcW w:w="2165" w:type="pct"/>
            <w:gridSpan w:val="2"/>
          </w:tcPr>
          <w:p w14:paraId="3D150D67" w14:textId="77777777" w:rsidR="00CA282F" w:rsidRPr="00024BAF" w:rsidRDefault="00CA282F" w:rsidP="00E16300">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696" w:type="pct"/>
          </w:tcPr>
          <w:p w14:paraId="6BAFF418" w14:textId="77777777" w:rsidR="00CA282F" w:rsidRPr="00024BAF" w:rsidRDefault="00CA282F" w:rsidP="00E16300">
            <w:pPr>
              <w:pStyle w:val="08-Tabelageral"/>
              <w:rPr>
                <w:rFonts w:cs="Arial"/>
                <w:szCs w:val="14"/>
              </w:rPr>
            </w:pPr>
            <w:r>
              <w:t>--</w:t>
            </w:r>
          </w:p>
        </w:tc>
        <w:tc>
          <w:tcPr>
            <w:tcW w:w="696" w:type="pct"/>
          </w:tcPr>
          <w:p w14:paraId="58342817" w14:textId="77777777" w:rsidR="00CA282F" w:rsidRPr="00024BAF" w:rsidRDefault="00CA282F" w:rsidP="00E16300">
            <w:pPr>
              <w:pStyle w:val="08-Tabelageral"/>
              <w:rPr>
                <w:rFonts w:cs="Arial"/>
                <w:szCs w:val="14"/>
              </w:rPr>
            </w:pPr>
            <w:r>
              <w:t>9,428</w:t>
            </w:r>
          </w:p>
        </w:tc>
        <w:tc>
          <w:tcPr>
            <w:tcW w:w="696" w:type="pct"/>
          </w:tcPr>
          <w:p w14:paraId="63F2DF6F" w14:textId="77777777" w:rsidR="00CA282F" w:rsidRPr="00024BAF" w:rsidRDefault="00CA282F" w:rsidP="00E16300">
            <w:pPr>
              <w:pStyle w:val="08-Tabelageral"/>
              <w:rPr>
                <w:rFonts w:cs="Arial"/>
                <w:szCs w:val="14"/>
              </w:rPr>
            </w:pPr>
            <w:r>
              <w:t>--</w:t>
            </w:r>
          </w:p>
        </w:tc>
        <w:tc>
          <w:tcPr>
            <w:tcW w:w="749" w:type="pct"/>
          </w:tcPr>
          <w:p w14:paraId="7772806F" w14:textId="77777777" w:rsidR="00CA282F" w:rsidRPr="00024BAF" w:rsidRDefault="00CA282F" w:rsidP="00E16300">
            <w:pPr>
              <w:pStyle w:val="08-Tabelageral"/>
              <w:rPr>
                <w:rFonts w:cs="Arial"/>
                <w:szCs w:val="14"/>
              </w:rPr>
            </w:pPr>
            <w:r>
              <w:t>13,583</w:t>
            </w:r>
          </w:p>
        </w:tc>
      </w:tr>
      <w:tr w:rsidR="00CA282F" w:rsidRPr="00024BAF" w14:paraId="15A707B1" w14:textId="77777777" w:rsidTr="00E16300">
        <w:trPr>
          <w:trHeight w:val="241"/>
        </w:trPr>
        <w:tc>
          <w:tcPr>
            <w:tcW w:w="2165" w:type="pct"/>
            <w:gridSpan w:val="2"/>
          </w:tcPr>
          <w:p w14:paraId="2B9F6F11" w14:textId="77777777" w:rsidR="00CA282F" w:rsidRPr="00024BAF" w:rsidRDefault="00CA282F" w:rsidP="00E16300">
            <w:pPr>
              <w:pStyle w:val="08-Tabelageral"/>
              <w:jc w:val="left"/>
              <w:rPr>
                <w:rFonts w:cs="Arial"/>
                <w:b/>
                <w:bCs/>
                <w:szCs w:val="14"/>
              </w:rPr>
            </w:pPr>
            <w:proofErr w:type="spellStart"/>
            <w:r w:rsidRPr="00024BAF">
              <w:rPr>
                <w:rFonts w:cs="Arial"/>
                <w:b/>
                <w:bCs/>
                <w:szCs w:val="14"/>
              </w:rPr>
              <w:t>Liabilities</w:t>
            </w:r>
            <w:proofErr w:type="spellEnd"/>
          </w:p>
        </w:tc>
        <w:tc>
          <w:tcPr>
            <w:tcW w:w="696" w:type="pct"/>
          </w:tcPr>
          <w:p w14:paraId="1E74BAD1" w14:textId="77777777" w:rsidR="00CA282F" w:rsidRPr="00024BAF" w:rsidRDefault="00CA282F" w:rsidP="00E16300">
            <w:pPr>
              <w:pStyle w:val="08-Tabelageral"/>
              <w:rPr>
                <w:rFonts w:cs="Arial"/>
                <w:b/>
                <w:bCs/>
                <w:szCs w:val="14"/>
              </w:rPr>
            </w:pPr>
          </w:p>
        </w:tc>
        <w:tc>
          <w:tcPr>
            <w:tcW w:w="696" w:type="pct"/>
          </w:tcPr>
          <w:p w14:paraId="7F2F9D05" w14:textId="77777777" w:rsidR="00CA282F" w:rsidRPr="00024BAF" w:rsidRDefault="00CA282F" w:rsidP="00E16300">
            <w:pPr>
              <w:pStyle w:val="08-Tabelageral"/>
              <w:rPr>
                <w:rFonts w:cs="Arial"/>
                <w:b/>
                <w:bCs/>
                <w:szCs w:val="14"/>
              </w:rPr>
            </w:pPr>
          </w:p>
        </w:tc>
        <w:tc>
          <w:tcPr>
            <w:tcW w:w="696" w:type="pct"/>
          </w:tcPr>
          <w:p w14:paraId="60A7B264" w14:textId="77777777" w:rsidR="00CA282F" w:rsidRPr="00024BAF" w:rsidRDefault="00CA282F" w:rsidP="00E16300">
            <w:pPr>
              <w:pStyle w:val="08-Tabelageral"/>
              <w:rPr>
                <w:rFonts w:cs="Arial"/>
                <w:b/>
                <w:bCs/>
                <w:szCs w:val="14"/>
              </w:rPr>
            </w:pPr>
          </w:p>
        </w:tc>
        <w:tc>
          <w:tcPr>
            <w:tcW w:w="749" w:type="pct"/>
          </w:tcPr>
          <w:p w14:paraId="1C737D9F" w14:textId="77777777" w:rsidR="00CA282F" w:rsidRPr="00024BAF" w:rsidRDefault="00CA282F" w:rsidP="00E16300">
            <w:pPr>
              <w:pStyle w:val="08-Tabelageral"/>
              <w:rPr>
                <w:rFonts w:cs="Arial"/>
                <w:b/>
                <w:bCs/>
                <w:szCs w:val="14"/>
              </w:rPr>
            </w:pPr>
          </w:p>
        </w:tc>
      </w:tr>
      <w:tr w:rsidR="00CA282F" w:rsidRPr="00024BAF" w14:paraId="5461FE9F" w14:textId="77777777" w:rsidTr="00E16300">
        <w:trPr>
          <w:trHeight w:val="241"/>
        </w:trPr>
        <w:tc>
          <w:tcPr>
            <w:tcW w:w="2165" w:type="pct"/>
            <w:gridSpan w:val="2"/>
          </w:tcPr>
          <w:p w14:paraId="43DEDD5A" w14:textId="77777777" w:rsidR="00CA282F" w:rsidRPr="00024BAF" w:rsidRDefault="00CA282F" w:rsidP="00E16300">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696" w:type="pct"/>
            <w:tcBorders>
              <w:bottom w:val="nil"/>
            </w:tcBorders>
            <w:vAlign w:val="center"/>
          </w:tcPr>
          <w:p w14:paraId="57DEAD8B" w14:textId="77777777" w:rsidR="00CA282F" w:rsidRPr="00024BAF" w:rsidRDefault="00CA282F" w:rsidP="00E16300">
            <w:pPr>
              <w:pStyle w:val="08-Tabelageral"/>
              <w:rPr>
                <w:rFonts w:cs="Arial"/>
                <w:szCs w:val="14"/>
              </w:rPr>
            </w:pPr>
            <w:r>
              <w:t>331</w:t>
            </w:r>
          </w:p>
        </w:tc>
        <w:tc>
          <w:tcPr>
            <w:tcW w:w="696" w:type="pct"/>
            <w:tcBorders>
              <w:bottom w:val="nil"/>
            </w:tcBorders>
          </w:tcPr>
          <w:p w14:paraId="14B4A443" w14:textId="77777777" w:rsidR="00CA282F" w:rsidRPr="00024BAF" w:rsidRDefault="00CA282F" w:rsidP="00E16300">
            <w:pPr>
              <w:pStyle w:val="08-Tabelageral"/>
              <w:rPr>
                <w:rFonts w:cs="Arial"/>
                <w:szCs w:val="14"/>
              </w:rPr>
            </w:pPr>
            <w:r>
              <w:t>--</w:t>
            </w:r>
          </w:p>
        </w:tc>
        <w:tc>
          <w:tcPr>
            <w:tcW w:w="696" w:type="pct"/>
            <w:tcBorders>
              <w:bottom w:val="nil"/>
            </w:tcBorders>
            <w:vAlign w:val="center"/>
          </w:tcPr>
          <w:p w14:paraId="710E4DFE" w14:textId="77777777" w:rsidR="00CA282F" w:rsidRPr="00024BAF" w:rsidRDefault="00CA282F" w:rsidP="00E16300">
            <w:pPr>
              <w:pStyle w:val="08-Tabelageral"/>
              <w:rPr>
                <w:rFonts w:cs="Arial"/>
                <w:szCs w:val="14"/>
              </w:rPr>
            </w:pPr>
            <w:r>
              <w:t>3,378,996</w:t>
            </w:r>
          </w:p>
        </w:tc>
        <w:tc>
          <w:tcPr>
            <w:tcW w:w="749" w:type="pct"/>
            <w:tcBorders>
              <w:bottom w:val="nil"/>
            </w:tcBorders>
          </w:tcPr>
          <w:p w14:paraId="4CD2F731" w14:textId="77777777" w:rsidR="00CA282F" w:rsidRPr="00024BAF" w:rsidRDefault="00CA282F" w:rsidP="00E16300">
            <w:pPr>
              <w:pStyle w:val="08-Tabelageral"/>
              <w:rPr>
                <w:rFonts w:cs="Arial"/>
                <w:szCs w:val="14"/>
              </w:rPr>
            </w:pPr>
            <w:r>
              <w:t>--</w:t>
            </w:r>
          </w:p>
        </w:tc>
      </w:tr>
      <w:tr w:rsidR="00CA282F" w:rsidRPr="00024BAF" w14:paraId="7E508954" w14:textId="77777777" w:rsidTr="00E16300">
        <w:trPr>
          <w:trHeight w:val="241"/>
        </w:trPr>
        <w:tc>
          <w:tcPr>
            <w:tcW w:w="2165" w:type="pct"/>
            <w:gridSpan w:val="2"/>
            <w:tcBorders>
              <w:bottom w:val="single" w:sz="4" w:space="0" w:color="1F3864" w:themeColor="accent1" w:themeShade="80"/>
            </w:tcBorders>
          </w:tcPr>
          <w:p w14:paraId="4E720236" w14:textId="77777777" w:rsidR="00CA282F" w:rsidRPr="00024BAF" w:rsidRDefault="00CA282F" w:rsidP="00E16300">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696" w:type="pct"/>
            <w:tcBorders>
              <w:top w:val="nil"/>
              <w:bottom w:val="single" w:sz="2" w:space="0" w:color="1F3864" w:themeColor="accent1" w:themeShade="80"/>
            </w:tcBorders>
            <w:vAlign w:val="center"/>
          </w:tcPr>
          <w:p w14:paraId="06CBB367" w14:textId="77777777" w:rsidR="00CA282F" w:rsidRPr="00024BAF" w:rsidRDefault="00CA282F" w:rsidP="00E16300">
            <w:pPr>
              <w:pStyle w:val="08-Tabelageral"/>
              <w:rPr>
                <w:rFonts w:cs="Arial"/>
                <w:szCs w:val="14"/>
              </w:rPr>
            </w:pPr>
            <w:r>
              <w:t>10,264</w:t>
            </w:r>
          </w:p>
        </w:tc>
        <w:tc>
          <w:tcPr>
            <w:tcW w:w="696" w:type="pct"/>
            <w:tcBorders>
              <w:top w:val="nil"/>
              <w:bottom w:val="single" w:sz="2" w:space="0" w:color="1F3864" w:themeColor="accent1" w:themeShade="80"/>
            </w:tcBorders>
          </w:tcPr>
          <w:p w14:paraId="4FAE2B77" w14:textId="77777777" w:rsidR="00CA282F" w:rsidRPr="00024BAF" w:rsidRDefault="00CA282F" w:rsidP="00E16300">
            <w:pPr>
              <w:pStyle w:val="08-Tabelageral"/>
              <w:rPr>
                <w:rFonts w:cs="Arial"/>
                <w:szCs w:val="14"/>
              </w:rPr>
            </w:pPr>
            <w:r>
              <w:t>--</w:t>
            </w:r>
          </w:p>
        </w:tc>
        <w:tc>
          <w:tcPr>
            <w:tcW w:w="696" w:type="pct"/>
            <w:tcBorders>
              <w:top w:val="nil"/>
              <w:bottom w:val="single" w:sz="2" w:space="0" w:color="1F3864" w:themeColor="accent1" w:themeShade="80"/>
            </w:tcBorders>
            <w:vAlign w:val="center"/>
          </w:tcPr>
          <w:p w14:paraId="67C66525" w14:textId="77777777" w:rsidR="00CA282F" w:rsidRPr="00024BAF" w:rsidRDefault="00CA282F" w:rsidP="00E16300">
            <w:pPr>
              <w:pStyle w:val="08-Tabelageral"/>
              <w:rPr>
                <w:rFonts w:cs="Arial"/>
                <w:szCs w:val="14"/>
              </w:rPr>
            </w:pPr>
            <w:r>
              <w:t>10,802</w:t>
            </w:r>
          </w:p>
        </w:tc>
        <w:tc>
          <w:tcPr>
            <w:tcW w:w="749" w:type="pct"/>
            <w:tcBorders>
              <w:top w:val="nil"/>
              <w:bottom w:val="single" w:sz="2" w:space="0" w:color="1F3864" w:themeColor="accent1" w:themeShade="80"/>
            </w:tcBorders>
          </w:tcPr>
          <w:p w14:paraId="41233261" w14:textId="77777777" w:rsidR="00CA282F" w:rsidRPr="00024BAF" w:rsidRDefault="00CA282F" w:rsidP="00E16300">
            <w:pPr>
              <w:pStyle w:val="08-Tabelageral"/>
              <w:rPr>
                <w:rFonts w:cs="Arial"/>
                <w:szCs w:val="14"/>
              </w:rPr>
            </w:pPr>
            <w:r>
              <w:t>--</w:t>
            </w:r>
          </w:p>
        </w:tc>
      </w:tr>
    </w:tbl>
    <w:p w14:paraId="72B15067" w14:textId="77777777" w:rsidR="00CA282F" w:rsidRDefault="00CA282F" w:rsidP="00CA282F">
      <w:pPr>
        <w:pStyle w:val="07-Legenda"/>
        <w:rPr>
          <w:rFonts w:cs="Arial"/>
        </w:rPr>
      </w:pPr>
    </w:p>
    <w:p w14:paraId="1766670C" w14:textId="77777777" w:rsidR="00CA282F" w:rsidRPr="00D311AA" w:rsidRDefault="00CA282F" w:rsidP="00CA282F">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276"/>
        <w:gridCol w:w="2859"/>
        <w:gridCol w:w="1386"/>
        <w:gridCol w:w="1386"/>
        <w:gridCol w:w="1315"/>
        <w:gridCol w:w="1417"/>
      </w:tblGrid>
      <w:tr w:rsidR="00CA282F" w:rsidRPr="00024BAF" w14:paraId="53F1BF04" w14:textId="77777777" w:rsidTr="00E16300">
        <w:trPr>
          <w:trHeight w:hRule="exact" w:val="227"/>
        </w:trPr>
        <w:tc>
          <w:tcPr>
            <w:tcW w:w="662" w:type="pct"/>
            <w:tcBorders>
              <w:top w:val="single" w:sz="4" w:space="0" w:color="1F3864" w:themeColor="accent1" w:themeShade="80"/>
            </w:tcBorders>
          </w:tcPr>
          <w:p w14:paraId="4E8BF2ED" w14:textId="77777777" w:rsidR="00CA282F" w:rsidRPr="00024BAF" w:rsidRDefault="00CA282F" w:rsidP="00E16300">
            <w:pPr>
              <w:pStyle w:val="08-Tabelageral"/>
              <w:rPr>
                <w:b/>
                <w:bCs/>
                <w:szCs w:val="14"/>
              </w:rPr>
            </w:pPr>
          </w:p>
        </w:tc>
        <w:tc>
          <w:tcPr>
            <w:tcW w:w="1483" w:type="pct"/>
            <w:tcBorders>
              <w:top w:val="single" w:sz="4" w:space="0" w:color="1F3864" w:themeColor="accent1" w:themeShade="80"/>
            </w:tcBorders>
          </w:tcPr>
          <w:p w14:paraId="69F35772" w14:textId="77777777" w:rsidR="00CA282F" w:rsidRPr="00024BAF" w:rsidRDefault="00CA282F" w:rsidP="00E16300">
            <w:pPr>
              <w:pStyle w:val="08-Tabelageral"/>
              <w:rPr>
                <w:b/>
                <w:bCs/>
                <w:szCs w:val="14"/>
              </w:rPr>
            </w:pPr>
          </w:p>
        </w:tc>
        <w:tc>
          <w:tcPr>
            <w:tcW w:w="1438" w:type="pct"/>
            <w:gridSpan w:val="2"/>
            <w:tcBorders>
              <w:top w:val="single" w:sz="4" w:space="0" w:color="1F3864" w:themeColor="accent1" w:themeShade="80"/>
              <w:bottom w:val="single" w:sz="4" w:space="0" w:color="1F3864" w:themeColor="accent1" w:themeShade="80"/>
            </w:tcBorders>
          </w:tcPr>
          <w:p w14:paraId="376E9917" w14:textId="77777777" w:rsidR="00CA282F" w:rsidRPr="00024BAF" w:rsidRDefault="00CA282F" w:rsidP="00E16300">
            <w:pPr>
              <w:pStyle w:val="08-Tabelageral"/>
              <w:jc w:val="center"/>
              <w:rPr>
                <w:b/>
                <w:bCs/>
                <w:szCs w:val="14"/>
              </w:rPr>
            </w:pPr>
            <w:r w:rsidRPr="00414722">
              <w:rPr>
                <w:rFonts w:cs="Arial"/>
                <w:b/>
                <w:bCs/>
                <w:szCs w:val="14"/>
              </w:rPr>
              <w:t>1</w:t>
            </w:r>
            <w:r w:rsidRPr="008429C1">
              <w:rPr>
                <w:rFonts w:cs="Arial"/>
                <w:b/>
                <w:bCs/>
                <w:szCs w:val="14"/>
                <w:vertAlign w:val="superscript"/>
              </w:rPr>
              <w:t>st</w:t>
            </w:r>
            <w:r w:rsidRPr="00414722">
              <w:rPr>
                <w:rFonts w:cs="Arial"/>
                <w:b/>
                <w:bCs/>
                <w:szCs w:val="14"/>
              </w:rPr>
              <w:t xml:space="preserve"> </w:t>
            </w:r>
            <w:proofErr w:type="spellStart"/>
            <w:r w:rsidRPr="00414722">
              <w:rPr>
                <w:rFonts w:cs="Arial"/>
                <w:b/>
                <w:bCs/>
                <w:szCs w:val="14"/>
              </w:rPr>
              <w:t>Quarter</w:t>
            </w:r>
            <w:proofErr w:type="spellEnd"/>
            <w:r w:rsidRPr="00414722">
              <w:rPr>
                <w:rFonts w:cs="Arial"/>
                <w:b/>
                <w:bCs/>
                <w:szCs w:val="14"/>
              </w:rPr>
              <w:t xml:space="preserve"> 202</w:t>
            </w:r>
            <w:r>
              <w:rPr>
                <w:rFonts w:cs="Arial"/>
                <w:b/>
                <w:bCs/>
                <w:szCs w:val="14"/>
              </w:rPr>
              <w:t>6</w:t>
            </w:r>
          </w:p>
        </w:tc>
        <w:tc>
          <w:tcPr>
            <w:tcW w:w="1417" w:type="pct"/>
            <w:gridSpan w:val="2"/>
            <w:tcBorders>
              <w:top w:val="single" w:sz="4" w:space="0" w:color="1F3864" w:themeColor="accent1" w:themeShade="80"/>
              <w:bottom w:val="single" w:sz="4" w:space="0" w:color="1F3864" w:themeColor="accent1" w:themeShade="80"/>
            </w:tcBorders>
          </w:tcPr>
          <w:p w14:paraId="28F3D7AE" w14:textId="77777777" w:rsidR="00CA282F" w:rsidRPr="00507230" w:rsidRDefault="00CA282F" w:rsidP="00E16300">
            <w:pPr>
              <w:pStyle w:val="08-Tabelageral"/>
              <w:jc w:val="center"/>
              <w:rPr>
                <w:rFonts w:cs="Arial"/>
                <w:b/>
                <w:bCs/>
                <w:szCs w:val="14"/>
              </w:rPr>
            </w:pPr>
            <w:r w:rsidRPr="008429C1">
              <w:rPr>
                <w:rFonts w:cs="Arial"/>
                <w:b/>
                <w:bCs/>
                <w:szCs w:val="14"/>
              </w:rPr>
              <w:t>1</w:t>
            </w:r>
            <w:r w:rsidRPr="002405AE">
              <w:rPr>
                <w:rFonts w:cs="Arial"/>
                <w:b/>
                <w:bCs/>
                <w:szCs w:val="14"/>
                <w:vertAlign w:val="superscript"/>
              </w:rPr>
              <w:t>st</w:t>
            </w:r>
            <w:r w:rsidRPr="008429C1">
              <w:rPr>
                <w:rFonts w:cs="Arial"/>
                <w:b/>
                <w:bCs/>
                <w:szCs w:val="14"/>
              </w:rPr>
              <w:t xml:space="preserve"> </w:t>
            </w:r>
            <w:proofErr w:type="spellStart"/>
            <w:r w:rsidRPr="008429C1">
              <w:rPr>
                <w:rFonts w:cs="Arial"/>
                <w:b/>
                <w:bCs/>
                <w:szCs w:val="14"/>
              </w:rPr>
              <w:t>Quarter</w:t>
            </w:r>
            <w:proofErr w:type="spellEnd"/>
            <w:r w:rsidRPr="008429C1">
              <w:rPr>
                <w:rFonts w:cs="Arial"/>
                <w:b/>
                <w:bCs/>
                <w:szCs w:val="14"/>
              </w:rPr>
              <w:t xml:space="preserve"> 202</w:t>
            </w:r>
            <w:r>
              <w:rPr>
                <w:rFonts w:cs="Arial"/>
                <w:b/>
                <w:bCs/>
                <w:szCs w:val="14"/>
              </w:rPr>
              <w:t>5</w:t>
            </w:r>
          </w:p>
          <w:p w14:paraId="2DA5FD43" w14:textId="77777777" w:rsidR="00CA282F" w:rsidRPr="00507230" w:rsidRDefault="00CA282F" w:rsidP="00E16300">
            <w:pPr>
              <w:pStyle w:val="08-Tabelageral"/>
              <w:jc w:val="center"/>
              <w:rPr>
                <w:rFonts w:cs="Arial"/>
                <w:b/>
                <w:bCs/>
                <w:szCs w:val="14"/>
              </w:rPr>
            </w:pPr>
          </w:p>
        </w:tc>
      </w:tr>
      <w:tr w:rsidR="00CA282F" w:rsidRPr="00024BAF" w14:paraId="37B9948C" w14:textId="77777777" w:rsidTr="00E16300">
        <w:trPr>
          <w:trHeight w:hRule="exact" w:val="283"/>
        </w:trPr>
        <w:tc>
          <w:tcPr>
            <w:tcW w:w="2145" w:type="pct"/>
            <w:gridSpan w:val="2"/>
            <w:tcBorders>
              <w:bottom w:val="single" w:sz="4" w:space="0" w:color="1F3864" w:themeColor="accent1" w:themeShade="80"/>
            </w:tcBorders>
          </w:tcPr>
          <w:p w14:paraId="7C39E7D2" w14:textId="77777777" w:rsidR="00CA282F" w:rsidRPr="00024BAF" w:rsidRDefault="00CA282F" w:rsidP="00E16300">
            <w:pPr>
              <w:pStyle w:val="08-Tabelageral"/>
              <w:rPr>
                <w:szCs w:val="14"/>
              </w:rPr>
            </w:pPr>
          </w:p>
        </w:tc>
        <w:tc>
          <w:tcPr>
            <w:tcW w:w="719" w:type="pct"/>
            <w:tcBorders>
              <w:top w:val="single" w:sz="4" w:space="0" w:color="1F3864" w:themeColor="accent1" w:themeShade="80"/>
              <w:bottom w:val="single" w:sz="4" w:space="0" w:color="1F3864" w:themeColor="accent1" w:themeShade="80"/>
            </w:tcBorders>
          </w:tcPr>
          <w:p w14:paraId="547F6EA8" w14:textId="77777777" w:rsidR="00CA282F" w:rsidRPr="00024BAF" w:rsidRDefault="00CA282F" w:rsidP="00E16300">
            <w:pPr>
              <w:pStyle w:val="08-Tabelageral"/>
              <w:rPr>
                <w:b/>
                <w:szCs w:val="14"/>
              </w:rPr>
            </w:pPr>
            <w:r w:rsidRPr="00024BAF">
              <w:rPr>
                <w:b/>
                <w:szCs w:val="14"/>
              </w:rPr>
              <w:t>Banco do Brasil</w:t>
            </w:r>
          </w:p>
        </w:tc>
        <w:tc>
          <w:tcPr>
            <w:tcW w:w="719" w:type="pct"/>
            <w:tcBorders>
              <w:top w:val="single" w:sz="4" w:space="0" w:color="1F3864" w:themeColor="accent1" w:themeShade="80"/>
              <w:bottom w:val="single" w:sz="4" w:space="0" w:color="1F3864" w:themeColor="accent1" w:themeShade="80"/>
            </w:tcBorders>
          </w:tcPr>
          <w:p w14:paraId="37C4F72D" w14:textId="77777777" w:rsidR="00CA282F" w:rsidRPr="00024BAF" w:rsidRDefault="00CA282F" w:rsidP="00E16300">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82" w:type="pct"/>
            <w:tcBorders>
              <w:top w:val="single" w:sz="4" w:space="0" w:color="1F3864" w:themeColor="accent1" w:themeShade="80"/>
              <w:bottom w:val="single" w:sz="4" w:space="0" w:color="1F3864" w:themeColor="accent1" w:themeShade="80"/>
            </w:tcBorders>
          </w:tcPr>
          <w:p w14:paraId="1A4B5284" w14:textId="77777777" w:rsidR="00CA282F" w:rsidRPr="00024BAF" w:rsidRDefault="00CA282F" w:rsidP="00E16300">
            <w:pPr>
              <w:pStyle w:val="08-Tabelageral"/>
              <w:rPr>
                <w:b/>
                <w:szCs w:val="14"/>
              </w:rPr>
            </w:pPr>
            <w:r w:rsidRPr="00024BAF">
              <w:rPr>
                <w:b/>
                <w:szCs w:val="14"/>
              </w:rPr>
              <w:t>Banco do Brasil</w:t>
            </w:r>
          </w:p>
        </w:tc>
        <w:tc>
          <w:tcPr>
            <w:tcW w:w="735" w:type="pct"/>
            <w:tcBorders>
              <w:top w:val="single" w:sz="4" w:space="0" w:color="1F3864" w:themeColor="accent1" w:themeShade="80"/>
              <w:bottom w:val="single" w:sz="4" w:space="0" w:color="1F3864" w:themeColor="accent1" w:themeShade="80"/>
            </w:tcBorders>
          </w:tcPr>
          <w:p w14:paraId="56A94B46" w14:textId="77777777" w:rsidR="00CA282F" w:rsidRPr="00024BAF" w:rsidRDefault="00CA282F" w:rsidP="00E16300">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CA282F" w:rsidRPr="00024BAF" w14:paraId="6606816E" w14:textId="77777777" w:rsidTr="00E16300">
        <w:trPr>
          <w:trHeight w:val="241"/>
        </w:trPr>
        <w:tc>
          <w:tcPr>
            <w:tcW w:w="2145" w:type="pct"/>
            <w:gridSpan w:val="2"/>
            <w:tcBorders>
              <w:top w:val="single" w:sz="4" w:space="0" w:color="1F3864" w:themeColor="accent1" w:themeShade="80"/>
            </w:tcBorders>
          </w:tcPr>
          <w:p w14:paraId="658489B6" w14:textId="77777777" w:rsidR="00CA282F" w:rsidRPr="00024BAF" w:rsidRDefault="00CA282F" w:rsidP="00E16300">
            <w:pPr>
              <w:pStyle w:val="08-Tabelageral"/>
              <w:jc w:val="left"/>
              <w:rPr>
                <w:b/>
                <w:bCs/>
                <w:szCs w:val="14"/>
              </w:rPr>
            </w:pPr>
            <w:r w:rsidRPr="00024BAF">
              <w:rPr>
                <w:b/>
                <w:bCs/>
                <w:szCs w:val="14"/>
              </w:rPr>
              <w:t>Income</w:t>
            </w:r>
          </w:p>
        </w:tc>
        <w:tc>
          <w:tcPr>
            <w:tcW w:w="719" w:type="pct"/>
            <w:tcBorders>
              <w:top w:val="single" w:sz="4" w:space="0" w:color="1F3864" w:themeColor="accent1" w:themeShade="80"/>
            </w:tcBorders>
          </w:tcPr>
          <w:p w14:paraId="28A3F691" w14:textId="77777777" w:rsidR="00CA282F" w:rsidRPr="00024BAF" w:rsidRDefault="00CA282F" w:rsidP="00E16300">
            <w:pPr>
              <w:pStyle w:val="08-Tabelageral"/>
              <w:rPr>
                <w:b/>
                <w:bCs/>
                <w:szCs w:val="14"/>
              </w:rPr>
            </w:pPr>
          </w:p>
        </w:tc>
        <w:tc>
          <w:tcPr>
            <w:tcW w:w="719" w:type="pct"/>
            <w:tcBorders>
              <w:top w:val="single" w:sz="4" w:space="0" w:color="1F3864" w:themeColor="accent1" w:themeShade="80"/>
            </w:tcBorders>
          </w:tcPr>
          <w:p w14:paraId="3536DE49" w14:textId="77777777" w:rsidR="00CA282F" w:rsidRPr="00024BAF" w:rsidRDefault="00CA282F" w:rsidP="00E16300">
            <w:pPr>
              <w:pStyle w:val="08-Tabelageral"/>
              <w:rPr>
                <w:b/>
                <w:bCs/>
                <w:szCs w:val="14"/>
              </w:rPr>
            </w:pPr>
          </w:p>
        </w:tc>
        <w:tc>
          <w:tcPr>
            <w:tcW w:w="682" w:type="pct"/>
            <w:tcBorders>
              <w:top w:val="single" w:sz="4" w:space="0" w:color="1F3864" w:themeColor="accent1" w:themeShade="80"/>
            </w:tcBorders>
          </w:tcPr>
          <w:p w14:paraId="14FA668C" w14:textId="77777777" w:rsidR="00CA282F" w:rsidRPr="00024BAF" w:rsidRDefault="00CA282F" w:rsidP="00E16300">
            <w:pPr>
              <w:pStyle w:val="08-Tabelageral"/>
              <w:rPr>
                <w:b/>
                <w:bCs/>
                <w:szCs w:val="14"/>
              </w:rPr>
            </w:pPr>
          </w:p>
        </w:tc>
        <w:tc>
          <w:tcPr>
            <w:tcW w:w="735" w:type="pct"/>
            <w:tcBorders>
              <w:top w:val="single" w:sz="4" w:space="0" w:color="1F3864" w:themeColor="accent1" w:themeShade="80"/>
            </w:tcBorders>
          </w:tcPr>
          <w:p w14:paraId="653CBC09" w14:textId="77777777" w:rsidR="00CA282F" w:rsidRPr="00024BAF" w:rsidRDefault="00CA282F" w:rsidP="00E16300">
            <w:pPr>
              <w:pStyle w:val="08-Tabelageral"/>
              <w:rPr>
                <w:b/>
                <w:bCs/>
                <w:szCs w:val="14"/>
              </w:rPr>
            </w:pPr>
          </w:p>
        </w:tc>
      </w:tr>
      <w:tr w:rsidR="00CA282F" w:rsidRPr="00024BAF" w14:paraId="1911E0A9" w14:textId="77777777" w:rsidTr="00E16300">
        <w:trPr>
          <w:trHeight w:val="241"/>
        </w:trPr>
        <w:tc>
          <w:tcPr>
            <w:tcW w:w="2145" w:type="pct"/>
            <w:gridSpan w:val="2"/>
          </w:tcPr>
          <w:p w14:paraId="22A042D6" w14:textId="77777777" w:rsidR="00CA282F" w:rsidRPr="007874A2" w:rsidRDefault="00CA282F" w:rsidP="00E16300">
            <w:pPr>
              <w:pStyle w:val="08-Tabelageral"/>
              <w:jc w:val="left"/>
              <w:rPr>
                <w:b/>
                <w:szCs w:val="14"/>
                <w:lang w:val="en-US"/>
              </w:rPr>
            </w:pPr>
            <w:r w:rsidRPr="007874A2">
              <w:rPr>
                <w:szCs w:val="14"/>
                <w:lang w:val="en-US"/>
              </w:rPr>
              <w:t>Interest in earnings of financial instruments</w:t>
            </w:r>
          </w:p>
        </w:tc>
        <w:tc>
          <w:tcPr>
            <w:tcW w:w="719" w:type="pct"/>
            <w:tcBorders>
              <w:top w:val="nil"/>
            </w:tcBorders>
          </w:tcPr>
          <w:p w14:paraId="7930D877" w14:textId="77777777" w:rsidR="00CA282F" w:rsidRPr="00024BAF" w:rsidRDefault="00CA282F" w:rsidP="00E16300">
            <w:pPr>
              <w:pStyle w:val="08-Tabelageral"/>
              <w:rPr>
                <w:szCs w:val="14"/>
              </w:rPr>
            </w:pPr>
            <w:r>
              <w:t>41,733</w:t>
            </w:r>
          </w:p>
        </w:tc>
        <w:tc>
          <w:tcPr>
            <w:tcW w:w="719" w:type="pct"/>
            <w:tcBorders>
              <w:top w:val="nil"/>
            </w:tcBorders>
          </w:tcPr>
          <w:p w14:paraId="61ED4D6E" w14:textId="77777777" w:rsidR="00CA282F" w:rsidRPr="00024BAF" w:rsidRDefault="00CA282F" w:rsidP="00E16300">
            <w:pPr>
              <w:pStyle w:val="08-Tabelageral"/>
              <w:rPr>
                <w:szCs w:val="14"/>
              </w:rPr>
            </w:pPr>
            <w:r>
              <w:t>--</w:t>
            </w:r>
          </w:p>
        </w:tc>
        <w:tc>
          <w:tcPr>
            <w:tcW w:w="682" w:type="pct"/>
            <w:tcBorders>
              <w:top w:val="nil"/>
            </w:tcBorders>
          </w:tcPr>
          <w:p w14:paraId="67C06D12" w14:textId="77777777" w:rsidR="00CA282F" w:rsidRPr="00024BAF" w:rsidRDefault="00CA282F" w:rsidP="00E16300">
            <w:pPr>
              <w:pStyle w:val="08-Tabelageral"/>
              <w:rPr>
                <w:szCs w:val="14"/>
              </w:rPr>
            </w:pPr>
            <w:r>
              <w:t>7,353</w:t>
            </w:r>
          </w:p>
        </w:tc>
        <w:tc>
          <w:tcPr>
            <w:tcW w:w="735" w:type="pct"/>
            <w:tcBorders>
              <w:top w:val="nil"/>
            </w:tcBorders>
          </w:tcPr>
          <w:p w14:paraId="5C252BE5" w14:textId="77777777" w:rsidR="00CA282F" w:rsidRPr="00024BAF" w:rsidRDefault="00CA282F" w:rsidP="00E16300">
            <w:pPr>
              <w:pStyle w:val="08-Tabelageral"/>
              <w:rPr>
                <w:szCs w:val="14"/>
              </w:rPr>
            </w:pPr>
            <w:r>
              <w:t>--</w:t>
            </w:r>
          </w:p>
        </w:tc>
      </w:tr>
      <w:tr w:rsidR="00CA282F" w:rsidRPr="00024BAF" w14:paraId="1B5908AE" w14:textId="77777777" w:rsidTr="00E16300">
        <w:trPr>
          <w:trHeight w:val="241"/>
        </w:trPr>
        <w:tc>
          <w:tcPr>
            <w:tcW w:w="2145" w:type="pct"/>
            <w:gridSpan w:val="2"/>
          </w:tcPr>
          <w:p w14:paraId="5DE47F85" w14:textId="77777777" w:rsidR="00CA282F" w:rsidRPr="00024BAF" w:rsidRDefault="00CA282F" w:rsidP="00E16300">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19" w:type="pct"/>
          </w:tcPr>
          <w:p w14:paraId="21FD0023" w14:textId="77777777" w:rsidR="00CA282F" w:rsidRPr="00024BAF" w:rsidRDefault="00CA282F" w:rsidP="00E16300">
            <w:pPr>
              <w:pStyle w:val="08-Tabelageral"/>
              <w:rPr>
                <w:szCs w:val="14"/>
              </w:rPr>
            </w:pPr>
            <w:r>
              <w:t>(3,059)</w:t>
            </w:r>
          </w:p>
        </w:tc>
        <w:tc>
          <w:tcPr>
            <w:tcW w:w="719" w:type="pct"/>
          </w:tcPr>
          <w:p w14:paraId="01FB0AFF" w14:textId="77777777" w:rsidR="00CA282F" w:rsidRPr="00024BAF" w:rsidRDefault="00CA282F" w:rsidP="00E16300">
            <w:pPr>
              <w:pStyle w:val="08-Tabelageral"/>
              <w:rPr>
                <w:szCs w:val="14"/>
              </w:rPr>
            </w:pPr>
            <w:r>
              <w:t>--</w:t>
            </w:r>
          </w:p>
        </w:tc>
        <w:tc>
          <w:tcPr>
            <w:tcW w:w="682" w:type="pct"/>
          </w:tcPr>
          <w:p w14:paraId="16E188AB" w14:textId="77777777" w:rsidR="00CA282F" w:rsidRPr="00024BAF" w:rsidRDefault="00CA282F" w:rsidP="00E16300">
            <w:pPr>
              <w:pStyle w:val="08-Tabelageral"/>
              <w:rPr>
                <w:szCs w:val="14"/>
              </w:rPr>
            </w:pPr>
            <w:r>
              <w:t>(2,988)</w:t>
            </w:r>
          </w:p>
        </w:tc>
        <w:tc>
          <w:tcPr>
            <w:tcW w:w="735" w:type="pct"/>
          </w:tcPr>
          <w:p w14:paraId="6544CC28" w14:textId="77777777" w:rsidR="00CA282F" w:rsidRPr="00024BAF" w:rsidRDefault="00CA282F" w:rsidP="00E16300">
            <w:pPr>
              <w:pStyle w:val="08-Tabelageral"/>
              <w:rPr>
                <w:szCs w:val="14"/>
              </w:rPr>
            </w:pPr>
            <w:r>
              <w:t>--</w:t>
            </w:r>
          </w:p>
        </w:tc>
      </w:tr>
      <w:tr w:rsidR="00CA282F" w:rsidRPr="00024BAF" w14:paraId="12627F62" w14:textId="77777777" w:rsidTr="00E16300">
        <w:trPr>
          <w:trHeight w:val="241"/>
        </w:trPr>
        <w:tc>
          <w:tcPr>
            <w:tcW w:w="2145" w:type="pct"/>
            <w:gridSpan w:val="2"/>
          </w:tcPr>
          <w:p w14:paraId="41AEAF23" w14:textId="77777777" w:rsidR="00CA282F" w:rsidRPr="00024BAF" w:rsidRDefault="00CA282F" w:rsidP="00E16300">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19" w:type="pct"/>
          </w:tcPr>
          <w:p w14:paraId="6581A6D5" w14:textId="77777777" w:rsidR="00CA282F" w:rsidRPr="00024BAF" w:rsidRDefault="00CA282F" w:rsidP="00E16300">
            <w:pPr>
              <w:pStyle w:val="08-Tabelageral"/>
              <w:rPr>
                <w:szCs w:val="14"/>
              </w:rPr>
            </w:pPr>
            <w:r>
              <w:t>(343)</w:t>
            </w:r>
          </w:p>
        </w:tc>
        <w:tc>
          <w:tcPr>
            <w:tcW w:w="719" w:type="pct"/>
          </w:tcPr>
          <w:p w14:paraId="39EA2068" w14:textId="77777777" w:rsidR="00CA282F" w:rsidRPr="00024BAF" w:rsidRDefault="00CA282F" w:rsidP="00E16300">
            <w:pPr>
              <w:pStyle w:val="08-Tabelageral"/>
              <w:rPr>
                <w:szCs w:val="14"/>
              </w:rPr>
            </w:pPr>
            <w:r>
              <w:t>--</w:t>
            </w:r>
          </w:p>
        </w:tc>
        <w:tc>
          <w:tcPr>
            <w:tcW w:w="682" w:type="pct"/>
          </w:tcPr>
          <w:p w14:paraId="65EA0641" w14:textId="77777777" w:rsidR="00CA282F" w:rsidRPr="00024BAF" w:rsidRDefault="00CA282F" w:rsidP="00E16300">
            <w:pPr>
              <w:pStyle w:val="08-Tabelageral"/>
              <w:rPr>
                <w:szCs w:val="14"/>
              </w:rPr>
            </w:pPr>
            <w:r>
              <w:t>(346)</w:t>
            </w:r>
          </w:p>
        </w:tc>
        <w:tc>
          <w:tcPr>
            <w:tcW w:w="735" w:type="pct"/>
          </w:tcPr>
          <w:p w14:paraId="5DFEC899" w14:textId="77777777" w:rsidR="00CA282F" w:rsidRPr="00024BAF" w:rsidRDefault="00CA282F" w:rsidP="00E16300">
            <w:pPr>
              <w:pStyle w:val="08-Tabelageral"/>
              <w:rPr>
                <w:szCs w:val="14"/>
              </w:rPr>
            </w:pPr>
            <w:r>
              <w:t>--</w:t>
            </w:r>
          </w:p>
        </w:tc>
      </w:tr>
      <w:tr w:rsidR="00CA282F" w:rsidRPr="00024BAF" w14:paraId="3B9DF495" w14:textId="77777777" w:rsidTr="00E16300">
        <w:trPr>
          <w:trHeight w:val="241"/>
        </w:trPr>
        <w:tc>
          <w:tcPr>
            <w:tcW w:w="2145" w:type="pct"/>
            <w:gridSpan w:val="2"/>
          </w:tcPr>
          <w:p w14:paraId="67BD985C" w14:textId="77777777" w:rsidR="00CA282F" w:rsidRPr="00024BAF" w:rsidRDefault="00CA282F" w:rsidP="00E16300">
            <w:pPr>
              <w:pStyle w:val="08-Tabelageral"/>
              <w:jc w:val="left"/>
              <w:rPr>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19" w:type="pct"/>
          </w:tcPr>
          <w:p w14:paraId="6F8ADF61" w14:textId="77777777" w:rsidR="00CA282F" w:rsidRPr="00024BAF" w:rsidRDefault="00CA282F" w:rsidP="00E16300">
            <w:pPr>
              <w:pStyle w:val="08-Tabelageral"/>
              <w:rPr>
                <w:szCs w:val="14"/>
              </w:rPr>
            </w:pPr>
            <w:r>
              <w:t>--</w:t>
            </w:r>
          </w:p>
        </w:tc>
        <w:tc>
          <w:tcPr>
            <w:tcW w:w="719" w:type="pct"/>
          </w:tcPr>
          <w:p w14:paraId="3DA883E6" w14:textId="77777777" w:rsidR="00CA282F" w:rsidRPr="00024BAF" w:rsidRDefault="00CA282F" w:rsidP="00E16300">
            <w:pPr>
              <w:pStyle w:val="08-Tabelageral"/>
              <w:rPr>
                <w:szCs w:val="14"/>
              </w:rPr>
            </w:pPr>
            <w:r>
              <w:t>88,097</w:t>
            </w:r>
          </w:p>
        </w:tc>
        <w:tc>
          <w:tcPr>
            <w:tcW w:w="682" w:type="pct"/>
          </w:tcPr>
          <w:p w14:paraId="04D8EB8B" w14:textId="77777777" w:rsidR="00CA282F" w:rsidRPr="00024BAF" w:rsidRDefault="00CA282F" w:rsidP="00E16300">
            <w:pPr>
              <w:pStyle w:val="08-Tabelageral"/>
              <w:rPr>
                <w:szCs w:val="14"/>
              </w:rPr>
            </w:pPr>
            <w:r>
              <w:t>--</w:t>
            </w:r>
          </w:p>
        </w:tc>
        <w:tc>
          <w:tcPr>
            <w:tcW w:w="735" w:type="pct"/>
          </w:tcPr>
          <w:p w14:paraId="10D0F6EF" w14:textId="77777777" w:rsidR="00CA282F" w:rsidRPr="00024BAF" w:rsidRDefault="00CA282F" w:rsidP="00E16300">
            <w:pPr>
              <w:pStyle w:val="08-Tabelageral"/>
              <w:rPr>
                <w:szCs w:val="14"/>
              </w:rPr>
            </w:pPr>
            <w:r>
              <w:t>87,260</w:t>
            </w:r>
          </w:p>
        </w:tc>
      </w:tr>
      <w:tr w:rsidR="00CA282F" w:rsidRPr="00024BAF" w14:paraId="03E4D775" w14:textId="77777777" w:rsidTr="00E16300">
        <w:trPr>
          <w:trHeight w:val="241"/>
        </w:trPr>
        <w:tc>
          <w:tcPr>
            <w:tcW w:w="2145" w:type="pct"/>
            <w:gridSpan w:val="2"/>
            <w:tcBorders>
              <w:bottom w:val="single" w:sz="2" w:space="0" w:color="1F3864" w:themeColor="accent1" w:themeShade="80"/>
            </w:tcBorders>
          </w:tcPr>
          <w:p w14:paraId="35BCD617" w14:textId="77777777" w:rsidR="00CA282F" w:rsidRPr="00024BAF" w:rsidRDefault="00CA282F" w:rsidP="00E16300">
            <w:pPr>
              <w:pStyle w:val="08-Tabelageral"/>
              <w:jc w:val="left"/>
              <w:rPr>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19" w:type="pct"/>
            <w:tcBorders>
              <w:bottom w:val="single" w:sz="2" w:space="0" w:color="1F3864" w:themeColor="accent1" w:themeShade="80"/>
            </w:tcBorders>
          </w:tcPr>
          <w:p w14:paraId="286E01A8" w14:textId="77777777" w:rsidR="00CA282F" w:rsidRPr="00024BAF" w:rsidRDefault="00CA282F" w:rsidP="00E16300">
            <w:pPr>
              <w:pStyle w:val="08-Tabelageral"/>
              <w:rPr>
                <w:szCs w:val="14"/>
              </w:rPr>
            </w:pPr>
            <w:r>
              <w:t>(75,315)</w:t>
            </w:r>
          </w:p>
        </w:tc>
        <w:tc>
          <w:tcPr>
            <w:tcW w:w="719" w:type="pct"/>
            <w:tcBorders>
              <w:bottom w:val="single" w:sz="2" w:space="0" w:color="1F3864" w:themeColor="accent1" w:themeShade="80"/>
            </w:tcBorders>
          </w:tcPr>
          <w:p w14:paraId="1F424095" w14:textId="77777777" w:rsidR="00CA282F" w:rsidRPr="00024BAF" w:rsidRDefault="00CA282F" w:rsidP="00E16300">
            <w:pPr>
              <w:pStyle w:val="08-Tabelageral"/>
              <w:rPr>
                <w:szCs w:val="14"/>
              </w:rPr>
            </w:pPr>
            <w:r>
              <w:t>--</w:t>
            </w:r>
          </w:p>
        </w:tc>
        <w:tc>
          <w:tcPr>
            <w:tcW w:w="682" w:type="pct"/>
            <w:tcBorders>
              <w:bottom w:val="single" w:sz="2" w:space="0" w:color="1F3864" w:themeColor="accent1" w:themeShade="80"/>
            </w:tcBorders>
          </w:tcPr>
          <w:p w14:paraId="4BB45098" w14:textId="77777777" w:rsidR="00CA282F" w:rsidRPr="00024BAF" w:rsidRDefault="00CA282F" w:rsidP="00E16300">
            <w:pPr>
              <w:pStyle w:val="08-Tabelageral"/>
              <w:rPr>
                <w:szCs w:val="14"/>
              </w:rPr>
            </w:pPr>
            <w:r>
              <w:t>(61,514)</w:t>
            </w:r>
          </w:p>
        </w:tc>
        <w:tc>
          <w:tcPr>
            <w:tcW w:w="735" w:type="pct"/>
            <w:tcBorders>
              <w:bottom w:val="single" w:sz="2" w:space="0" w:color="1F3864" w:themeColor="accent1" w:themeShade="80"/>
            </w:tcBorders>
          </w:tcPr>
          <w:p w14:paraId="5F84C776" w14:textId="77777777" w:rsidR="00CA282F" w:rsidRPr="00024BAF" w:rsidRDefault="00CA282F" w:rsidP="00E16300">
            <w:pPr>
              <w:pStyle w:val="08-Tabelageral"/>
              <w:rPr>
                <w:szCs w:val="14"/>
              </w:rPr>
            </w:pPr>
            <w:r>
              <w:t>--</w:t>
            </w:r>
          </w:p>
        </w:tc>
      </w:tr>
    </w:tbl>
    <w:p w14:paraId="7D2A51F5" w14:textId="77777777" w:rsidR="00CA282F" w:rsidRPr="00CA0C3C" w:rsidRDefault="00CA282F" w:rsidP="00CA282F">
      <w:pPr>
        <w:pStyle w:val="07-Legenda"/>
        <w:numPr>
          <w:ilvl w:val="0"/>
          <w:numId w:val="46"/>
        </w:numPr>
        <w:spacing w:before="0"/>
        <w:ind w:left="284" w:hanging="284"/>
      </w:pPr>
      <w:r w:rsidRPr="00CA0C3C">
        <w:t xml:space="preserve">BB Seguros </w:t>
      </w:r>
      <w:proofErr w:type="spellStart"/>
      <w:r w:rsidRPr="00CA0C3C">
        <w:t>and</w:t>
      </w:r>
      <w:proofErr w:type="spellEnd"/>
      <w:r w:rsidRPr="00CA0C3C">
        <w:t xml:space="preserve"> BB Corretora.</w:t>
      </w:r>
    </w:p>
    <w:p w14:paraId="5B971585" w14:textId="77777777" w:rsidR="00CA282F" w:rsidRDefault="00CA282F" w:rsidP="00CA282F">
      <w:pPr>
        <w:pStyle w:val="07-Legenda"/>
        <w:numPr>
          <w:ilvl w:val="0"/>
          <w:numId w:val="46"/>
        </w:numPr>
        <w:spacing w:before="0"/>
        <w:ind w:left="284" w:hanging="284"/>
        <w:rPr>
          <w:lang w:val="en-US"/>
        </w:rPr>
      </w:pPr>
      <w:r w:rsidRPr="007874A2">
        <w:rPr>
          <w:lang w:val="en-US"/>
        </w:rPr>
        <w:t xml:space="preserve">Refers to </w:t>
      </w:r>
      <w:proofErr w:type="gramStart"/>
      <w:r w:rsidRPr="007874A2">
        <w:rPr>
          <w:lang w:val="en-US"/>
        </w:rPr>
        <w:t>expenses</w:t>
      </w:r>
      <w:proofErr w:type="gramEnd"/>
      <w:r w:rsidRPr="007874A2">
        <w:rPr>
          <w:lang w:val="en-US"/>
        </w:rPr>
        <w:t xml:space="preserve"> as sharing contract customer data, use of staff, distribution network and resource materials technological and administrative, between the Banco do </w:t>
      </w:r>
      <w:proofErr w:type="spellStart"/>
      <w:r w:rsidRPr="007874A2">
        <w:rPr>
          <w:lang w:val="en-US"/>
        </w:rPr>
        <w:t>Brasil</w:t>
      </w:r>
      <w:proofErr w:type="spellEnd"/>
      <w:r w:rsidRPr="007874A2">
        <w:rPr>
          <w:lang w:val="en-US"/>
        </w:rPr>
        <w:t xml:space="preserve">, BB </w:t>
      </w:r>
      <w:proofErr w:type="spellStart"/>
      <w:r w:rsidRPr="007874A2">
        <w:rPr>
          <w:lang w:val="en-US"/>
        </w:rPr>
        <w:t>Seguridade</w:t>
      </w:r>
      <w:proofErr w:type="spellEnd"/>
      <w:r w:rsidRPr="007874A2">
        <w:rPr>
          <w:lang w:val="en-US"/>
        </w:rPr>
        <w:t xml:space="preserve">, BB </w:t>
      </w:r>
      <w:proofErr w:type="spellStart"/>
      <w:r w:rsidRPr="007874A2">
        <w:rPr>
          <w:lang w:val="en-US"/>
        </w:rPr>
        <w:t>Corretora</w:t>
      </w:r>
      <w:proofErr w:type="spellEnd"/>
      <w:r w:rsidRPr="007874A2">
        <w:rPr>
          <w:lang w:val="en-US"/>
        </w:rPr>
        <w:t xml:space="preserve"> and BB </w:t>
      </w:r>
      <w:proofErr w:type="spellStart"/>
      <w:r w:rsidRPr="007874A2">
        <w:rPr>
          <w:lang w:val="en-US"/>
        </w:rPr>
        <w:t>Seguros</w:t>
      </w:r>
      <w:proofErr w:type="spellEnd"/>
      <w:r w:rsidRPr="007874A2">
        <w:rPr>
          <w:lang w:val="en-US"/>
        </w:rPr>
        <w:t>.</w:t>
      </w:r>
    </w:p>
    <w:p w14:paraId="4E217059" w14:textId="77777777" w:rsidR="00CA282F" w:rsidRDefault="00CA282F" w:rsidP="00CA282F">
      <w:pPr>
        <w:rPr>
          <w:rFonts w:ascii="Arial" w:eastAsia="Times New Roman" w:hAnsi="Arial" w:cs="Times New Roman"/>
          <w:spacing w:val="-2"/>
          <w:sz w:val="14"/>
          <w:szCs w:val="18"/>
          <w:lang w:val="en-US" w:eastAsia="pt-BR"/>
        </w:rPr>
      </w:pPr>
    </w:p>
    <w:p w14:paraId="73DFE8C9" w14:textId="77777777" w:rsidR="00CA282F" w:rsidRPr="00274BB2" w:rsidRDefault="00CA282F" w:rsidP="00CA282F">
      <w:pPr>
        <w:pStyle w:val="03-SubttulodeNota"/>
        <w:widowControl w:val="0"/>
        <w:spacing w:after="0"/>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Consolidated</w:t>
      </w:r>
      <w:proofErr w:type="spellEnd"/>
    </w:p>
    <w:p w14:paraId="6FF25AC8" w14:textId="77777777" w:rsidR="00CA282F" w:rsidRPr="00D311AA" w:rsidRDefault="00CA282F" w:rsidP="00CA282F">
      <w:pPr>
        <w:pStyle w:val="01-TtulodeNota"/>
        <w:widowControl w:val="0"/>
        <w:spacing w:before="0" w:after="0"/>
        <w:ind w:firstLine="709"/>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8"/>
        <w:gridCol w:w="2884"/>
        <w:gridCol w:w="1391"/>
        <w:gridCol w:w="1674"/>
        <w:gridCol w:w="284"/>
        <w:gridCol w:w="1417"/>
        <w:gridCol w:w="1701"/>
      </w:tblGrid>
      <w:tr w:rsidR="00CA282F" w:rsidRPr="00D311AA" w14:paraId="1A8FCD52" w14:textId="77777777" w:rsidTr="00E16300">
        <w:trPr>
          <w:trHeight w:val="238"/>
          <w:jc w:val="center"/>
        </w:trPr>
        <w:tc>
          <w:tcPr>
            <w:tcW w:w="288" w:type="dxa"/>
            <w:tcBorders>
              <w:top w:val="single" w:sz="2" w:space="0" w:color="1F3864" w:themeColor="accent1" w:themeShade="80"/>
              <w:bottom w:val="nil"/>
            </w:tcBorders>
            <w:vAlign w:val="center"/>
          </w:tcPr>
          <w:p w14:paraId="3F919CEC" w14:textId="77777777" w:rsidR="00CA282F" w:rsidRPr="00D311AA" w:rsidRDefault="00CA282F" w:rsidP="00E16300">
            <w:pPr>
              <w:pStyle w:val="08-Tabelageral"/>
              <w:keepNext w:val="0"/>
              <w:keepLines w:val="0"/>
              <w:widowControl w:val="0"/>
              <w:jc w:val="center"/>
              <w:rPr>
                <w:b/>
                <w:bCs/>
              </w:rPr>
            </w:pPr>
          </w:p>
        </w:tc>
        <w:tc>
          <w:tcPr>
            <w:tcW w:w="2884" w:type="dxa"/>
            <w:tcBorders>
              <w:top w:val="single" w:sz="2" w:space="0" w:color="1F3864" w:themeColor="accent1" w:themeShade="80"/>
              <w:bottom w:val="nil"/>
            </w:tcBorders>
            <w:vAlign w:val="center"/>
          </w:tcPr>
          <w:p w14:paraId="503DE3B9" w14:textId="77777777" w:rsidR="00CA282F" w:rsidRPr="00D311AA" w:rsidRDefault="00CA282F" w:rsidP="00E16300">
            <w:pPr>
              <w:pStyle w:val="08-Tabelageral"/>
              <w:keepNext w:val="0"/>
              <w:keepLines w:val="0"/>
              <w:widowControl w:val="0"/>
              <w:jc w:val="center"/>
              <w:rPr>
                <w:b/>
                <w:bCs/>
              </w:rPr>
            </w:pPr>
          </w:p>
        </w:tc>
        <w:tc>
          <w:tcPr>
            <w:tcW w:w="3065" w:type="dxa"/>
            <w:gridSpan w:val="2"/>
            <w:tcBorders>
              <w:top w:val="single" w:sz="2" w:space="0" w:color="1F3864" w:themeColor="accent1" w:themeShade="80"/>
              <w:bottom w:val="single" w:sz="2" w:space="0" w:color="1F3864" w:themeColor="accent1" w:themeShade="80"/>
            </w:tcBorders>
            <w:vAlign w:val="center"/>
          </w:tcPr>
          <w:p w14:paraId="71560FD0" w14:textId="77777777" w:rsidR="00CA282F" w:rsidRPr="00D311AA" w:rsidRDefault="00CA282F" w:rsidP="00E16300">
            <w:pPr>
              <w:pStyle w:val="08-Tabelageral"/>
              <w:keepNext w:val="0"/>
              <w:keepLines w:val="0"/>
              <w:widowControl w:val="0"/>
              <w:jc w:val="center"/>
              <w:rPr>
                <w:b/>
                <w:bCs/>
              </w:rPr>
            </w:pPr>
            <w:r>
              <w:rPr>
                <w:b/>
                <w:bCs/>
              </w:rPr>
              <w:t>Mar</w:t>
            </w:r>
            <w:r w:rsidRPr="00D311AA">
              <w:rPr>
                <w:b/>
                <w:bCs/>
              </w:rPr>
              <w:t xml:space="preserve"> 3</w:t>
            </w:r>
            <w:r>
              <w:rPr>
                <w:b/>
                <w:bCs/>
              </w:rPr>
              <w:t>1</w:t>
            </w:r>
            <w:r w:rsidRPr="00D311AA">
              <w:rPr>
                <w:b/>
                <w:bCs/>
              </w:rPr>
              <w:t>, 202</w:t>
            </w:r>
            <w:r>
              <w:rPr>
                <w:b/>
                <w:bCs/>
              </w:rPr>
              <w:t>6</w:t>
            </w:r>
          </w:p>
        </w:tc>
        <w:tc>
          <w:tcPr>
            <w:tcW w:w="284" w:type="dxa"/>
            <w:tcBorders>
              <w:top w:val="single" w:sz="2" w:space="0" w:color="1F3864" w:themeColor="accent1" w:themeShade="80"/>
              <w:bottom w:val="single" w:sz="2" w:space="0" w:color="1F3864" w:themeColor="accent1" w:themeShade="80"/>
            </w:tcBorders>
          </w:tcPr>
          <w:p w14:paraId="0DA99614" w14:textId="77777777" w:rsidR="00CA282F" w:rsidRPr="00D311AA" w:rsidRDefault="00CA282F" w:rsidP="00E16300">
            <w:pPr>
              <w:pStyle w:val="08-Tabelageral"/>
              <w:keepNext w:val="0"/>
              <w:keepLines w:val="0"/>
              <w:widowControl w:val="0"/>
              <w:jc w:val="left"/>
              <w:rPr>
                <w:b/>
                <w:bCs/>
              </w:rPr>
            </w:pPr>
          </w:p>
        </w:tc>
        <w:tc>
          <w:tcPr>
            <w:tcW w:w="3118" w:type="dxa"/>
            <w:gridSpan w:val="2"/>
            <w:tcBorders>
              <w:top w:val="single" w:sz="2" w:space="0" w:color="1F3864" w:themeColor="accent1" w:themeShade="80"/>
              <w:bottom w:val="single" w:sz="2" w:space="0" w:color="1F3864" w:themeColor="accent1" w:themeShade="80"/>
            </w:tcBorders>
            <w:vAlign w:val="center"/>
          </w:tcPr>
          <w:p w14:paraId="3DEF25F4" w14:textId="77777777" w:rsidR="00CA282F" w:rsidRPr="00D311AA" w:rsidRDefault="00CA282F" w:rsidP="00E16300">
            <w:pPr>
              <w:pStyle w:val="08-Tabelageral"/>
              <w:keepNext w:val="0"/>
              <w:keepLines w:val="0"/>
              <w:widowControl w:val="0"/>
              <w:ind w:left="458" w:hanging="458"/>
              <w:jc w:val="center"/>
              <w:rPr>
                <w:b/>
                <w:bCs/>
              </w:rPr>
            </w:pPr>
            <w:proofErr w:type="spellStart"/>
            <w:r w:rsidRPr="00053D72">
              <w:rPr>
                <w:b/>
                <w:bCs/>
              </w:rPr>
              <w:t>Dec</w:t>
            </w:r>
            <w:proofErr w:type="spellEnd"/>
            <w:r w:rsidRPr="00053D72">
              <w:rPr>
                <w:b/>
                <w:bCs/>
              </w:rPr>
              <w:t xml:space="preserve"> 31, 202</w:t>
            </w:r>
            <w:r>
              <w:rPr>
                <w:b/>
                <w:bCs/>
              </w:rPr>
              <w:t>5</w:t>
            </w:r>
          </w:p>
        </w:tc>
      </w:tr>
      <w:tr w:rsidR="00CA282F" w:rsidRPr="00D311AA" w14:paraId="4EF25850" w14:textId="77777777" w:rsidTr="00E16300">
        <w:trPr>
          <w:trHeight w:val="238"/>
          <w:jc w:val="center"/>
        </w:trPr>
        <w:tc>
          <w:tcPr>
            <w:tcW w:w="3172" w:type="dxa"/>
            <w:gridSpan w:val="2"/>
            <w:tcBorders>
              <w:top w:val="nil"/>
              <w:bottom w:val="single" w:sz="2" w:space="0" w:color="1F3864" w:themeColor="accent1" w:themeShade="80"/>
            </w:tcBorders>
            <w:vAlign w:val="center"/>
          </w:tcPr>
          <w:p w14:paraId="19C487CD" w14:textId="77777777" w:rsidR="00CA282F" w:rsidRPr="00D311AA" w:rsidRDefault="00CA282F" w:rsidP="00E16300">
            <w:pPr>
              <w:pStyle w:val="08-Tabelageral"/>
              <w:keepNext w:val="0"/>
              <w:keepLines w:val="0"/>
              <w:widowControl w:val="0"/>
              <w:jc w:val="center"/>
              <w:rPr>
                <w:b/>
                <w:szCs w:val="14"/>
              </w:rPr>
            </w:pPr>
          </w:p>
        </w:tc>
        <w:tc>
          <w:tcPr>
            <w:tcW w:w="1391" w:type="dxa"/>
            <w:tcBorders>
              <w:top w:val="single" w:sz="2" w:space="0" w:color="1F3864" w:themeColor="accent1" w:themeShade="80"/>
              <w:bottom w:val="single" w:sz="2" w:space="0" w:color="1F3864" w:themeColor="accent1" w:themeShade="80"/>
            </w:tcBorders>
            <w:vAlign w:val="center"/>
          </w:tcPr>
          <w:p w14:paraId="239A821D" w14:textId="77777777" w:rsidR="00CA282F" w:rsidRPr="00D311AA" w:rsidRDefault="00CA282F" w:rsidP="00E16300">
            <w:pPr>
              <w:pStyle w:val="08-Tabelageral"/>
              <w:keepNext w:val="0"/>
              <w:keepLines w:val="0"/>
              <w:widowControl w:val="0"/>
              <w:rPr>
                <w:b/>
                <w:szCs w:val="14"/>
              </w:rPr>
            </w:pPr>
            <w:r>
              <w:rPr>
                <w:b/>
                <w:szCs w:val="14"/>
              </w:rPr>
              <w:t>Banco do Brasil</w:t>
            </w:r>
          </w:p>
        </w:tc>
        <w:tc>
          <w:tcPr>
            <w:tcW w:w="1674" w:type="dxa"/>
            <w:tcBorders>
              <w:top w:val="single" w:sz="2" w:space="0" w:color="1F3864" w:themeColor="accent1" w:themeShade="80"/>
              <w:bottom w:val="single" w:sz="2" w:space="0" w:color="1F3864" w:themeColor="accent1" w:themeShade="80"/>
            </w:tcBorders>
            <w:vAlign w:val="center"/>
          </w:tcPr>
          <w:p w14:paraId="797E66AD" w14:textId="77777777" w:rsidR="00CA282F" w:rsidRPr="00D311AA" w:rsidRDefault="00CA282F" w:rsidP="00E16300">
            <w:pPr>
              <w:pStyle w:val="08-Tabelageral"/>
              <w:keepNext w:val="0"/>
              <w:keepLines w:val="0"/>
              <w:widowControl w:val="0"/>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tcBorders>
              <w:top w:val="single" w:sz="2" w:space="0" w:color="1F3864" w:themeColor="accent1" w:themeShade="80"/>
              <w:bottom w:val="single" w:sz="2" w:space="0" w:color="1F3864" w:themeColor="accent1" w:themeShade="80"/>
            </w:tcBorders>
            <w:vAlign w:val="center"/>
          </w:tcPr>
          <w:p w14:paraId="0135FA61" w14:textId="77777777" w:rsidR="00CA282F" w:rsidRPr="00D311AA" w:rsidRDefault="00CA282F" w:rsidP="00E16300">
            <w:pPr>
              <w:pStyle w:val="08-Tabelageral"/>
              <w:keepNext w:val="0"/>
              <w:keepLines w:val="0"/>
              <w:widowControl w:val="0"/>
              <w:rPr>
                <w:b/>
                <w:szCs w:val="14"/>
              </w:rPr>
            </w:pPr>
          </w:p>
        </w:tc>
        <w:tc>
          <w:tcPr>
            <w:tcW w:w="1417" w:type="dxa"/>
            <w:tcBorders>
              <w:top w:val="single" w:sz="2" w:space="0" w:color="1F3864" w:themeColor="accent1" w:themeShade="80"/>
              <w:bottom w:val="single" w:sz="2" w:space="0" w:color="1F3864" w:themeColor="accent1" w:themeShade="80"/>
            </w:tcBorders>
            <w:vAlign w:val="center"/>
          </w:tcPr>
          <w:p w14:paraId="0ED314B6" w14:textId="77777777" w:rsidR="00CA282F" w:rsidRPr="00D311AA" w:rsidRDefault="00CA282F" w:rsidP="00E16300">
            <w:pPr>
              <w:pStyle w:val="08-Tabelageral"/>
              <w:keepNext w:val="0"/>
              <w:keepLines w:val="0"/>
              <w:widowControl w:val="0"/>
              <w:rPr>
                <w:b/>
                <w:szCs w:val="14"/>
              </w:rPr>
            </w:pPr>
            <w:r>
              <w:rPr>
                <w:b/>
                <w:szCs w:val="14"/>
              </w:rPr>
              <w:t>Banco do Brasil</w:t>
            </w:r>
          </w:p>
        </w:tc>
        <w:tc>
          <w:tcPr>
            <w:tcW w:w="1701" w:type="dxa"/>
            <w:tcBorders>
              <w:top w:val="single" w:sz="2" w:space="0" w:color="1F3864" w:themeColor="accent1" w:themeShade="80"/>
              <w:bottom w:val="single" w:sz="2" w:space="0" w:color="1F3864" w:themeColor="accent1" w:themeShade="80"/>
            </w:tcBorders>
            <w:vAlign w:val="center"/>
          </w:tcPr>
          <w:p w14:paraId="52CE49CE" w14:textId="77777777" w:rsidR="00CA282F" w:rsidRPr="00D311AA" w:rsidRDefault="00CA282F" w:rsidP="00E16300">
            <w:pPr>
              <w:pStyle w:val="08-Tabelageral"/>
              <w:keepNext w:val="0"/>
              <w:keepLines w:val="0"/>
              <w:widowControl w:val="0"/>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CA282F" w:rsidRPr="00D311AA" w14:paraId="5A26A1D6" w14:textId="77777777" w:rsidTr="00E16300">
        <w:trPr>
          <w:trHeight w:val="238"/>
          <w:jc w:val="center"/>
        </w:trPr>
        <w:tc>
          <w:tcPr>
            <w:tcW w:w="3172" w:type="dxa"/>
            <w:gridSpan w:val="2"/>
            <w:tcBorders>
              <w:top w:val="single" w:sz="2" w:space="0" w:color="1F3864" w:themeColor="accent1" w:themeShade="80"/>
            </w:tcBorders>
          </w:tcPr>
          <w:p w14:paraId="4232C995" w14:textId="77777777" w:rsidR="00CA282F" w:rsidRPr="00D311AA" w:rsidRDefault="00CA282F" w:rsidP="00E16300">
            <w:pPr>
              <w:pStyle w:val="08-Tabelageral"/>
              <w:keepNext w:val="0"/>
              <w:keepLines w:val="0"/>
              <w:widowControl w:val="0"/>
              <w:jc w:val="left"/>
              <w:rPr>
                <w:b/>
              </w:rPr>
            </w:pPr>
            <w:proofErr w:type="spellStart"/>
            <w:r w:rsidRPr="00D311AA">
              <w:rPr>
                <w:b/>
              </w:rPr>
              <w:t>Assets</w:t>
            </w:r>
            <w:proofErr w:type="spellEnd"/>
          </w:p>
        </w:tc>
        <w:tc>
          <w:tcPr>
            <w:tcW w:w="1391" w:type="dxa"/>
            <w:tcBorders>
              <w:top w:val="single" w:sz="2" w:space="0" w:color="1F3864" w:themeColor="accent1" w:themeShade="80"/>
            </w:tcBorders>
            <w:vAlign w:val="center"/>
          </w:tcPr>
          <w:p w14:paraId="316C2EC6" w14:textId="77777777" w:rsidR="00CA282F" w:rsidRPr="00D311AA" w:rsidRDefault="00CA282F" w:rsidP="00E16300">
            <w:pPr>
              <w:pStyle w:val="08-Tabelageral"/>
              <w:keepNext w:val="0"/>
              <w:keepLines w:val="0"/>
              <w:widowControl w:val="0"/>
              <w:rPr>
                <w:b/>
                <w:szCs w:val="14"/>
              </w:rPr>
            </w:pPr>
          </w:p>
        </w:tc>
        <w:tc>
          <w:tcPr>
            <w:tcW w:w="1674" w:type="dxa"/>
            <w:tcBorders>
              <w:top w:val="single" w:sz="2" w:space="0" w:color="1F3864" w:themeColor="accent1" w:themeShade="80"/>
            </w:tcBorders>
            <w:vAlign w:val="center"/>
          </w:tcPr>
          <w:p w14:paraId="1E4B2D03" w14:textId="77777777" w:rsidR="00CA282F" w:rsidRPr="00D311AA" w:rsidRDefault="00CA282F" w:rsidP="00E16300">
            <w:pPr>
              <w:pStyle w:val="08-Tabelageral"/>
              <w:keepNext w:val="0"/>
              <w:keepLines w:val="0"/>
              <w:widowControl w:val="0"/>
              <w:rPr>
                <w:b/>
                <w:szCs w:val="14"/>
              </w:rPr>
            </w:pPr>
          </w:p>
        </w:tc>
        <w:tc>
          <w:tcPr>
            <w:tcW w:w="284" w:type="dxa"/>
            <w:tcBorders>
              <w:top w:val="single" w:sz="2" w:space="0" w:color="1F3864" w:themeColor="accent1" w:themeShade="80"/>
            </w:tcBorders>
            <w:vAlign w:val="center"/>
          </w:tcPr>
          <w:p w14:paraId="450A7FB7" w14:textId="77777777" w:rsidR="00CA282F" w:rsidRPr="00D311AA" w:rsidRDefault="00CA282F" w:rsidP="00E16300">
            <w:pPr>
              <w:pStyle w:val="08-Tabelageral"/>
              <w:keepNext w:val="0"/>
              <w:keepLines w:val="0"/>
              <w:widowControl w:val="0"/>
              <w:rPr>
                <w:b/>
              </w:rPr>
            </w:pPr>
          </w:p>
        </w:tc>
        <w:tc>
          <w:tcPr>
            <w:tcW w:w="1417" w:type="dxa"/>
            <w:tcBorders>
              <w:top w:val="single" w:sz="2" w:space="0" w:color="1F3864" w:themeColor="accent1" w:themeShade="80"/>
            </w:tcBorders>
            <w:vAlign w:val="center"/>
          </w:tcPr>
          <w:p w14:paraId="3ED26F17" w14:textId="77777777" w:rsidR="00CA282F" w:rsidRPr="00D311AA" w:rsidRDefault="00CA282F" w:rsidP="00E16300">
            <w:pPr>
              <w:pStyle w:val="08-Tabelageral"/>
              <w:keepNext w:val="0"/>
              <w:keepLines w:val="0"/>
              <w:widowControl w:val="0"/>
              <w:rPr>
                <w:b/>
              </w:rPr>
            </w:pPr>
          </w:p>
        </w:tc>
        <w:tc>
          <w:tcPr>
            <w:tcW w:w="1701" w:type="dxa"/>
            <w:tcBorders>
              <w:top w:val="single" w:sz="2" w:space="0" w:color="1F3864" w:themeColor="accent1" w:themeShade="80"/>
            </w:tcBorders>
            <w:vAlign w:val="center"/>
          </w:tcPr>
          <w:p w14:paraId="29FC9681" w14:textId="77777777" w:rsidR="00CA282F" w:rsidRPr="00D311AA" w:rsidRDefault="00CA282F" w:rsidP="00E16300">
            <w:pPr>
              <w:pStyle w:val="08-Tabelageral"/>
              <w:keepNext w:val="0"/>
              <w:keepLines w:val="0"/>
              <w:widowControl w:val="0"/>
              <w:rPr>
                <w:b/>
              </w:rPr>
            </w:pPr>
          </w:p>
        </w:tc>
      </w:tr>
      <w:tr w:rsidR="00CA282F" w:rsidRPr="00D311AA" w14:paraId="5886F252" w14:textId="77777777" w:rsidTr="00E16300">
        <w:trPr>
          <w:trHeight w:val="238"/>
          <w:jc w:val="center"/>
        </w:trPr>
        <w:tc>
          <w:tcPr>
            <w:tcW w:w="3172" w:type="dxa"/>
            <w:gridSpan w:val="2"/>
          </w:tcPr>
          <w:p w14:paraId="171B79D1" w14:textId="77777777" w:rsidR="00CA282F" w:rsidRPr="00D311AA" w:rsidRDefault="00CA282F" w:rsidP="00E16300">
            <w:pPr>
              <w:pStyle w:val="08-Tabelageral"/>
              <w:keepNext w:val="0"/>
              <w:keepLines w:val="0"/>
              <w:widowControl w:val="0"/>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391" w:type="dxa"/>
            <w:tcBorders>
              <w:top w:val="nil"/>
            </w:tcBorders>
            <w:vAlign w:val="center"/>
          </w:tcPr>
          <w:p w14:paraId="141D100F" w14:textId="77777777" w:rsidR="00CA282F" w:rsidRPr="00D311AA" w:rsidRDefault="00CA282F" w:rsidP="00E16300">
            <w:pPr>
              <w:pStyle w:val="08-Tabelageral"/>
              <w:keepNext w:val="0"/>
              <w:keepLines w:val="0"/>
              <w:widowControl w:val="0"/>
            </w:pPr>
            <w:r w:rsidRPr="001B1B25">
              <w:t>6</w:t>
            </w:r>
            <w:r>
              <w:t>,</w:t>
            </w:r>
            <w:r w:rsidRPr="001B1B25">
              <w:t>072</w:t>
            </w:r>
            <w:r>
              <w:t>,</w:t>
            </w:r>
            <w:r w:rsidRPr="001B1B25">
              <w:t>474</w:t>
            </w:r>
          </w:p>
        </w:tc>
        <w:tc>
          <w:tcPr>
            <w:tcW w:w="1674" w:type="dxa"/>
            <w:tcBorders>
              <w:top w:val="nil"/>
            </w:tcBorders>
            <w:vAlign w:val="center"/>
          </w:tcPr>
          <w:p w14:paraId="39FDCDB7" w14:textId="77777777" w:rsidR="00CA282F" w:rsidRPr="00D311AA" w:rsidRDefault="00CA282F" w:rsidP="00E16300">
            <w:pPr>
              <w:pStyle w:val="08-Tabelageral"/>
              <w:keepNext w:val="0"/>
              <w:keepLines w:val="0"/>
              <w:widowControl w:val="0"/>
            </w:pPr>
            <w:r>
              <w:t>--</w:t>
            </w:r>
          </w:p>
        </w:tc>
        <w:tc>
          <w:tcPr>
            <w:tcW w:w="284" w:type="dxa"/>
            <w:tcBorders>
              <w:top w:val="nil"/>
            </w:tcBorders>
            <w:vAlign w:val="center"/>
          </w:tcPr>
          <w:p w14:paraId="58C9BD25" w14:textId="77777777" w:rsidR="00CA282F" w:rsidRPr="00D311AA" w:rsidRDefault="00CA282F" w:rsidP="00E16300">
            <w:pPr>
              <w:pStyle w:val="08-Tabelageral"/>
              <w:keepNext w:val="0"/>
              <w:keepLines w:val="0"/>
              <w:widowControl w:val="0"/>
              <w:rPr>
                <w:lang w:eastAsia="en-US"/>
              </w:rPr>
            </w:pPr>
          </w:p>
        </w:tc>
        <w:tc>
          <w:tcPr>
            <w:tcW w:w="1417" w:type="dxa"/>
            <w:tcBorders>
              <w:top w:val="nil"/>
            </w:tcBorders>
            <w:vAlign w:val="center"/>
          </w:tcPr>
          <w:p w14:paraId="4E6A2236" w14:textId="77777777" w:rsidR="00CA282F" w:rsidRPr="00D311AA" w:rsidRDefault="00CA282F" w:rsidP="00E16300">
            <w:pPr>
              <w:pStyle w:val="08-Tabelageral"/>
              <w:keepNext w:val="0"/>
              <w:keepLines w:val="0"/>
              <w:widowControl w:val="0"/>
            </w:pPr>
            <w:r>
              <w:rPr>
                <w:rFonts w:cs="Arial"/>
                <w:color w:val="000000"/>
                <w:szCs w:val="14"/>
              </w:rPr>
              <w:t>8,855,104</w:t>
            </w:r>
          </w:p>
        </w:tc>
        <w:tc>
          <w:tcPr>
            <w:tcW w:w="1701" w:type="dxa"/>
            <w:tcBorders>
              <w:top w:val="nil"/>
            </w:tcBorders>
            <w:vAlign w:val="center"/>
          </w:tcPr>
          <w:p w14:paraId="58AF4F6D" w14:textId="77777777" w:rsidR="00CA282F" w:rsidRPr="00D311AA" w:rsidRDefault="00CA282F" w:rsidP="00E16300">
            <w:pPr>
              <w:pStyle w:val="08-Tabelageral"/>
              <w:keepNext w:val="0"/>
              <w:keepLines w:val="0"/>
              <w:widowControl w:val="0"/>
            </w:pPr>
            <w:r>
              <w:t>--</w:t>
            </w:r>
          </w:p>
        </w:tc>
      </w:tr>
      <w:tr w:rsidR="00CA282F" w:rsidRPr="00D311AA" w14:paraId="0DDC844B" w14:textId="77777777" w:rsidTr="00E16300">
        <w:trPr>
          <w:trHeight w:val="238"/>
          <w:jc w:val="center"/>
        </w:trPr>
        <w:tc>
          <w:tcPr>
            <w:tcW w:w="3172" w:type="dxa"/>
            <w:gridSpan w:val="2"/>
          </w:tcPr>
          <w:p w14:paraId="4C0B18F1" w14:textId="77777777" w:rsidR="00CA282F" w:rsidRPr="00D311AA" w:rsidRDefault="00CA282F" w:rsidP="00E16300">
            <w:pPr>
              <w:pStyle w:val="08-Tabelageral"/>
              <w:keepNext w:val="0"/>
              <w:keepLines w:val="0"/>
              <w:widowControl w:val="0"/>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391" w:type="dxa"/>
            <w:vAlign w:val="center"/>
          </w:tcPr>
          <w:p w14:paraId="60C8B7A1" w14:textId="77777777" w:rsidR="00CA282F" w:rsidRPr="00D311AA" w:rsidRDefault="00CA282F" w:rsidP="00E16300">
            <w:pPr>
              <w:pStyle w:val="08-Tabelageral"/>
              <w:keepNext w:val="0"/>
              <w:keepLines w:val="0"/>
              <w:widowControl w:val="0"/>
            </w:pPr>
            <w:r>
              <w:t>--</w:t>
            </w:r>
          </w:p>
        </w:tc>
        <w:tc>
          <w:tcPr>
            <w:tcW w:w="1674" w:type="dxa"/>
            <w:vAlign w:val="center"/>
          </w:tcPr>
          <w:p w14:paraId="0F3992C7" w14:textId="77777777" w:rsidR="00CA282F" w:rsidRPr="00D311AA" w:rsidRDefault="00CA282F" w:rsidP="00E16300">
            <w:pPr>
              <w:pStyle w:val="08-Tabelageral"/>
              <w:keepNext w:val="0"/>
              <w:keepLines w:val="0"/>
              <w:widowControl w:val="0"/>
            </w:pPr>
            <w:r>
              <w:t>2,669,004</w:t>
            </w:r>
          </w:p>
        </w:tc>
        <w:tc>
          <w:tcPr>
            <w:tcW w:w="284" w:type="dxa"/>
            <w:vAlign w:val="center"/>
          </w:tcPr>
          <w:p w14:paraId="2EC0965D" w14:textId="77777777" w:rsidR="00CA282F" w:rsidRPr="00D311AA" w:rsidRDefault="00CA282F" w:rsidP="00E16300">
            <w:pPr>
              <w:pStyle w:val="08-Tabelageral"/>
              <w:keepNext w:val="0"/>
              <w:keepLines w:val="0"/>
              <w:widowControl w:val="0"/>
              <w:rPr>
                <w:lang w:eastAsia="en-US"/>
              </w:rPr>
            </w:pPr>
          </w:p>
        </w:tc>
        <w:tc>
          <w:tcPr>
            <w:tcW w:w="1417" w:type="dxa"/>
            <w:vAlign w:val="center"/>
          </w:tcPr>
          <w:p w14:paraId="2D553EDC" w14:textId="77777777" w:rsidR="00CA282F" w:rsidRPr="00D311AA" w:rsidRDefault="00CA282F" w:rsidP="00E16300">
            <w:pPr>
              <w:pStyle w:val="08-Tabelageral"/>
              <w:keepNext w:val="0"/>
              <w:keepLines w:val="0"/>
              <w:widowControl w:val="0"/>
            </w:pPr>
            <w:r>
              <w:t>--</w:t>
            </w:r>
          </w:p>
        </w:tc>
        <w:tc>
          <w:tcPr>
            <w:tcW w:w="1701" w:type="dxa"/>
            <w:vAlign w:val="center"/>
          </w:tcPr>
          <w:p w14:paraId="3A5945EE" w14:textId="77777777" w:rsidR="00CA282F" w:rsidRPr="00D311AA" w:rsidRDefault="00CA282F" w:rsidP="00E16300">
            <w:pPr>
              <w:pStyle w:val="08-Tabelageral"/>
              <w:keepNext w:val="0"/>
              <w:keepLines w:val="0"/>
              <w:widowControl w:val="0"/>
            </w:pPr>
            <w:r>
              <w:t>2,643,214</w:t>
            </w:r>
          </w:p>
        </w:tc>
      </w:tr>
      <w:tr w:rsidR="00CA282F" w:rsidRPr="00D311AA" w14:paraId="7BB4DA2D" w14:textId="77777777" w:rsidTr="00E16300">
        <w:trPr>
          <w:trHeight w:val="238"/>
          <w:jc w:val="center"/>
        </w:trPr>
        <w:tc>
          <w:tcPr>
            <w:tcW w:w="3172" w:type="dxa"/>
            <w:gridSpan w:val="2"/>
          </w:tcPr>
          <w:p w14:paraId="5FCBFA00" w14:textId="77777777" w:rsidR="00CA282F" w:rsidRPr="00D311AA" w:rsidRDefault="00CA282F" w:rsidP="00E16300">
            <w:pPr>
              <w:pStyle w:val="08-Tabelageral"/>
              <w:keepNext w:val="0"/>
              <w:keepLines w:val="0"/>
              <w:widowControl w:val="0"/>
              <w:jc w:val="left"/>
              <w:rPr>
                <w:b/>
              </w:rPr>
            </w:pPr>
            <w:proofErr w:type="spellStart"/>
            <w:r w:rsidRPr="00D311AA">
              <w:rPr>
                <w:b/>
              </w:rPr>
              <w:t>Liabilities</w:t>
            </w:r>
            <w:proofErr w:type="spellEnd"/>
          </w:p>
        </w:tc>
        <w:tc>
          <w:tcPr>
            <w:tcW w:w="1391" w:type="dxa"/>
            <w:vAlign w:val="center"/>
          </w:tcPr>
          <w:p w14:paraId="2F42BA27" w14:textId="77777777" w:rsidR="00CA282F" w:rsidRPr="00D311AA" w:rsidRDefault="00CA282F" w:rsidP="00E16300">
            <w:pPr>
              <w:pStyle w:val="08-Tabelageral"/>
              <w:keepNext w:val="0"/>
              <w:keepLines w:val="0"/>
              <w:widowControl w:val="0"/>
              <w:rPr>
                <w:b/>
              </w:rPr>
            </w:pPr>
          </w:p>
        </w:tc>
        <w:tc>
          <w:tcPr>
            <w:tcW w:w="1674" w:type="dxa"/>
            <w:vAlign w:val="center"/>
          </w:tcPr>
          <w:p w14:paraId="2DEC3014" w14:textId="77777777" w:rsidR="00CA282F" w:rsidRPr="00D311AA" w:rsidRDefault="00CA282F" w:rsidP="00E16300">
            <w:pPr>
              <w:pStyle w:val="08-Tabelageral"/>
              <w:keepNext w:val="0"/>
              <w:keepLines w:val="0"/>
              <w:widowControl w:val="0"/>
              <w:rPr>
                <w:b/>
              </w:rPr>
            </w:pPr>
          </w:p>
        </w:tc>
        <w:tc>
          <w:tcPr>
            <w:tcW w:w="284" w:type="dxa"/>
            <w:vAlign w:val="center"/>
          </w:tcPr>
          <w:p w14:paraId="58FD34CC" w14:textId="77777777" w:rsidR="00CA282F" w:rsidRPr="00D311AA" w:rsidRDefault="00CA282F" w:rsidP="00E16300">
            <w:pPr>
              <w:pStyle w:val="08-Tabelageral"/>
              <w:keepNext w:val="0"/>
              <w:keepLines w:val="0"/>
              <w:widowControl w:val="0"/>
              <w:rPr>
                <w:b/>
              </w:rPr>
            </w:pPr>
          </w:p>
        </w:tc>
        <w:tc>
          <w:tcPr>
            <w:tcW w:w="1417" w:type="dxa"/>
            <w:vAlign w:val="center"/>
          </w:tcPr>
          <w:p w14:paraId="04DF6588" w14:textId="77777777" w:rsidR="00CA282F" w:rsidRPr="00D311AA" w:rsidRDefault="00CA282F" w:rsidP="00E16300">
            <w:pPr>
              <w:pStyle w:val="08-Tabelageral"/>
              <w:keepNext w:val="0"/>
              <w:keepLines w:val="0"/>
              <w:widowControl w:val="0"/>
              <w:rPr>
                <w:b/>
              </w:rPr>
            </w:pPr>
          </w:p>
        </w:tc>
        <w:tc>
          <w:tcPr>
            <w:tcW w:w="1701" w:type="dxa"/>
            <w:vAlign w:val="center"/>
          </w:tcPr>
          <w:p w14:paraId="0946C9B5" w14:textId="77777777" w:rsidR="00CA282F" w:rsidRPr="00D311AA" w:rsidRDefault="00CA282F" w:rsidP="00E16300">
            <w:pPr>
              <w:pStyle w:val="08-Tabelageral"/>
              <w:keepNext w:val="0"/>
              <w:keepLines w:val="0"/>
              <w:widowControl w:val="0"/>
              <w:rPr>
                <w:b/>
              </w:rPr>
            </w:pPr>
          </w:p>
        </w:tc>
      </w:tr>
      <w:tr w:rsidR="00CA282F" w:rsidRPr="00D311AA" w14:paraId="7E97AF3F" w14:textId="77777777" w:rsidTr="00E16300">
        <w:trPr>
          <w:trHeight w:val="238"/>
          <w:jc w:val="center"/>
        </w:trPr>
        <w:tc>
          <w:tcPr>
            <w:tcW w:w="3172" w:type="dxa"/>
            <w:gridSpan w:val="2"/>
          </w:tcPr>
          <w:p w14:paraId="6422DDBE" w14:textId="77777777" w:rsidR="00CA282F" w:rsidRPr="00D311AA" w:rsidRDefault="00CA282F" w:rsidP="00E16300">
            <w:pPr>
              <w:pStyle w:val="08-Tabelageral"/>
              <w:keepNext w:val="0"/>
              <w:keepLines w:val="0"/>
              <w:widowControl w:val="0"/>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391" w:type="dxa"/>
            <w:vAlign w:val="center"/>
          </w:tcPr>
          <w:p w14:paraId="28A1A35B" w14:textId="77777777" w:rsidR="00CA282F" w:rsidRPr="00D311AA" w:rsidRDefault="00CA282F" w:rsidP="00E16300">
            <w:pPr>
              <w:pStyle w:val="08-Tabelageral"/>
              <w:keepNext w:val="0"/>
              <w:keepLines w:val="0"/>
              <w:widowControl w:val="0"/>
            </w:pPr>
            <w:r>
              <w:t>331</w:t>
            </w:r>
          </w:p>
        </w:tc>
        <w:tc>
          <w:tcPr>
            <w:tcW w:w="1674" w:type="dxa"/>
            <w:vAlign w:val="center"/>
          </w:tcPr>
          <w:p w14:paraId="5C04B206" w14:textId="77777777" w:rsidR="00CA282F" w:rsidRPr="00D311AA" w:rsidRDefault="00CA282F" w:rsidP="00E16300">
            <w:pPr>
              <w:pStyle w:val="08-Tabelageral"/>
              <w:keepNext w:val="0"/>
              <w:keepLines w:val="0"/>
              <w:widowControl w:val="0"/>
            </w:pPr>
            <w:r>
              <w:t>--</w:t>
            </w:r>
          </w:p>
        </w:tc>
        <w:tc>
          <w:tcPr>
            <w:tcW w:w="284" w:type="dxa"/>
            <w:vAlign w:val="center"/>
          </w:tcPr>
          <w:p w14:paraId="3B2E7376" w14:textId="77777777" w:rsidR="00CA282F" w:rsidRPr="00D311AA" w:rsidRDefault="00CA282F" w:rsidP="00E16300">
            <w:pPr>
              <w:pStyle w:val="08-Tabelageral"/>
              <w:keepNext w:val="0"/>
              <w:keepLines w:val="0"/>
              <w:widowControl w:val="0"/>
              <w:rPr>
                <w:lang w:eastAsia="en-US"/>
              </w:rPr>
            </w:pPr>
          </w:p>
        </w:tc>
        <w:tc>
          <w:tcPr>
            <w:tcW w:w="1417" w:type="dxa"/>
            <w:vAlign w:val="center"/>
          </w:tcPr>
          <w:p w14:paraId="00104333" w14:textId="77777777" w:rsidR="00CA282F" w:rsidRPr="00D311AA" w:rsidRDefault="00CA282F" w:rsidP="00E16300">
            <w:pPr>
              <w:pStyle w:val="08-Tabelageral"/>
              <w:keepNext w:val="0"/>
              <w:keepLines w:val="0"/>
              <w:widowControl w:val="0"/>
            </w:pPr>
            <w:r>
              <w:t>3,378,996</w:t>
            </w:r>
          </w:p>
        </w:tc>
        <w:tc>
          <w:tcPr>
            <w:tcW w:w="1701" w:type="dxa"/>
            <w:vAlign w:val="center"/>
          </w:tcPr>
          <w:p w14:paraId="0AEE9A07" w14:textId="77777777" w:rsidR="00CA282F" w:rsidRPr="00D311AA" w:rsidRDefault="00CA282F" w:rsidP="00E16300">
            <w:pPr>
              <w:pStyle w:val="08-Tabelageral"/>
              <w:keepNext w:val="0"/>
              <w:keepLines w:val="0"/>
              <w:widowControl w:val="0"/>
            </w:pPr>
            <w:r>
              <w:t>--</w:t>
            </w:r>
          </w:p>
        </w:tc>
      </w:tr>
      <w:tr w:rsidR="00CA282F" w:rsidRPr="00D311AA" w14:paraId="60C62CE6" w14:textId="77777777" w:rsidTr="00E16300">
        <w:trPr>
          <w:trHeight w:val="238"/>
          <w:jc w:val="center"/>
        </w:trPr>
        <w:tc>
          <w:tcPr>
            <w:tcW w:w="3172" w:type="dxa"/>
            <w:gridSpan w:val="2"/>
            <w:tcBorders>
              <w:bottom w:val="nil"/>
            </w:tcBorders>
          </w:tcPr>
          <w:p w14:paraId="1C2AEDEE" w14:textId="77777777" w:rsidR="00CA282F" w:rsidRPr="00D311AA" w:rsidRDefault="00CA282F" w:rsidP="00E16300">
            <w:pPr>
              <w:pStyle w:val="08-Tabelageral"/>
              <w:keepNext w:val="0"/>
              <w:keepLines w:val="0"/>
              <w:widowControl w:val="0"/>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391" w:type="dxa"/>
            <w:tcBorders>
              <w:bottom w:val="nil"/>
            </w:tcBorders>
            <w:vAlign w:val="center"/>
          </w:tcPr>
          <w:p w14:paraId="35F69668" w14:textId="77777777" w:rsidR="00CA282F" w:rsidRPr="00D311AA" w:rsidRDefault="00CA282F" w:rsidP="00E16300">
            <w:pPr>
              <w:pStyle w:val="08-Tabelageral"/>
              <w:keepNext w:val="0"/>
              <w:keepLines w:val="0"/>
              <w:widowControl w:val="0"/>
            </w:pPr>
            <w:r>
              <w:t>25,413</w:t>
            </w:r>
          </w:p>
        </w:tc>
        <w:tc>
          <w:tcPr>
            <w:tcW w:w="1674" w:type="dxa"/>
            <w:tcBorders>
              <w:bottom w:val="nil"/>
            </w:tcBorders>
            <w:vAlign w:val="center"/>
          </w:tcPr>
          <w:p w14:paraId="4FF4F08B" w14:textId="77777777" w:rsidR="00CA282F" w:rsidRPr="00D311AA" w:rsidRDefault="00CA282F" w:rsidP="00E16300">
            <w:pPr>
              <w:pStyle w:val="08-Tabelageral"/>
              <w:keepNext w:val="0"/>
              <w:keepLines w:val="0"/>
              <w:widowControl w:val="0"/>
            </w:pPr>
            <w:r>
              <w:t>57,871</w:t>
            </w:r>
          </w:p>
        </w:tc>
        <w:tc>
          <w:tcPr>
            <w:tcW w:w="284" w:type="dxa"/>
            <w:tcBorders>
              <w:bottom w:val="nil"/>
            </w:tcBorders>
            <w:vAlign w:val="center"/>
          </w:tcPr>
          <w:p w14:paraId="02BCD965" w14:textId="77777777" w:rsidR="00CA282F" w:rsidRPr="00D311AA" w:rsidRDefault="00CA282F" w:rsidP="00E16300">
            <w:pPr>
              <w:pStyle w:val="08-Tabelageral"/>
              <w:keepNext w:val="0"/>
              <w:keepLines w:val="0"/>
              <w:widowControl w:val="0"/>
              <w:rPr>
                <w:lang w:eastAsia="en-US"/>
              </w:rPr>
            </w:pPr>
          </w:p>
        </w:tc>
        <w:tc>
          <w:tcPr>
            <w:tcW w:w="1417" w:type="dxa"/>
            <w:tcBorders>
              <w:bottom w:val="nil"/>
            </w:tcBorders>
            <w:vAlign w:val="center"/>
          </w:tcPr>
          <w:p w14:paraId="21ECA374" w14:textId="77777777" w:rsidR="00CA282F" w:rsidRPr="00D311AA" w:rsidRDefault="00CA282F" w:rsidP="00E16300">
            <w:pPr>
              <w:pStyle w:val="08-Tabelageral"/>
              <w:keepNext w:val="0"/>
              <w:keepLines w:val="0"/>
              <w:widowControl w:val="0"/>
            </w:pPr>
            <w:r>
              <w:t>30,370</w:t>
            </w:r>
          </w:p>
        </w:tc>
        <w:tc>
          <w:tcPr>
            <w:tcW w:w="1701" w:type="dxa"/>
            <w:tcBorders>
              <w:bottom w:val="nil"/>
            </w:tcBorders>
            <w:vAlign w:val="center"/>
          </w:tcPr>
          <w:p w14:paraId="0E474F9F" w14:textId="77777777" w:rsidR="00CA282F" w:rsidRPr="00D311AA" w:rsidRDefault="00CA282F" w:rsidP="00E16300">
            <w:pPr>
              <w:pStyle w:val="08-Tabelageral"/>
              <w:keepNext w:val="0"/>
              <w:keepLines w:val="0"/>
              <w:widowControl w:val="0"/>
            </w:pPr>
            <w:r>
              <w:t>62,671</w:t>
            </w:r>
          </w:p>
        </w:tc>
      </w:tr>
      <w:tr w:rsidR="00CA282F" w:rsidRPr="00D311AA" w14:paraId="28C58B19" w14:textId="77777777" w:rsidTr="00E16300">
        <w:trPr>
          <w:trHeight w:val="238"/>
          <w:jc w:val="center"/>
        </w:trPr>
        <w:tc>
          <w:tcPr>
            <w:tcW w:w="3172" w:type="dxa"/>
            <w:gridSpan w:val="2"/>
            <w:tcBorders>
              <w:top w:val="nil"/>
              <w:bottom w:val="single" w:sz="2" w:space="0" w:color="1F3864" w:themeColor="accent1" w:themeShade="80"/>
            </w:tcBorders>
          </w:tcPr>
          <w:p w14:paraId="2DB55EDA" w14:textId="77777777" w:rsidR="00CA282F" w:rsidRPr="00D311AA" w:rsidRDefault="00CA282F" w:rsidP="00E16300">
            <w:pPr>
              <w:pStyle w:val="08-Tabelageral"/>
              <w:keepNext w:val="0"/>
              <w:keepLines w:val="0"/>
              <w:widowControl w:val="0"/>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391" w:type="dxa"/>
            <w:tcBorders>
              <w:top w:val="nil"/>
              <w:bottom w:val="single" w:sz="2" w:space="0" w:color="1F3864" w:themeColor="accent1" w:themeShade="80"/>
            </w:tcBorders>
            <w:vAlign w:val="center"/>
          </w:tcPr>
          <w:p w14:paraId="2204AF3C" w14:textId="77777777" w:rsidR="00CA282F" w:rsidRPr="00D311AA" w:rsidRDefault="00CA282F" w:rsidP="00E16300">
            <w:pPr>
              <w:pStyle w:val="08-Tabelageral"/>
              <w:keepNext w:val="0"/>
              <w:keepLines w:val="0"/>
              <w:widowControl w:val="0"/>
            </w:pPr>
            <w:r>
              <w:t>--</w:t>
            </w:r>
          </w:p>
        </w:tc>
        <w:tc>
          <w:tcPr>
            <w:tcW w:w="1674" w:type="dxa"/>
            <w:tcBorders>
              <w:top w:val="nil"/>
              <w:bottom w:val="single" w:sz="2" w:space="0" w:color="1F3864" w:themeColor="accent1" w:themeShade="80"/>
            </w:tcBorders>
            <w:vAlign w:val="center"/>
          </w:tcPr>
          <w:p w14:paraId="28C342B3" w14:textId="77777777" w:rsidR="00CA282F" w:rsidRPr="00D311AA" w:rsidRDefault="00CA282F" w:rsidP="00E16300">
            <w:pPr>
              <w:pStyle w:val="08-Tabelageral"/>
              <w:keepNext w:val="0"/>
              <w:keepLines w:val="0"/>
              <w:widowControl w:val="0"/>
            </w:pPr>
            <w:r>
              <w:t>6,135,244</w:t>
            </w:r>
          </w:p>
        </w:tc>
        <w:tc>
          <w:tcPr>
            <w:tcW w:w="284" w:type="dxa"/>
            <w:tcBorders>
              <w:top w:val="nil"/>
              <w:bottom w:val="single" w:sz="2" w:space="0" w:color="1F3864" w:themeColor="accent1" w:themeShade="80"/>
            </w:tcBorders>
            <w:vAlign w:val="center"/>
          </w:tcPr>
          <w:p w14:paraId="65E2A5D1" w14:textId="77777777" w:rsidR="00CA282F" w:rsidRPr="00D311AA" w:rsidRDefault="00CA282F" w:rsidP="00E16300">
            <w:pPr>
              <w:pStyle w:val="08-Tabelageral"/>
              <w:keepNext w:val="0"/>
              <w:keepLines w:val="0"/>
              <w:widowControl w:val="0"/>
              <w:rPr>
                <w:lang w:eastAsia="en-US"/>
              </w:rPr>
            </w:pPr>
          </w:p>
        </w:tc>
        <w:tc>
          <w:tcPr>
            <w:tcW w:w="1417" w:type="dxa"/>
            <w:tcBorders>
              <w:top w:val="nil"/>
              <w:bottom w:val="single" w:sz="2" w:space="0" w:color="1F3864" w:themeColor="accent1" w:themeShade="80"/>
            </w:tcBorders>
            <w:vAlign w:val="center"/>
          </w:tcPr>
          <w:p w14:paraId="43002622" w14:textId="77777777" w:rsidR="00CA282F" w:rsidRPr="00D311AA" w:rsidRDefault="00CA282F" w:rsidP="00E16300">
            <w:pPr>
              <w:pStyle w:val="08-Tabelageral"/>
              <w:keepNext w:val="0"/>
              <w:keepLines w:val="0"/>
              <w:widowControl w:val="0"/>
            </w:pPr>
            <w:r>
              <w:t>--</w:t>
            </w:r>
          </w:p>
        </w:tc>
        <w:tc>
          <w:tcPr>
            <w:tcW w:w="1701" w:type="dxa"/>
            <w:tcBorders>
              <w:top w:val="nil"/>
              <w:bottom w:val="single" w:sz="2" w:space="0" w:color="1F3864" w:themeColor="accent1" w:themeShade="80"/>
            </w:tcBorders>
            <w:vAlign w:val="center"/>
          </w:tcPr>
          <w:p w14:paraId="77C3ACB5" w14:textId="77777777" w:rsidR="00CA282F" w:rsidRPr="00D311AA" w:rsidRDefault="00CA282F" w:rsidP="00E16300">
            <w:pPr>
              <w:pStyle w:val="08-Tabelageral"/>
              <w:keepNext w:val="0"/>
              <w:keepLines w:val="0"/>
              <w:widowControl w:val="0"/>
            </w:pPr>
            <w:r>
              <w:t>6,083,172</w:t>
            </w:r>
          </w:p>
        </w:tc>
      </w:tr>
    </w:tbl>
    <w:p w14:paraId="3D7614ED" w14:textId="77777777" w:rsidR="00CA282F" w:rsidRDefault="00CA282F" w:rsidP="00CA282F">
      <w:pPr>
        <w:pStyle w:val="01-TtulodeNota"/>
        <w:widowControl w:val="0"/>
        <w:spacing w:before="0" w:after="0"/>
        <w:jc w:val="right"/>
        <w:rPr>
          <w:sz w:val="14"/>
          <w:szCs w:val="14"/>
        </w:rPr>
      </w:pPr>
    </w:p>
    <w:p w14:paraId="760D8F94" w14:textId="77777777" w:rsidR="00CA282F" w:rsidRPr="00D311AA" w:rsidRDefault="00CA282F" w:rsidP="00CA282F">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40"/>
        <w:gridCol w:w="2358"/>
        <w:gridCol w:w="1252"/>
        <w:gridCol w:w="1532"/>
        <w:gridCol w:w="228"/>
        <w:gridCol w:w="53"/>
        <w:gridCol w:w="1335"/>
        <w:gridCol w:w="1741"/>
      </w:tblGrid>
      <w:tr w:rsidR="00CA282F" w:rsidRPr="00A260C6" w14:paraId="672EA480" w14:textId="77777777" w:rsidTr="00E16300">
        <w:trPr>
          <w:trHeight w:val="238"/>
          <w:jc w:val="center"/>
        </w:trPr>
        <w:tc>
          <w:tcPr>
            <w:tcW w:w="1140" w:type="dxa"/>
            <w:tcBorders>
              <w:top w:val="single" w:sz="4" w:space="0" w:color="1F3864" w:themeColor="accent1" w:themeShade="80"/>
              <w:bottom w:val="nil"/>
            </w:tcBorders>
          </w:tcPr>
          <w:p w14:paraId="014A058C" w14:textId="77777777" w:rsidR="00CA282F" w:rsidRPr="00A260C6" w:rsidRDefault="00CA282F" w:rsidP="00E16300">
            <w:pPr>
              <w:pStyle w:val="08-Tabelageral"/>
              <w:rPr>
                <w:b/>
                <w:bCs/>
                <w:szCs w:val="14"/>
              </w:rPr>
            </w:pPr>
          </w:p>
        </w:tc>
        <w:tc>
          <w:tcPr>
            <w:tcW w:w="2358" w:type="dxa"/>
            <w:tcBorders>
              <w:top w:val="single" w:sz="4" w:space="0" w:color="1F3864" w:themeColor="accent1" w:themeShade="80"/>
              <w:bottom w:val="nil"/>
            </w:tcBorders>
          </w:tcPr>
          <w:p w14:paraId="0FC38B2D" w14:textId="77777777" w:rsidR="00CA282F" w:rsidRPr="00A260C6" w:rsidRDefault="00CA282F" w:rsidP="00E16300">
            <w:pPr>
              <w:pStyle w:val="08-Tabelageral"/>
              <w:rPr>
                <w:b/>
                <w:bCs/>
                <w:szCs w:val="14"/>
              </w:rPr>
            </w:pPr>
          </w:p>
        </w:tc>
        <w:tc>
          <w:tcPr>
            <w:tcW w:w="3012" w:type="dxa"/>
            <w:gridSpan w:val="3"/>
            <w:tcBorders>
              <w:top w:val="single" w:sz="4" w:space="0" w:color="1F3864" w:themeColor="accent1" w:themeShade="80"/>
              <w:bottom w:val="single" w:sz="4" w:space="0" w:color="1F3864" w:themeColor="accent1" w:themeShade="80"/>
            </w:tcBorders>
          </w:tcPr>
          <w:p w14:paraId="5BBF037B" w14:textId="77777777" w:rsidR="00CA282F" w:rsidRPr="00A260C6" w:rsidRDefault="00CA282F" w:rsidP="00E16300">
            <w:pPr>
              <w:pStyle w:val="08-Tabelageral"/>
              <w:jc w:val="center"/>
              <w:rPr>
                <w:b/>
                <w:bCs/>
                <w:szCs w:val="14"/>
              </w:rPr>
            </w:pPr>
            <w:r w:rsidRPr="00414722">
              <w:rPr>
                <w:rFonts w:cs="Arial"/>
                <w:b/>
                <w:bCs/>
                <w:szCs w:val="14"/>
              </w:rPr>
              <w:t>1</w:t>
            </w:r>
            <w:r w:rsidRPr="008429C1">
              <w:rPr>
                <w:rFonts w:cs="Arial"/>
                <w:b/>
                <w:bCs/>
                <w:szCs w:val="14"/>
                <w:vertAlign w:val="superscript"/>
              </w:rPr>
              <w:t>st</w:t>
            </w:r>
            <w:r w:rsidRPr="00414722">
              <w:rPr>
                <w:rFonts w:cs="Arial"/>
                <w:b/>
                <w:bCs/>
                <w:szCs w:val="14"/>
              </w:rPr>
              <w:t xml:space="preserve"> </w:t>
            </w:r>
            <w:proofErr w:type="spellStart"/>
            <w:r w:rsidRPr="00414722">
              <w:rPr>
                <w:rFonts w:cs="Arial"/>
                <w:b/>
                <w:bCs/>
                <w:szCs w:val="14"/>
              </w:rPr>
              <w:t>Quarter</w:t>
            </w:r>
            <w:proofErr w:type="spellEnd"/>
            <w:r w:rsidRPr="00414722">
              <w:rPr>
                <w:rFonts w:cs="Arial"/>
                <w:b/>
                <w:bCs/>
                <w:szCs w:val="14"/>
              </w:rPr>
              <w:t xml:space="preserve"> 202</w:t>
            </w:r>
            <w:r>
              <w:rPr>
                <w:rFonts w:cs="Arial"/>
                <w:b/>
                <w:bCs/>
                <w:szCs w:val="14"/>
              </w:rPr>
              <w:t>6</w:t>
            </w:r>
          </w:p>
        </w:tc>
        <w:tc>
          <w:tcPr>
            <w:tcW w:w="3129" w:type="dxa"/>
            <w:gridSpan w:val="3"/>
            <w:tcBorders>
              <w:top w:val="single" w:sz="4" w:space="0" w:color="1F3864" w:themeColor="accent1" w:themeShade="80"/>
              <w:bottom w:val="single" w:sz="4" w:space="0" w:color="1F3864" w:themeColor="accent1" w:themeShade="80"/>
            </w:tcBorders>
          </w:tcPr>
          <w:p w14:paraId="49F56BA0" w14:textId="77777777" w:rsidR="00CA282F" w:rsidRPr="00A260C6" w:rsidRDefault="00CA282F" w:rsidP="00E16300">
            <w:pPr>
              <w:pStyle w:val="08-Tabelageral"/>
              <w:jc w:val="center"/>
              <w:rPr>
                <w:b/>
                <w:bCs/>
                <w:szCs w:val="14"/>
              </w:rPr>
            </w:pPr>
            <w:r w:rsidRPr="00414722">
              <w:rPr>
                <w:rFonts w:cs="Arial"/>
                <w:b/>
                <w:bCs/>
                <w:szCs w:val="14"/>
              </w:rPr>
              <w:t>1</w:t>
            </w:r>
            <w:r w:rsidRPr="008429C1">
              <w:rPr>
                <w:rFonts w:cs="Arial"/>
                <w:b/>
                <w:bCs/>
                <w:szCs w:val="14"/>
                <w:vertAlign w:val="superscript"/>
              </w:rPr>
              <w:t>st</w:t>
            </w:r>
            <w:r w:rsidRPr="00414722">
              <w:rPr>
                <w:rFonts w:cs="Arial"/>
                <w:b/>
                <w:bCs/>
                <w:szCs w:val="14"/>
              </w:rPr>
              <w:t xml:space="preserve"> </w:t>
            </w:r>
            <w:proofErr w:type="spellStart"/>
            <w:r w:rsidRPr="00414722">
              <w:rPr>
                <w:rFonts w:cs="Arial"/>
                <w:b/>
                <w:bCs/>
                <w:szCs w:val="14"/>
              </w:rPr>
              <w:t>Quarter</w:t>
            </w:r>
            <w:proofErr w:type="spellEnd"/>
            <w:r w:rsidRPr="00414722">
              <w:rPr>
                <w:rFonts w:cs="Arial"/>
                <w:b/>
                <w:bCs/>
                <w:szCs w:val="14"/>
              </w:rPr>
              <w:t xml:space="preserve"> 202</w:t>
            </w:r>
            <w:r>
              <w:rPr>
                <w:rFonts w:cs="Arial"/>
                <w:b/>
                <w:bCs/>
                <w:szCs w:val="14"/>
              </w:rPr>
              <w:t>5</w:t>
            </w:r>
          </w:p>
        </w:tc>
      </w:tr>
      <w:tr w:rsidR="00CA282F" w:rsidRPr="00D311AA" w14:paraId="0A3A8A72" w14:textId="77777777" w:rsidTr="00E16300">
        <w:trPr>
          <w:trHeight w:val="238"/>
          <w:jc w:val="center"/>
        </w:trPr>
        <w:tc>
          <w:tcPr>
            <w:tcW w:w="3498" w:type="dxa"/>
            <w:gridSpan w:val="2"/>
            <w:tcBorders>
              <w:top w:val="nil"/>
              <w:bottom w:val="single" w:sz="2" w:space="0" w:color="1F3864" w:themeColor="accent1" w:themeShade="80"/>
            </w:tcBorders>
            <w:vAlign w:val="center"/>
          </w:tcPr>
          <w:p w14:paraId="0369B85E" w14:textId="77777777" w:rsidR="00CA282F" w:rsidRPr="00D311AA" w:rsidRDefault="00CA282F" w:rsidP="00E16300">
            <w:pPr>
              <w:pStyle w:val="08-Tabelageral"/>
              <w:rPr>
                <w:b/>
                <w:szCs w:val="14"/>
              </w:rPr>
            </w:pPr>
          </w:p>
        </w:tc>
        <w:tc>
          <w:tcPr>
            <w:tcW w:w="1252" w:type="dxa"/>
            <w:tcBorders>
              <w:top w:val="single" w:sz="2" w:space="0" w:color="1F3864" w:themeColor="accent1" w:themeShade="80"/>
              <w:bottom w:val="single" w:sz="2" w:space="0" w:color="1F3864" w:themeColor="accent1" w:themeShade="80"/>
            </w:tcBorders>
            <w:vAlign w:val="center"/>
          </w:tcPr>
          <w:p w14:paraId="09D296EA" w14:textId="77777777" w:rsidR="00CA282F" w:rsidRPr="00D311AA" w:rsidRDefault="00CA282F" w:rsidP="00E16300">
            <w:pPr>
              <w:pStyle w:val="08-Tabelageral"/>
              <w:rPr>
                <w:b/>
                <w:szCs w:val="14"/>
              </w:rPr>
            </w:pPr>
            <w:r>
              <w:rPr>
                <w:b/>
                <w:szCs w:val="14"/>
              </w:rPr>
              <w:t>Banco do Brasil</w:t>
            </w:r>
          </w:p>
        </w:tc>
        <w:tc>
          <w:tcPr>
            <w:tcW w:w="1532" w:type="dxa"/>
            <w:tcBorders>
              <w:top w:val="single" w:sz="2" w:space="0" w:color="9CC2E5" w:themeColor="accent5" w:themeTint="99"/>
              <w:bottom w:val="single" w:sz="2" w:space="0" w:color="1F3864" w:themeColor="accent1" w:themeShade="80"/>
            </w:tcBorders>
            <w:vAlign w:val="center"/>
          </w:tcPr>
          <w:p w14:paraId="6EF43B4A" w14:textId="77777777" w:rsidR="00CA282F" w:rsidRPr="00D311AA" w:rsidRDefault="00CA282F" w:rsidP="00E16300">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1" w:type="dxa"/>
            <w:gridSpan w:val="2"/>
            <w:tcBorders>
              <w:top w:val="single" w:sz="2" w:space="0" w:color="9CC2E5" w:themeColor="accent5" w:themeTint="99"/>
              <w:bottom w:val="single" w:sz="2" w:space="0" w:color="1F3864" w:themeColor="accent1" w:themeShade="80"/>
            </w:tcBorders>
            <w:vAlign w:val="center"/>
          </w:tcPr>
          <w:p w14:paraId="2A936D23" w14:textId="77777777" w:rsidR="00CA282F" w:rsidRPr="00D311AA" w:rsidRDefault="00CA282F" w:rsidP="00E16300">
            <w:pPr>
              <w:pStyle w:val="08-Tabelageral"/>
              <w:rPr>
                <w:b/>
                <w:szCs w:val="14"/>
              </w:rPr>
            </w:pPr>
          </w:p>
        </w:tc>
        <w:tc>
          <w:tcPr>
            <w:tcW w:w="1335" w:type="dxa"/>
            <w:tcBorders>
              <w:top w:val="single" w:sz="2" w:space="0" w:color="9CC2E5" w:themeColor="accent5" w:themeTint="99"/>
              <w:bottom w:val="single" w:sz="2" w:space="0" w:color="1F3864" w:themeColor="accent1" w:themeShade="80"/>
            </w:tcBorders>
            <w:vAlign w:val="center"/>
          </w:tcPr>
          <w:p w14:paraId="74CE96E0" w14:textId="77777777" w:rsidR="00CA282F" w:rsidRPr="00D311AA" w:rsidRDefault="00CA282F" w:rsidP="00E16300">
            <w:pPr>
              <w:pStyle w:val="08-Tabelageral"/>
              <w:rPr>
                <w:b/>
                <w:szCs w:val="14"/>
              </w:rPr>
            </w:pPr>
            <w:r>
              <w:rPr>
                <w:b/>
                <w:szCs w:val="14"/>
              </w:rPr>
              <w:t>Banco do Brasil</w:t>
            </w:r>
          </w:p>
        </w:tc>
        <w:tc>
          <w:tcPr>
            <w:tcW w:w="1741" w:type="dxa"/>
            <w:tcBorders>
              <w:top w:val="single" w:sz="2" w:space="0" w:color="9CC2E5" w:themeColor="accent5" w:themeTint="99"/>
              <w:bottom w:val="single" w:sz="2" w:space="0" w:color="1F3864" w:themeColor="accent1" w:themeShade="80"/>
            </w:tcBorders>
            <w:vAlign w:val="center"/>
          </w:tcPr>
          <w:p w14:paraId="347F144D" w14:textId="77777777" w:rsidR="00CA282F" w:rsidRPr="00D311AA" w:rsidRDefault="00CA282F" w:rsidP="00E16300">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CA282F" w:rsidRPr="00D311AA" w14:paraId="070C85DD" w14:textId="77777777" w:rsidTr="00E16300">
        <w:trPr>
          <w:trHeight w:val="238"/>
          <w:jc w:val="center"/>
        </w:trPr>
        <w:tc>
          <w:tcPr>
            <w:tcW w:w="3498" w:type="dxa"/>
            <w:gridSpan w:val="2"/>
            <w:tcBorders>
              <w:top w:val="single" w:sz="2" w:space="0" w:color="1F3864" w:themeColor="accent1" w:themeShade="80"/>
            </w:tcBorders>
          </w:tcPr>
          <w:p w14:paraId="02DDDAEF" w14:textId="77777777" w:rsidR="00CA282F" w:rsidRPr="00D311AA" w:rsidRDefault="00CA282F" w:rsidP="00E16300">
            <w:pPr>
              <w:pStyle w:val="08-Tabelageral"/>
              <w:jc w:val="left"/>
              <w:rPr>
                <w:b/>
              </w:rPr>
            </w:pPr>
            <w:r w:rsidRPr="00D311AA">
              <w:rPr>
                <w:b/>
              </w:rPr>
              <w:t>Income</w:t>
            </w:r>
          </w:p>
        </w:tc>
        <w:tc>
          <w:tcPr>
            <w:tcW w:w="1252" w:type="dxa"/>
            <w:tcBorders>
              <w:top w:val="single" w:sz="2" w:space="0" w:color="1F3864" w:themeColor="accent1" w:themeShade="80"/>
              <w:bottom w:val="nil"/>
            </w:tcBorders>
            <w:vAlign w:val="center"/>
          </w:tcPr>
          <w:p w14:paraId="1424BA0D" w14:textId="77777777" w:rsidR="00CA282F" w:rsidRPr="00D311AA" w:rsidRDefault="00CA282F" w:rsidP="00E16300">
            <w:pPr>
              <w:pStyle w:val="08-Tabelageral"/>
              <w:rPr>
                <w:b/>
                <w:szCs w:val="14"/>
              </w:rPr>
            </w:pPr>
          </w:p>
        </w:tc>
        <w:tc>
          <w:tcPr>
            <w:tcW w:w="1532" w:type="dxa"/>
            <w:tcBorders>
              <w:top w:val="single" w:sz="2" w:space="0" w:color="1F3864" w:themeColor="accent1" w:themeShade="80"/>
              <w:bottom w:val="nil"/>
            </w:tcBorders>
            <w:vAlign w:val="center"/>
          </w:tcPr>
          <w:p w14:paraId="6002332E" w14:textId="77777777" w:rsidR="00CA282F" w:rsidRPr="00D311AA" w:rsidRDefault="00CA282F" w:rsidP="00E16300">
            <w:pPr>
              <w:pStyle w:val="08-Tabelageral"/>
              <w:rPr>
                <w:b/>
                <w:szCs w:val="14"/>
              </w:rPr>
            </w:pPr>
          </w:p>
        </w:tc>
        <w:tc>
          <w:tcPr>
            <w:tcW w:w="281" w:type="dxa"/>
            <w:gridSpan w:val="2"/>
            <w:tcBorders>
              <w:top w:val="single" w:sz="2" w:space="0" w:color="1F3864" w:themeColor="accent1" w:themeShade="80"/>
              <w:bottom w:val="nil"/>
            </w:tcBorders>
          </w:tcPr>
          <w:p w14:paraId="4F724DDE" w14:textId="77777777" w:rsidR="00CA282F" w:rsidRPr="00D311AA" w:rsidRDefault="00CA282F" w:rsidP="00E16300">
            <w:pPr>
              <w:pStyle w:val="08-Tabelageral"/>
              <w:rPr>
                <w:b/>
              </w:rPr>
            </w:pPr>
          </w:p>
        </w:tc>
        <w:tc>
          <w:tcPr>
            <w:tcW w:w="1335" w:type="dxa"/>
            <w:tcBorders>
              <w:top w:val="single" w:sz="2" w:space="0" w:color="1F3864" w:themeColor="accent1" w:themeShade="80"/>
              <w:bottom w:val="nil"/>
            </w:tcBorders>
            <w:vAlign w:val="center"/>
          </w:tcPr>
          <w:p w14:paraId="6F221589" w14:textId="77777777" w:rsidR="00CA282F" w:rsidRPr="00D311AA" w:rsidRDefault="00CA282F" w:rsidP="00E16300">
            <w:pPr>
              <w:pStyle w:val="08-Tabelageral"/>
              <w:rPr>
                <w:b/>
              </w:rPr>
            </w:pPr>
          </w:p>
        </w:tc>
        <w:tc>
          <w:tcPr>
            <w:tcW w:w="1741" w:type="dxa"/>
            <w:tcBorders>
              <w:top w:val="single" w:sz="2" w:space="0" w:color="1F3864" w:themeColor="accent1" w:themeShade="80"/>
              <w:bottom w:val="nil"/>
            </w:tcBorders>
            <w:vAlign w:val="center"/>
          </w:tcPr>
          <w:p w14:paraId="09A12B73" w14:textId="77777777" w:rsidR="00CA282F" w:rsidRPr="00D311AA" w:rsidRDefault="00CA282F" w:rsidP="00E16300">
            <w:pPr>
              <w:pStyle w:val="08-Tabelageral"/>
              <w:rPr>
                <w:b/>
              </w:rPr>
            </w:pPr>
            <w:r w:rsidRPr="00BC397C">
              <w:rPr>
                <w:b/>
                <w:szCs w:val="14"/>
              </w:rPr>
              <w:t xml:space="preserve"> </w:t>
            </w:r>
          </w:p>
        </w:tc>
      </w:tr>
      <w:tr w:rsidR="00CA282F" w:rsidRPr="00D311AA" w14:paraId="0082405B" w14:textId="77777777" w:rsidTr="00E16300">
        <w:trPr>
          <w:trHeight w:val="238"/>
          <w:jc w:val="center"/>
        </w:trPr>
        <w:tc>
          <w:tcPr>
            <w:tcW w:w="3498" w:type="dxa"/>
            <w:gridSpan w:val="2"/>
          </w:tcPr>
          <w:p w14:paraId="067833C6" w14:textId="77777777" w:rsidR="00CA282F" w:rsidRPr="007874A2" w:rsidRDefault="00CA282F" w:rsidP="00E16300">
            <w:pPr>
              <w:pStyle w:val="08-Tabelageral"/>
              <w:ind w:left="113"/>
              <w:jc w:val="left"/>
              <w:rPr>
                <w:bCs/>
                <w:lang w:val="en-US"/>
              </w:rPr>
            </w:pPr>
            <w:r w:rsidRPr="007874A2">
              <w:rPr>
                <w:bCs/>
                <w:lang w:val="en-US"/>
              </w:rPr>
              <w:t>Interest in earnings of financial instruments</w:t>
            </w:r>
          </w:p>
        </w:tc>
        <w:tc>
          <w:tcPr>
            <w:tcW w:w="1252" w:type="dxa"/>
            <w:tcBorders>
              <w:top w:val="nil"/>
            </w:tcBorders>
            <w:vAlign w:val="center"/>
          </w:tcPr>
          <w:p w14:paraId="4C66E727" w14:textId="77777777" w:rsidR="00CA282F" w:rsidRPr="00D311AA" w:rsidRDefault="00CA282F" w:rsidP="00E16300">
            <w:pPr>
              <w:pStyle w:val="08-Tabelageral"/>
            </w:pPr>
            <w:r>
              <w:t>284,061</w:t>
            </w:r>
          </w:p>
        </w:tc>
        <w:tc>
          <w:tcPr>
            <w:tcW w:w="1532" w:type="dxa"/>
            <w:tcBorders>
              <w:top w:val="nil"/>
            </w:tcBorders>
            <w:vAlign w:val="center"/>
          </w:tcPr>
          <w:p w14:paraId="22BEB429" w14:textId="77777777" w:rsidR="00CA282F" w:rsidRPr="00D311AA" w:rsidRDefault="00CA282F" w:rsidP="00E16300">
            <w:pPr>
              <w:pStyle w:val="08-Tabelageral"/>
            </w:pPr>
            <w:r>
              <w:t>--</w:t>
            </w:r>
          </w:p>
        </w:tc>
        <w:tc>
          <w:tcPr>
            <w:tcW w:w="281" w:type="dxa"/>
            <w:gridSpan w:val="2"/>
            <w:tcBorders>
              <w:top w:val="nil"/>
            </w:tcBorders>
            <w:vAlign w:val="center"/>
          </w:tcPr>
          <w:p w14:paraId="09125F71" w14:textId="77777777" w:rsidR="00CA282F" w:rsidRPr="00D311AA" w:rsidRDefault="00CA282F" w:rsidP="00E16300">
            <w:pPr>
              <w:pStyle w:val="08-Tabelageral"/>
            </w:pPr>
          </w:p>
        </w:tc>
        <w:tc>
          <w:tcPr>
            <w:tcW w:w="1335" w:type="dxa"/>
            <w:tcBorders>
              <w:top w:val="nil"/>
            </w:tcBorders>
            <w:vAlign w:val="center"/>
          </w:tcPr>
          <w:p w14:paraId="20E41DA9" w14:textId="77777777" w:rsidR="00CA282F" w:rsidRPr="00D311AA" w:rsidRDefault="00CA282F" w:rsidP="00E16300">
            <w:pPr>
              <w:pStyle w:val="08-Tabelageral"/>
              <w:rPr>
                <w:rFonts w:cs="Arial"/>
                <w:szCs w:val="14"/>
              </w:rPr>
            </w:pPr>
            <w:r>
              <w:t>198,060</w:t>
            </w:r>
          </w:p>
        </w:tc>
        <w:tc>
          <w:tcPr>
            <w:tcW w:w="1741" w:type="dxa"/>
            <w:tcBorders>
              <w:top w:val="nil"/>
            </w:tcBorders>
            <w:vAlign w:val="center"/>
          </w:tcPr>
          <w:p w14:paraId="6A52AB4B" w14:textId="77777777" w:rsidR="00CA282F" w:rsidRPr="00D311AA" w:rsidRDefault="00CA282F" w:rsidP="00E16300">
            <w:pPr>
              <w:pStyle w:val="08-Tabelageral"/>
              <w:rPr>
                <w:rFonts w:cs="Arial"/>
                <w:szCs w:val="14"/>
              </w:rPr>
            </w:pPr>
            <w:r>
              <w:t>--</w:t>
            </w:r>
          </w:p>
        </w:tc>
      </w:tr>
      <w:tr w:rsidR="00CA282F" w:rsidRPr="00D311AA" w14:paraId="004749C4" w14:textId="77777777" w:rsidTr="00E16300">
        <w:trPr>
          <w:trHeight w:val="238"/>
          <w:jc w:val="center"/>
        </w:trPr>
        <w:tc>
          <w:tcPr>
            <w:tcW w:w="3498" w:type="dxa"/>
            <w:gridSpan w:val="2"/>
            <w:vAlign w:val="center"/>
          </w:tcPr>
          <w:p w14:paraId="1FEB89F3" w14:textId="77777777" w:rsidR="00CA282F" w:rsidRPr="00D311AA" w:rsidRDefault="00CA282F" w:rsidP="00E16300">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52" w:type="dxa"/>
            <w:vAlign w:val="center"/>
          </w:tcPr>
          <w:p w14:paraId="2A17ED2C" w14:textId="77777777" w:rsidR="00CA282F" w:rsidRPr="00D311AA" w:rsidRDefault="00CA282F" w:rsidP="00E16300">
            <w:pPr>
              <w:pStyle w:val="08-Tabelageral"/>
            </w:pPr>
            <w:r>
              <w:t>--</w:t>
            </w:r>
          </w:p>
        </w:tc>
        <w:tc>
          <w:tcPr>
            <w:tcW w:w="1532" w:type="dxa"/>
            <w:vAlign w:val="center"/>
          </w:tcPr>
          <w:p w14:paraId="72F2714F" w14:textId="77777777" w:rsidR="00CA282F" w:rsidRPr="00D311AA" w:rsidRDefault="00CA282F" w:rsidP="00E16300">
            <w:pPr>
              <w:pStyle w:val="08-Tabelageral"/>
            </w:pPr>
            <w:r>
              <w:t>1,370,258</w:t>
            </w:r>
          </w:p>
        </w:tc>
        <w:tc>
          <w:tcPr>
            <w:tcW w:w="281" w:type="dxa"/>
            <w:gridSpan w:val="2"/>
            <w:vAlign w:val="center"/>
          </w:tcPr>
          <w:p w14:paraId="59F1CE5C" w14:textId="77777777" w:rsidR="00CA282F" w:rsidRPr="00D311AA" w:rsidRDefault="00CA282F" w:rsidP="00E16300">
            <w:pPr>
              <w:pStyle w:val="08-Tabelageral"/>
            </w:pPr>
          </w:p>
        </w:tc>
        <w:tc>
          <w:tcPr>
            <w:tcW w:w="1335" w:type="dxa"/>
            <w:vAlign w:val="center"/>
          </w:tcPr>
          <w:p w14:paraId="2C867BCF" w14:textId="77777777" w:rsidR="00CA282F" w:rsidRPr="00D311AA" w:rsidRDefault="00CA282F" w:rsidP="00E16300">
            <w:pPr>
              <w:pStyle w:val="08-Tabelageral"/>
              <w:rPr>
                <w:rFonts w:cs="Arial"/>
                <w:szCs w:val="14"/>
              </w:rPr>
            </w:pPr>
            <w:r>
              <w:t>--</w:t>
            </w:r>
          </w:p>
        </w:tc>
        <w:tc>
          <w:tcPr>
            <w:tcW w:w="1741" w:type="dxa"/>
            <w:vAlign w:val="center"/>
          </w:tcPr>
          <w:p w14:paraId="3E488C9D" w14:textId="77777777" w:rsidR="00CA282F" w:rsidRPr="00D311AA" w:rsidRDefault="00CA282F" w:rsidP="00E16300">
            <w:pPr>
              <w:pStyle w:val="08-Tabelageral"/>
              <w:rPr>
                <w:rFonts w:cs="Arial"/>
                <w:szCs w:val="14"/>
              </w:rPr>
            </w:pPr>
            <w:r>
              <w:t>1,355,791</w:t>
            </w:r>
          </w:p>
        </w:tc>
      </w:tr>
      <w:tr w:rsidR="00CA282F" w:rsidRPr="00D311AA" w14:paraId="12BB0168" w14:textId="77777777" w:rsidTr="00E16300">
        <w:trPr>
          <w:trHeight w:val="238"/>
          <w:jc w:val="center"/>
        </w:trPr>
        <w:tc>
          <w:tcPr>
            <w:tcW w:w="3498" w:type="dxa"/>
            <w:gridSpan w:val="2"/>
            <w:tcBorders>
              <w:bottom w:val="nil"/>
            </w:tcBorders>
            <w:vAlign w:val="center"/>
          </w:tcPr>
          <w:p w14:paraId="49E598CD" w14:textId="77777777" w:rsidR="00CA282F" w:rsidRPr="00D311AA" w:rsidRDefault="00CA282F" w:rsidP="00E16300">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52" w:type="dxa"/>
            <w:vAlign w:val="center"/>
          </w:tcPr>
          <w:p w14:paraId="0823DDF3" w14:textId="77777777" w:rsidR="00CA282F" w:rsidRPr="00D311AA" w:rsidRDefault="00CA282F" w:rsidP="00E16300">
            <w:pPr>
              <w:pStyle w:val="08-Tabelageral"/>
            </w:pPr>
            <w:r>
              <w:t>(23,753)</w:t>
            </w:r>
          </w:p>
        </w:tc>
        <w:tc>
          <w:tcPr>
            <w:tcW w:w="1532" w:type="dxa"/>
            <w:vAlign w:val="center"/>
          </w:tcPr>
          <w:p w14:paraId="63065D3C" w14:textId="77777777" w:rsidR="00CA282F" w:rsidRPr="00D311AA" w:rsidRDefault="00CA282F" w:rsidP="00E16300">
            <w:pPr>
              <w:pStyle w:val="08-Tabelageral"/>
            </w:pPr>
            <w:r>
              <w:t>--</w:t>
            </w:r>
          </w:p>
        </w:tc>
        <w:tc>
          <w:tcPr>
            <w:tcW w:w="281" w:type="dxa"/>
            <w:gridSpan w:val="2"/>
            <w:vAlign w:val="center"/>
          </w:tcPr>
          <w:p w14:paraId="0633BC37" w14:textId="77777777" w:rsidR="00CA282F" w:rsidRPr="00D311AA" w:rsidRDefault="00CA282F" w:rsidP="00E16300">
            <w:pPr>
              <w:pStyle w:val="08-Tabelageral"/>
            </w:pPr>
          </w:p>
        </w:tc>
        <w:tc>
          <w:tcPr>
            <w:tcW w:w="1335" w:type="dxa"/>
            <w:vAlign w:val="center"/>
          </w:tcPr>
          <w:p w14:paraId="09C82F4C" w14:textId="77777777" w:rsidR="00CA282F" w:rsidRPr="00D311AA" w:rsidRDefault="00CA282F" w:rsidP="00E16300">
            <w:pPr>
              <w:pStyle w:val="08-Tabelageral"/>
              <w:rPr>
                <w:rFonts w:cs="Arial"/>
                <w:szCs w:val="14"/>
              </w:rPr>
            </w:pPr>
            <w:r>
              <w:t>(22,786)</w:t>
            </w:r>
          </w:p>
        </w:tc>
        <w:tc>
          <w:tcPr>
            <w:tcW w:w="1741" w:type="dxa"/>
            <w:vAlign w:val="center"/>
          </w:tcPr>
          <w:p w14:paraId="5FCB3B9E" w14:textId="77777777" w:rsidR="00CA282F" w:rsidRPr="00D311AA" w:rsidRDefault="00CA282F" w:rsidP="00E16300">
            <w:pPr>
              <w:pStyle w:val="08-Tabelageral"/>
              <w:rPr>
                <w:rFonts w:cs="Arial"/>
                <w:szCs w:val="14"/>
              </w:rPr>
            </w:pPr>
            <w:r>
              <w:t>--</w:t>
            </w:r>
          </w:p>
        </w:tc>
      </w:tr>
      <w:tr w:rsidR="00CA282F" w:rsidRPr="00D311AA" w14:paraId="28E2D91B" w14:textId="77777777" w:rsidTr="00E16300">
        <w:trPr>
          <w:trHeight w:val="238"/>
          <w:jc w:val="center"/>
        </w:trPr>
        <w:tc>
          <w:tcPr>
            <w:tcW w:w="3498" w:type="dxa"/>
            <w:gridSpan w:val="2"/>
            <w:tcBorders>
              <w:top w:val="nil"/>
              <w:bottom w:val="nil"/>
            </w:tcBorders>
            <w:vAlign w:val="center"/>
          </w:tcPr>
          <w:p w14:paraId="2B31A090" w14:textId="77777777" w:rsidR="00CA282F" w:rsidRPr="007874A2" w:rsidRDefault="00CA282F" w:rsidP="00E16300">
            <w:pPr>
              <w:pStyle w:val="08-Tabelageral"/>
              <w:ind w:left="113"/>
              <w:jc w:val="left"/>
              <w:rPr>
                <w:bCs/>
                <w:lang w:val="en-US"/>
              </w:rPr>
            </w:pPr>
            <w:r w:rsidRPr="007874A2">
              <w:rPr>
                <w:bCs/>
                <w:lang w:val="en-US"/>
              </w:rPr>
              <w:t xml:space="preserve">Administrative expenses/costs of services provided </w:t>
            </w:r>
            <w:r w:rsidRPr="007874A2">
              <w:rPr>
                <w:bCs/>
                <w:vertAlign w:val="superscript"/>
                <w:lang w:val="en-US"/>
              </w:rPr>
              <w:t>(2)</w:t>
            </w:r>
          </w:p>
        </w:tc>
        <w:tc>
          <w:tcPr>
            <w:tcW w:w="1252" w:type="dxa"/>
            <w:tcBorders>
              <w:bottom w:val="nil"/>
            </w:tcBorders>
            <w:vAlign w:val="center"/>
          </w:tcPr>
          <w:p w14:paraId="29E98D7B" w14:textId="77777777" w:rsidR="00CA282F" w:rsidRPr="00D311AA" w:rsidRDefault="00CA282F" w:rsidP="00E16300">
            <w:pPr>
              <w:pStyle w:val="08-Tabelageral"/>
            </w:pPr>
            <w:r>
              <w:t>(58,301)</w:t>
            </w:r>
          </w:p>
        </w:tc>
        <w:tc>
          <w:tcPr>
            <w:tcW w:w="1532" w:type="dxa"/>
            <w:tcBorders>
              <w:bottom w:val="nil"/>
            </w:tcBorders>
            <w:vAlign w:val="center"/>
          </w:tcPr>
          <w:p w14:paraId="7FE56100" w14:textId="77777777" w:rsidR="00CA282F" w:rsidRPr="00D311AA" w:rsidRDefault="00CA282F" w:rsidP="00E16300">
            <w:pPr>
              <w:pStyle w:val="08-Tabelageral"/>
            </w:pPr>
            <w:r>
              <w:t>--</w:t>
            </w:r>
          </w:p>
        </w:tc>
        <w:tc>
          <w:tcPr>
            <w:tcW w:w="281" w:type="dxa"/>
            <w:gridSpan w:val="2"/>
            <w:tcBorders>
              <w:bottom w:val="nil"/>
            </w:tcBorders>
            <w:vAlign w:val="center"/>
          </w:tcPr>
          <w:p w14:paraId="1DC73B7B" w14:textId="77777777" w:rsidR="00CA282F" w:rsidRPr="00D311AA" w:rsidRDefault="00CA282F" w:rsidP="00E16300">
            <w:pPr>
              <w:pStyle w:val="08-Tabelageral"/>
            </w:pPr>
          </w:p>
        </w:tc>
        <w:tc>
          <w:tcPr>
            <w:tcW w:w="1335" w:type="dxa"/>
            <w:tcBorders>
              <w:bottom w:val="nil"/>
            </w:tcBorders>
            <w:vAlign w:val="center"/>
          </w:tcPr>
          <w:p w14:paraId="7F41A889" w14:textId="77777777" w:rsidR="00CA282F" w:rsidRPr="00D311AA" w:rsidRDefault="00CA282F" w:rsidP="00E16300">
            <w:pPr>
              <w:pStyle w:val="08-Tabelageral"/>
              <w:rPr>
                <w:rFonts w:cs="Arial"/>
                <w:szCs w:val="14"/>
              </w:rPr>
            </w:pPr>
            <w:r>
              <w:t>(52,207)</w:t>
            </w:r>
          </w:p>
        </w:tc>
        <w:tc>
          <w:tcPr>
            <w:tcW w:w="1741" w:type="dxa"/>
            <w:tcBorders>
              <w:bottom w:val="nil"/>
            </w:tcBorders>
            <w:vAlign w:val="center"/>
          </w:tcPr>
          <w:p w14:paraId="14EB7B38" w14:textId="77777777" w:rsidR="00CA282F" w:rsidRPr="00D311AA" w:rsidRDefault="00CA282F" w:rsidP="00E16300">
            <w:pPr>
              <w:pStyle w:val="08-Tabelageral"/>
              <w:rPr>
                <w:rFonts w:cs="Arial"/>
                <w:szCs w:val="14"/>
              </w:rPr>
            </w:pPr>
            <w:r>
              <w:t>--</w:t>
            </w:r>
          </w:p>
        </w:tc>
      </w:tr>
      <w:tr w:rsidR="00CA282F" w:rsidRPr="00D311AA" w14:paraId="45D61BDF" w14:textId="77777777" w:rsidTr="00E16300">
        <w:trPr>
          <w:trHeight w:val="238"/>
          <w:jc w:val="center"/>
        </w:trPr>
        <w:tc>
          <w:tcPr>
            <w:tcW w:w="3498" w:type="dxa"/>
            <w:gridSpan w:val="2"/>
            <w:tcBorders>
              <w:top w:val="nil"/>
              <w:bottom w:val="single" w:sz="2" w:space="0" w:color="1F3864" w:themeColor="accent1" w:themeShade="80"/>
            </w:tcBorders>
            <w:vAlign w:val="center"/>
          </w:tcPr>
          <w:p w14:paraId="21AF9868" w14:textId="77777777" w:rsidR="00CA282F" w:rsidRPr="00D311AA" w:rsidRDefault="00CA282F" w:rsidP="00E16300">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252" w:type="dxa"/>
            <w:tcBorders>
              <w:top w:val="nil"/>
              <w:bottom w:val="single" w:sz="2" w:space="0" w:color="1F3864" w:themeColor="accent1" w:themeShade="80"/>
            </w:tcBorders>
            <w:vAlign w:val="center"/>
          </w:tcPr>
          <w:p w14:paraId="68769F14" w14:textId="77777777" w:rsidR="00CA282F" w:rsidRDefault="00CA282F" w:rsidP="00E16300">
            <w:pPr>
              <w:pStyle w:val="08-Tabelageral"/>
            </w:pPr>
            <w:r>
              <w:t>(75,315)</w:t>
            </w:r>
          </w:p>
        </w:tc>
        <w:tc>
          <w:tcPr>
            <w:tcW w:w="1532" w:type="dxa"/>
            <w:tcBorders>
              <w:top w:val="nil"/>
              <w:bottom w:val="single" w:sz="2" w:space="0" w:color="1F3864" w:themeColor="accent1" w:themeShade="80"/>
            </w:tcBorders>
            <w:vAlign w:val="center"/>
          </w:tcPr>
          <w:p w14:paraId="29C19F2E" w14:textId="77777777" w:rsidR="00CA282F" w:rsidRDefault="00CA282F" w:rsidP="00E16300">
            <w:pPr>
              <w:pStyle w:val="08-Tabelageral"/>
            </w:pPr>
            <w:r>
              <w:t>--</w:t>
            </w:r>
          </w:p>
        </w:tc>
        <w:tc>
          <w:tcPr>
            <w:tcW w:w="281" w:type="dxa"/>
            <w:gridSpan w:val="2"/>
            <w:tcBorders>
              <w:top w:val="nil"/>
              <w:bottom w:val="single" w:sz="2" w:space="0" w:color="1F3864" w:themeColor="accent1" w:themeShade="80"/>
            </w:tcBorders>
            <w:vAlign w:val="center"/>
          </w:tcPr>
          <w:p w14:paraId="0404642F" w14:textId="77777777" w:rsidR="00CA282F" w:rsidRDefault="00CA282F" w:rsidP="00E16300">
            <w:pPr>
              <w:pStyle w:val="08-Tabelageral"/>
            </w:pPr>
          </w:p>
        </w:tc>
        <w:tc>
          <w:tcPr>
            <w:tcW w:w="1335" w:type="dxa"/>
            <w:tcBorders>
              <w:top w:val="nil"/>
              <w:bottom w:val="single" w:sz="2" w:space="0" w:color="1F3864" w:themeColor="accent1" w:themeShade="80"/>
            </w:tcBorders>
            <w:vAlign w:val="center"/>
          </w:tcPr>
          <w:p w14:paraId="37840297" w14:textId="77777777" w:rsidR="00CA282F" w:rsidRPr="0038145C" w:rsidRDefault="00CA282F" w:rsidP="00E16300">
            <w:pPr>
              <w:pStyle w:val="08-Tabelageral"/>
            </w:pPr>
            <w:r>
              <w:t>(61,514)</w:t>
            </w:r>
          </w:p>
        </w:tc>
        <w:tc>
          <w:tcPr>
            <w:tcW w:w="1741" w:type="dxa"/>
            <w:tcBorders>
              <w:top w:val="nil"/>
              <w:bottom w:val="single" w:sz="2" w:space="0" w:color="1F3864" w:themeColor="accent1" w:themeShade="80"/>
            </w:tcBorders>
            <w:vAlign w:val="center"/>
          </w:tcPr>
          <w:p w14:paraId="5E643870" w14:textId="77777777" w:rsidR="00CA282F" w:rsidRPr="0038145C" w:rsidRDefault="00CA282F" w:rsidP="00E16300">
            <w:pPr>
              <w:pStyle w:val="08-Tabelageral"/>
            </w:pPr>
            <w:r>
              <w:t>--</w:t>
            </w:r>
          </w:p>
        </w:tc>
      </w:tr>
    </w:tbl>
    <w:p w14:paraId="41F8052A" w14:textId="77777777" w:rsidR="00CA282F" w:rsidRPr="00CA0C3C" w:rsidRDefault="00CA282F" w:rsidP="00CA282F">
      <w:pPr>
        <w:pStyle w:val="07-Legenda"/>
        <w:numPr>
          <w:ilvl w:val="0"/>
          <w:numId w:val="48"/>
        </w:numPr>
        <w:tabs>
          <w:tab w:val="clear" w:pos="284"/>
          <w:tab w:val="left" w:pos="851"/>
        </w:tabs>
        <w:ind w:left="284" w:hanging="284"/>
      </w:pPr>
      <w:r w:rsidRPr="00CA0C3C">
        <w:t xml:space="preserve">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62EAFD37" w14:textId="77777777" w:rsidR="00CA282F" w:rsidRPr="007874A2" w:rsidRDefault="00CA282F" w:rsidP="00CA282F">
      <w:pPr>
        <w:pStyle w:val="07-Legenda"/>
        <w:numPr>
          <w:ilvl w:val="0"/>
          <w:numId w:val="48"/>
        </w:numPr>
        <w:tabs>
          <w:tab w:val="clear" w:pos="284"/>
          <w:tab w:val="left" w:pos="851"/>
        </w:tabs>
        <w:ind w:left="284" w:hanging="284"/>
        <w:rPr>
          <w:lang w:val="en-US"/>
        </w:rPr>
      </w:pPr>
      <w:r w:rsidRPr="007874A2">
        <w:rPr>
          <w:lang w:val="en-US"/>
        </w:rPr>
        <w:t xml:space="preserve">Refers to </w:t>
      </w:r>
      <w:proofErr w:type="gramStart"/>
      <w:r w:rsidRPr="007874A2">
        <w:rPr>
          <w:lang w:val="en-US"/>
        </w:rPr>
        <w:t>expenses</w:t>
      </w:r>
      <w:proofErr w:type="gramEnd"/>
      <w:r w:rsidRPr="007874A2">
        <w:rPr>
          <w:lang w:val="en-US"/>
        </w:rPr>
        <w:t xml:space="preserve"> as sharing contract customer data, use of staff, distribution network and resource materials technological and administrative, between the Banco do </w:t>
      </w:r>
      <w:proofErr w:type="spellStart"/>
      <w:r w:rsidRPr="007874A2">
        <w:rPr>
          <w:lang w:val="en-US"/>
        </w:rPr>
        <w:t>Brasil</w:t>
      </w:r>
      <w:proofErr w:type="spellEnd"/>
      <w:r w:rsidRPr="007874A2">
        <w:rPr>
          <w:lang w:val="en-US"/>
        </w:rPr>
        <w:t xml:space="preserve">, BB </w:t>
      </w:r>
      <w:proofErr w:type="spellStart"/>
      <w:r w:rsidRPr="007874A2">
        <w:rPr>
          <w:lang w:val="en-US"/>
        </w:rPr>
        <w:t>Seguridade</w:t>
      </w:r>
      <w:proofErr w:type="spellEnd"/>
      <w:r w:rsidRPr="007874A2">
        <w:rPr>
          <w:lang w:val="en-US"/>
        </w:rPr>
        <w:t xml:space="preserve">, BB </w:t>
      </w:r>
      <w:proofErr w:type="spellStart"/>
      <w:r w:rsidRPr="007874A2">
        <w:rPr>
          <w:lang w:val="en-US"/>
        </w:rPr>
        <w:t>Corretora</w:t>
      </w:r>
      <w:proofErr w:type="spellEnd"/>
      <w:r w:rsidRPr="007874A2">
        <w:rPr>
          <w:lang w:val="en-US"/>
        </w:rPr>
        <w:t xml:space="preserve"> and BB </w:t>
      </w:r>
      <w:proofErr w:type="spellStart"/>
      <w:r w:rsidRPr="007874A2">
        <w:rPr>
          <w:lang w:val="en-US"/>
        </w:rPr>
        <w:t>Seguros</w:t>
      </w:r>
      <w:proofErr w:type="spellEnd"/>
      <w:r w:rsidRPr="007874A2">
        <w:rPr>
          <w:lang w:val="en-US"/>
        </w:rPr>
        <w:t>.</w:t>
      </w:r>
    </w:p>
    <w:p w14:paraId="6C010277" w14:textId="77777777" w:rsidR="00CA282F" w:rsidRPr="007874A2" w:rsidRDefault="00CA282F" w:rsidP="00CA282F">
      <w:pPr>
        <w:pStyle w:val="07-Legenda"/>
        <w:tabs>
          <w:tab w:val="clear" w:pos="284"/>
          <w:tab w:val="left" w:pos="851"/>
        </w:tabs>
        <w:rPr>
          <w:lang w:val="en-US"/>
        </w:rPr>
      </w:pPr>
    </w:p>
    <w:p w14:paraId="7DC8871D" w14:textId="77777777" w:rsidR="00CA282F" w:rsidRPr="007874A2" w:rsidRDefault="00CA282F" w:rsidP="00CA282F">
      <w:pPr>
        <w:pStyle w:val="03-SubttulodeNota"/>
        <w:numPr>
          <w:ilvl w:val="0"/>
          <w:numId w:val="42"/>
        </w:numPr>
        <w:ind w:left="284" w:hanging="284"/>
        <w:rPr>
          <w:color w:val="1F3864" w:themeColor="accent1" w:themeShade="80"/>
          <w:sz w:val="18"/>
          <w:szCs w:val="18"/>
          <w:lang w:val="en-US"/>
        </w:rPr>
      </w:pPr>
      <w:r w:rsidRPr="007874A2">
        <w:rPr>
          <w:color w:val="1F3864" w:themeColor="accent1" w:themeShade="80"/>
          <w:sz w:val="18"/>
          <w:szCs w:val="18"/>
          <w:lang w:val="en-US"/>
        </w:rPr>
        <w:t>Compensation Paid to Employees and Directors</w:t>
      </w:r>
    </w:p>
    <w:p w14:paraId="10F4555B" w14:textId="77777777" w:rsidR="00CA282F" w:rsidRPr="007874A2" w:rsidRDefault="00CA282F" w:rsidP="00CA282F">
      <w:pPr>
        <w:pStyle w:val="05-Textonormal"/>
        <w:rPr>
          <w:lang w:val="en-US"/>
        </w:rPr>
      </w:pPr>
      <w:r w:rsidRPr="007874A2">
        <w:rPr>
          <w:lang w:val="en-US"/>
        </w:rPr>
        <w:t xml:space="preserve">On April 15, 2021, and May 27, 2021, an agreement of assignment new version of employees of Banco </w:t>
      </w:r>
      <w:proofErr w:type="gramStart"/>
      <w:r w:rsidRPr="007874A2">
        <w:rPr>
          <w:lang w:val="en-US"/>
        </w:rPr>
        <w:t>do</w:t>
      </w:r>
      <w:proofErr w:type="gramEnd"/>
      <w:r w:rsidRPr="007874A2">
        <w:rPr>
          <w:lang w:val="en-US"/>
        </w:rPr>
        <w:t xml:space="preserve"> </w:t>
      </w:r>
      <w:proofErr w:type="spellStart"/>
      <w:r w:rsidRPr="007874A2">
        <w:rPr>
          <w:lang w:val="en-US"/>
        </w:rPr>
        <w:t>Brasil</w:t>
      </w:r>
      <w:proofErr w:type="spellEnd"/>
      <w:r w:rsidRPr="007874A2">
        <w:rPr>
          <w:lang w:val="en-US"/>
        </w:rPr>
        <w:t xml:space="preserve"> S.A, to BB </w:t>
      </w:r>
      <w:proofErr w:type="spellStart"/>
      <w:r w:rsidRPr="007874A2">
        <w:rPr>
          <w:lang w:val="en-US"/>
        </w:rPr>
        <w:t>Seguridade</w:t>
      </w:r>
      <w:proofErr w:type="spellEnd"/>
      <w:r w:rsidRPr="007874A2">
        <w:rPr>
          <w:lang w:val="en-US"/>
        </w:rPr>
        <w:t xml:space="preserve">, for the office of Director levels, Management and other positions of trust was signed. The Banco do </w:t>
      </w:r>
      <w:proofErr w:type="spellStart"/>
      <w:r w:rsidRPr="007874A2">
        <w:rPr>
          <w:lang w:val="en-US"/>
        </w:rPr>
        <w:t>Brasil</w:t>
      </w:r>
      <w:proofErr w:type="spellEnd"/>
      <w:r w:rsidRPr="007874A2">
        <w:rPr>
          <w:lang w:val="en-US"/>
        </w:rPr>
        <w:t xml:space="preserve"> S.A. continues to process the payroll of the transferred employees, receiving a monthly repayment of all current costs from BB </w:t>
      </w:r>
      <w:proofErr w:type="spellStart"/>
      <w:r w:rsidRPr="007874A2">
        <w:rPr>
          <w:lang w:val="en-US"/>
        </w:rPr>
        <w:t>Seguridade</w:t>
      </w:r>
      <w:proofErr w:type="spellEnd"/>
      <w:r w:rsidRPr="007874A2">
        <w:rPr>
          <w:lang w:val="en-US"/>
        </w:rPr>
        <w:t>. On March 31, 2026, there were 192 employees assigned (188 on December 31, 2025), considering those occupying non-statutory and statutory functions (Executive Board).</w:t>
      </w:r>
    </w:p>
    <w:p w14:paraId="087B343E" w14:textId="77777777" w:rsidR="00CA282F" w:rsidRPr="007874A2" w:rsidRDefault="00CA282F" w:rsidP="00CA282F">
      <w:pPr>
        <w:pStyle w:val="03-SubttulodeNota"/>
        <w:numPr>
          <w:ilvl w:val="0"/>
          <w:numId w:val="42"/>
        </w:numPr>
        <w:ind w:left="284" w:hanging="284"/>
        <w:rPr>
          <w:color w:val="1F3864" w:themeColor="accent1" w:themeShade="80"/>
          <w:sz w:val="18"/>
          <w:szCs w:val="18"/>
          <w:lang w:val="en-US"/>
        </w:rPr>
      </w:pPr>
      <w:r w:rsidRPr="007874A2">
        <w:rPr>
          <w:color w:val="1F3864" w:themeColor="accent1" w:themeShade="80"/>
          <w:sz w:val="18"/>
          <w:szCs w:val="18"/>
          <w:lang w:val="en-US"/>
        </w:rPr>
        <w:t>Remuneration of Employees, Managers and Advisors</w:t>
      </w:r>
    </w:p>
    <w:p w14:paraId="798FDA21" w14:textId="77777777" w:rsidR="00CA282F" w:rsidRPr="007874A2" w:rsidRDefault="00CA282F" w:rsidP="00CA282F">
      <w:pPr>
        <w:pStyle w:val="05-Textonormal"/>
        <w:rPr>
          <w:lang w:val="en-US"/>
        </w:rPr>
      </w:pPr>
      <w:r w:rsidRPr="007874A2">
        <w:rPr>
          <w:lang w:val="en-US"/>
        </w:rPr>
        <w:t xml:space="preserve">Monthly wages paid to employees, Directors and advisors of the BB </w:t>
      </w:r>
      <w:proofErr w:type="spellStart"/>
      <w:r w:rsidRPr="007874A2">
        <w:rPr>
          <w:lang w:val="en-US"/>
        </w:rPr>
        <w:t>Seguridade</w:t>
      </w:r>
      <w:proofErr w:type="spellEnd"/>
      <w:r w:rsidRPr="007874A2">
        <w:rPr>
          <w:lang w:val="en-US"/>
        </w:rPr>
        <w:t xml:space="preserve"> S.A.</w:t>
      </w:r>
    </w:p>
    <w:p w14:paraId="1EB01941" w14:textId="77777777" w:rsidR="00CA282F" w:rsidRPr="00D311AA" w:rsidRDefault="00CA282F" w:rsidP="00CA282F">
      <w:pPr>
        <w:pStyle w:val="05-Textonormal"/>
        <w:keepNext/>
        <w:spacing w:before="0" w:after="0" w:line="240" w:lineRule="auto"/>
        <w:jc w:val="right"/>
        <w:rPr>
          <w:rFonts w:cs="Arial"/>
          <w:b/>
          <w:sz w:val="14"/>
          <w:szCs w:val="14"/>
          <w:lang w:eastAsia="zh-CN"/>
        </w:rPr>
      </w:pPr>
      <w:r w:rsidRPr="00D311AA">
        <w:rPr>
          <w:rFonts w:cs="Arial"/>
          <w:b/>
          <w:sz w:val="14"/>
          <w:szCs w:val="14"/>
          <w:lang w:eastAsia="zh-CN"/>
        </w:rPr>
        <w:t>In Reais</w:t>
      </w:r>
    </w:p>
    <w:tbl>
      <w:tblPr>
        <w:tblW w:w="9639"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CA282F" w:rsidRPr="00E4241C" w14:paraId="679E2165" w14:textId="77777777" w:rsidTr="00E16300">
        <w:trPr>
          <w:trHeight w:val="227"/>
        </w:trPr>
        <w:tc>
          <w:tcPr>
            <w:tcW w:w="6521" w:type="dxa"/>
            <w:gridSpan w:val="4"/>
            <w:tcBorders>
              <w:top w:val="single" w:sz="2" w:space="0" w:color="1F3864" w:themeColor="accent1" w:themeShade="80"/>
              <w:bottom w:val="single" w:sz="2" w:space="0" w:color="1F3864" w:themeColor="accent1" w:themeShade="80"/>
            </w:tcBorders>
          </w:tcPr>
          <w:p w14:paraId="64C5906D" w14:textId="77777777" w:rsidR="00CA282F" w:rsidRPr="00E4241C" w:rsidRDefault="00CA282F" w:rsidP="00E16300">
            <w:pPr>
              <w:keepNext/>
              <w:keepLines/>
              <w:spacing w:before="40" w:after="40"/>
              <w:jc w:val="right"/>
              <w:rPr>
                <w:rFonts w:ascii="Arial" w:hAnsi="Arial" w:cs="Arial"/>
                <w:b/>
                <w:bCs/>
                <w:spacing w:val="-2"/>
                <w:sz w:val="14"/>
                <w:szCs w:val="14"/>
              </w:rPr>
            </w:pPr>
          </w:p>
        </w:tc>
        <w:tc>
          <w:tcPr>
            <w:tcW w:w="283" w:type="dxa"/>
            <w:tcBorders>
              <w:top w:val="single" w:sz="2" w:space="0" w:color="1F3864" w:themeColor="accent1" w:themeShade="80"/>
              <w:bottom w:val="single" w:sz="2" w:space="0" w:color="1F3864" w:themeColor="accent1" w:themeShade="80"/>
            </w:tcBorders>
          </w:tcPr>
          <w:p w14:paraId="0A42A02F" w14:textId="77777777" w:rsidR="00CA282F" w:rsidRPr="00E4241C" w:rsidRDefault="00CA282F" w:rsidP="00E16300">
            <w:pPr>
              <w:keepNext/>
              <w:keepLines/>
              <w:spacing w:before="40" w:after="40"/>
              <w:jc w:val="right"/>
              <w:rPr>
                <w:rFonts w:ascii="Arial" w:hAnsi="Arial" w:cs="Arial"/>
                <w:b/>
                <w:bCs/>
                <w:spacing w:val="-2"/>
                <w:sz w:val="14"/>
                <w:szCs w:val="14"/>
              </w:rPr>
            </w:pPr>
          </w:p>
        </w:tc>
        <w:tc>
          <w:tcPr>
            <w:tcW w:w="1417" w:type="dxa"/>
            <w:tcBorders>
              <w:top w:val="single" w:sz="2" w:space="0" w:color="1F3864" w:themeColor="accent1" w:themeShade="80"/>
              <w:bottom w:val="single" w:sz="2" w:space="0" w:color="1F3864" w:themeColor="accent1" w:themeShade="80"/>
            </w:tcBorders>
          </w:tcPr>
          <w:p w14:paraId="3907E4D8" w14:textId="77777777" w:rsidR="00CA282F" w:rsidRPr="00E4241C" w:rsidRDefault="00CA282F" w:rsidP="00E16300">
            <w:pPr>
              <w:keepNext/>
              <w:keepLines/>
              <w:spacing w:before="40" w:after="40"/>
              <w:jc w:val="right"/>
              <w:rPr>
                <w:rFonts w:ascii="Arial" w:hAnsi="Arial" w:cs="Arial"/>
                <w:b/>
                <w:bCs/>
                <w:spacing w:val="-2"/>
                <w:sz w:val="14"/>
                <w:szCs w:val="14"/>
              </w:rPr>
            </w:pPr>
            <w:r>
              <w:rPr>
                <w:rFonts w:ascii="Arial" w:hAnsi="Arial" w:cs="Arial"/>
                <w:b/>
                <w:bCs/>
                <w:spacing w:val="-2"/>
                <w:sz w:val="14"/>
                <w:szCs w:val="14"/>
              </w:rPr>
              <w:t>03.31.2026</w:t>
            </w:r>
          </w:p>
        </w:tc>
        <w:tc>
          <w:tcPr>
            <w:tcW w:w="1418" w:type="dxa"/>
            <w:tcBorders>
              <w:top w:val="single" w:sz="2" w:space="0" w:color="1F3864" w:themeColor="accent1" w:themeShade="80"/>
              <w:bottom w:val="single" w:sz="2" w:space="0" w:color="1F3864" w:themeColor="accent1" w:themeShade="80"/>
            </w:tcBorders>
          </w:tcPr>
          <w:p w14:paraId="7EE30E07" w14:textId="77777777" w:rsidR="00CA282F" w:rsidRPr="00E4241C" w:rsidRDefault="00CA282F" w:rsidP="00E16300">
            <w:pPr>
              <w:keepNext/>
              <w:keepLines/>
              <w:spacing w:before="40" w:after="40"/>
              <w:jc w:val="right"/>
              <w:rPr>
                <w:rFonts w:ascii="Arial" w:hAnsi="Arial" w:cs="Arial"/>
                <w:b/>
                <w:bCs/>
                <w:spacing w:val="-2"/>
                <w:sz w:val="14"/>
                <w:szCs w:val="14"/>
              </w:rPr>
            </w:pPr>
            <w:r>
              <w:rPr>
                <w:rFonts w:ascii="Arial" w:hAnsi="Arial" w:cs="Arial"/>
                <w:b/>
                <w:bCs/>
                <w:spacing w:val="-2"/>
                <w:sz w:val="14"/>
                <w:szCs w:val="14"/>
              </w:rPr>
              <w:t>03.31.2025</w:t>
            </w:r>
          </w:p>
        </w:tc>
      </w:tr>
      <w:tr w:rsidR="00CA282F" w:rsidRPr="00530549" w14:paraId="4FBE4B1B" w14:textId="77777777" w:rsidTr="00E16300">
        <w:trPr>
          <w:trHeight w:val="227"/>
        </w:trPr>
        <w:tc>
          <w:tcPr>
            <w:tcW w:w="3094" w:type="dxa"/>
          </w:tcPr>
          <w:p w14:paraId="38740D76" w14:textId="77777777" w:rsidR="00CA282F" w:rsidRPr="00530549" w:rsidRDefault="00CA282F" w:rsidP="00E16300">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573545AD" w14:textId="77777777" w:rsidR="00CA282F" w:rsidRPr="00530549" w:rsidRDefault="00CA282F" w:rsidP="00E16300">
            <w:pPr>
              <w:pStyle w:val="08-Tabelageral"/>
              <w:rPr>
                <w:b/>
                <w:bCs/>
              </w:rPr>
            </w:pPr>
          </w:p>
        </w:tc>
        <w:tc>
          <w:tcPr>
            <w:tcW w:w="1411" w:type="dxa"/>
          </w:tcPr>
          <w:p w14:paraId="31BEE793" w14:textId="77777777" w:rsidR="00CA282F" w:rsidRPr="00530549" w:rsidRDefault="00CA282F" w:rsidP="00E16300">
            <w:pPr>
              <w:pStyle w:val="08-Tabelageral"/>
              <w:rPr>
                <w:b/>
                <w:bCs/>
              </w:rPr>
            </w:pPr>
          </w:p>
        </w:tc>
        <w:tc>
          <w:tcPr>
            <w:tcW w:w="1412" w:type="dxa"/>
          </w:tcPr>
          <w:p w14:paraId="03C6B132" w14:textId="77777777" w:rsidR="00CA282F" w:rsidRPr="00530549" w:rsidRDefault="00CA282F" w:rsidP="00E16300">
            <w:pPr>
              <w:pStyle w:val="08-Tabelageral"/>
              <w:rPr>
                <w:b/>
                <w:bCs/>
              </w:rPr>
            </w:pPr>
          </w:p>
        </w:tc>
        <w:tc>
          <w:tcPr>
            <w:tcW w:w="283" w:type="dxa"/>
          </w:tcPr>
          <w:p w14:paraId="788886E1" w14:textId="77777777" w:rsidR="00CA282F" w:rsidRPr="00530549" w:rsidRDefault="00CA282F" w:rsidP="00E16300">
            <w:pPr>
              <w:pStyle w:val="08-Tabelageral"/>
              <w:rPr>
                <w:b/>
                <w:bCs/>
              </w:rPr>
            </w:pPr>
          </w:p>
        </w:tc>
        <w:tc>
          <w:tcPr>
            <w:tcW w:w="1417" w:type="dxa"/>
            <w:vAlign w:val="center"/>
          </w:tcPr>
          <w:p w14:paraId="28AB5D07" w14:textId="77777777" w:rsidR="00CA282F" w:rsidRPr="00530549" w:rsidRDefault="00CA282F" w:rsidP="00E16300">
            <w:pPr>
              <w:pStyle w:val="08-Tabelageral"/>
              <w:rPr>
                <w:b/>
                <w:bCs/>
              </w:rPr>
            </w:pPr>
          </w:p>
        </w:tc>
        <w:tc>
          <w:tcPr>
            <w:tcW w:w="1418" w:type="dxa"/>
            <w:vAlign w:val="center"/>
          </w:tcPr>
          <w:p w14:paraId="511C8F9D" w14:textId="77777777" w:rsidR="00CA282F" w:rsidRPr="00530549" w:rsidRDefault="00CA282F" w:rsidP="00E16300">
            <w:pPr>
              <w:pStyle w:val="08-Tabelageral"/>
              <w:rPr>
                <w:b/>
                <w:bCs/>
              </w:rPr>
            </w:pPr>
            <w:r>
              <w:rPr>
                <w:rStyle w:val="eop"/>
                <w:rFonts w:cs="Arial"/>
                <w:szCs w:val="14"/>
              </w:rPr>
              <w:t> </w:t>
            </w:r>
          </w:p>
        </w:tc>
      </w:tr>
      <w:tr w:rsidR="00CA282F" w:rsidRPr="00D311AA" w14:paraId="51ED7E07" w14:textId="77777777" w:rsidTr="00E16300">
        <w:trPr>
          <w:trHeight w:val="227"/>
        </w:trPr>
        <w:tc>
          <w:tcPr>
            <w:tcW w:w="3094" w:type="dxa"/>
          </w:tcPr>
          <w:p w14:paraId="5254392D" w14:textId="77777777" w:rsidR="00CA282F" w:rsidRPr="00D311AA" w:rsidRDefault="00CA282F" w:rsidP="00E16300">
            <w:pPr>
              <w:pStyle w:val="08-Tabelageral"/>
              <w:jc w:val="left"/>
              <w:rPr>
                <w:b/>
              </w:rPr>
            </w:pPr>
            <w:proofErr w:type="spellStart"/>
            <w:r w:rsidRPr="00D311AA">
              <w:t>Director-President</w:t>
            </w:r>
            <w:proofErr w:type="spellEnd"/>
          </w:p>
        </w:tc>
        <w:tc>
          <w:tcPr>
            <w:tcW w:w="604" w:type="dxa"/>
          </w:tcPr>
          <w:p w14:paraId="0422628C" w14:textId="77777777" w:rsidR="00CA282F" w:rsidRPr="00D311AA" w:rsidRDefault="00CA282F" w:rsidP="00E16300">
            <w:pPr>
              <w:pStyle w:val="08-Tabelageral"/>
            </w:pPr>
          </w:p>
        </w:tc>
        <w:tc>
          <w:tcPr>
            <w:tcW w:w="1411" w:type="dxa"/>
          </w:tcPr>
          <w:p w14:paraId="362B3741" w14:textId="77777777" w:rsidR="00CA282F" w:rsidRPr="00D311AA" w:rsidRDefault="00CA282F" w:rsidP="00E16300">
            <w:pPr>
              <w:pStyle w:val="08-Tabelageral"/>
            </w:pPr>
          </w:p>
        </w:tc>
        <w:tc>
          <w:tcPr>
            <w:tcW w:w="1412" w:type="dxa"/>
          </w:tcPr>
          <w:p w14:paraId="32F37A67" w14:textId="77777777" w:rsidR="00CA282F" w:rsidRPr="00D311AA" w:rsidRDefault="00CA282F" w:rsidP="00E16300">
            <w:pPr>
              <w:pStyle w:val="08-Tabelageral"/>
            </w:pPr>
          </w:p>
        </w:tc>
        <w:tc>
          <w:tcPr>
            <w:tcW w:w="283" w:type="dxa"/>
          </w:tcPr>
          <w:p w14:paraId="41AB8754" w14:textId="77777777" w:rsidR="00CA282F" w:rsidRPr="00D311AA" w:rsidRDefault="00CA282F" w:rsidP="00E16300">
            <w:pPr>
              <w:pStyle w:val="08-Tabelageral"/>
            </w:pPr>
          </w:p>
        </w:tc>
        <w:tc>
          <w:tcPr>
            <w:tcW w:w="1417" w:type="dxa"/>
            <w:tcBorders>
              <w:top w:val="nil"/>
            </w:tcBorders>
            <w:vAlign w:val="center"/>
          </w:tcPr>
          <w:p w14:paraId="6C73670C" w14:textId="77777777" w:rsidR="00CA282F" w:rsidRPr="00D311AA" w:rsidRDefault="00CA282F" w:rsidP="00E16300">
            <w:pPr>
              <w:pStyle w:val="08-Tabelageral"/>
            </w:pPr>
            <w:r>
              <w:rPr>
                <w:rFonts w:cs="Arial"/>
                <w:color w:val="000000"/>
                <w:szCs w:val="14"/>
              </w:rPr>
              <w:t>80,722.79</w:t>
            </w:r>
          </w:p>
        </w:tc>
        <w:tc>
          <w:tcPr>
            <w:tcW w:w="1418" w:type="dxa"/>
            <w:tcBorders>
              <w:top w:val="nil"/>
            </w:tcBorders>
          </w:tcPr>
          <w:p w14:paraId="224526C8" w14:textId="77777777" w:rsidR="00CA282F" w:rsidRPr="00D311AA" w:rsidRDefault="00CA282F" w:rsidP="00E16300">
            <w:pPr>
              <w:pStyle w:val="08-Tabelageral"/>
            </w:pPr>
            <w:r w:rsidRPr="009E55A9">
              <w:t>80</w:t>
            </w:r>
            <w:r>
              <w:t>,</w:t>
            </w:r>
            <w:r w:rsidRPr="009E55A9">
              <w:t>722</w:t>
            </w:r>
            <w:r>
              <w:t>.</w:t>
            </w:r>
            <w:r w:rsidRPr="009E55A9">
              <w:t>80</w:t>
            </w:r>
          </w:p>
        </w:tc>
      </w:tr>
      <w:tr w:rsidR="00CA282F" w:rsidRPr="00D311AA" w14:paraId="36B1A4F2" w14:textId="77777777" w:rsidTr="00E16300">
        <w:trPr>
          <w:trHeight w:val="227"/>
        </w:trPr>
        <w:tc>
          <w:tcPr>
            <w:tcW w:w="3094" w:type="dxa"/>
          </w:tcPr>
          <w:p w14:paraId="1F08B54D" w14:textId="77777777" w:rsidR="00CA282F" w:rsidRPr="00D311AA" w:rsidRDefault="00CA282F" w:rsidP="00E16300">
            <w:pPr>
              <w:pStyle w:val="08-Tabelageral"/>
              <w:jc w:val="left"/>
              <w:rPr>
                <w:b/>
              </w:rPr>
            </w:pPr>
            <w:proofErr w:type="spellStart"/>
            <w:r w:rsidRPr="00D311AA">
              <w:t>Director</w:t>
            </w:r>
            <w:proofErr w:type="spellEnd"/>
          </w:p>
        </w:tc>
        <w:tc>
          <w:tcPr>
            <w:tcW w:w="604" w:type="dxa"/>
          </w:tcPr>
          <w:p w14:paraId="2C200DE3" w14:textId="77777777" w:rsidR="00CA282F" w:rsidRPr="00D311AA" w:rsidRDefault="00CA282F" w:rsidP="00E16300">
            <w:pPr>
              <w:pStyle w:val="08-Tabelageral"/>
            </w:pPr>
          </w:p>
        </w:tc>
        <w:tc>
          <w:tcPr>
            <w:tcW w:w="1411" w:type="dxa"/>
          </w:tcPr>
          <w:p w14:paraId="64C178CE" w14:textId="77777777" w:rsidR="00CA282F" w:rsidRPr="00D311AA" w:rsidRDefault="00CA282F" w:rsidP="00E16300">
            <w:pPr>
              <w:pStyle w:val="08-Tabelageral"/>
            </w:pPr>
          </w:p>
        </w:tc>
        <w:tc>
          <w:tcPr>
            <w:tcW w:w="1412" w:type="dxa"/>
          </w:tcPr>
          <w:p w14:paraId="6D4471A4" w14:textId="77777777" w:rsidR="00CA282F" w:rsidRPr="00D311AA" w:rsidRDefault="00CA282F" w:rsidP="00E16300">
            <w:pPr>
              <w:pStyle w:val="08-Tabelageral"/>
            </w:pPr>
          </w:p>
        </w:tc>
        <w:tc>
          <w:tcPr>
            <w:tcW w:w="283" w:type="dxa"/>
          </w:tcPr>
          <w:p w14:paraId="75C8959D" w14:textId="77777777" w:rsidR="00CA282F" w:rsidRPr="00D311AA" w:rsidRDefault="00CA282F" w:rsidP="00E16300">
            <w:pPr>
              <w:pStyle w:val="08-Tabelageral"/>
            </w:pPr>
          </w:p>
        </w:tc>
        <w:tc>
          <w:tcPr>
            <w:tcW w:w="1417" w:type="dxa"/>
            <w:vAlign w:val="center"/>
          </w:tcPr>
          <w:p w14:paraId="2B209DC0" w14:textId="77777777" w:rsidR="00CA282F" w:rsidRPr="00D311AA" w:rsidRDefault="00CA282F" w:rsidP="00E16300">
            <w:pPr>
              <w:pStyle w:val="08-Tabelageral"/>
            </w:pPr>
            <w:r>
              <w:rPr>
                <w:rFonts w:cs="Arial"/>
                <w:color w:val="000000"/>
                <w:szCs w:val="14"/>
              </w:rPr>
              <w:t>68,414.22</w:t>
            </w:r>
          </w:p>
        </w:tc>
        <w:tc>
          <w:tcPr>
            <w:tcW w:w="1418" w:type="dxa"/>
          </w:tcPr>
          <w:p w14:paraId="1D509004" w14:textId="77777777" w:rsidR="00CA282F" w:rsidRPr="00D311AA" w:rsidRDefault="00CA282F" w:rsidP="00E16300">
            <w:pPr>
              <w:pStyle w:val="08-Tabelageral"/>
            </w:pPr>
            <w:r w:rsidRPr="009E55A9">
              <w:t>68</w:t>
            </w:r>
            <w:r>
              <w:t>,</w:t>
            </w:r>
            <w:r w:rsidRPr="009E55A9">
              <w:t>414</w:t>
            </w:r>
            <w:r>
              <w:t>.</w:t>
            </w:r>
            <w:r w:rsidRPr="009E55A9">
              <w:t>22</w:t>
            </w:r>
          </w:p>
        </w:tc>
      </w:tr>
      <w:tr w:rsidR="00CA282F" w:rsidRPr="00D311AA" w14:paraId="3FB9528C" w14:textId="77777777" w:rsidTr="00E16300">
        <w:trPr>
          <w:trHeight w:val="227"/>
        </w:trPr>
        <w:tc>
          <w:tcPr>
            <w:tcW w:w="3094" w:type="dxa"/>
          </w:tcPr>
          <w:p w14:paraId="5811BA4B" w14:textId="77777777" w:rsidR="00CA282F" w:rsidRPr="00D311AA" w:rsidRDefault="00CA282F" w:rsidP="00E16300">
            <w:pPr>
              <w:pStyle w:val="08-Tabelageral"/>
              <w:jc w:val="left"/>
              <w:rPr>
                <w:b/>
              </w:rPr>
            </w:pPr>
          </w:p>
        </w:tc>
        <w:tc>
          <w:tcPr>
            <w:tcW w:w="604" w:type="dxa"/>
          </w:tcPr>
          <w:p w14:paraId="3B24BC0B" w14:textId="77777777" w:rsidR="00CA282F" w:rsidRPr="00D311AA" w:rsidRDefault="00CA282F" w:rsidP="00E16300">
            <w:pPr>
              <w:pStyle w:val="08-Tabelageral"/>
            </w:pPr>
          </w:p>
        </w:tc>
        <w:tc>
          <w:tcPr>
            <w:tcW w:w="1411" w:type="dxa"/>
          </w:tcPr>
          <w:p w14:paraId="0B4EC1F3" w14:textId="77777777" w:rsidR="00CA282F" w:rsidRPr="00D311AA" w:rsidRDefault="00CA282F" w:rsidP="00E16300">
            <w:pPr>
              <w:pStyle w:val="08-Tabelageral"/>
            </w:pPr>
          </w:p>
        </w:tc>
        <w:tc>
          <w:tcPr>
            <w:tcW w:w="1412" w:type="dxa"/>
          </w:tcPr>
          <w:p w14:paraId="6773337C" w14:textId="77777777" w:rsidR="00CA282F" w:rsidRPr="00D311AA" w:rsidRDefault="00CA282F" w:rsidP="00E16300">
            <w:pPr>
              <w:pStyle w:val="08-Tabelageral"/>
            </w:pPr>
          </w:p>
        </w:tc>
        <w:tc>
          <w:tcPr>
            <w:tcW w:w="283" w:type="dxa"/>
          </w:tcPr>
          <w:p w14:paraId="498AFC54" w14:textId="77777777" w:rsidR="00CA282F" w:rsidRPr="00D311AA" w:rsidRDefault="00CA282F" w:rsidP="00E16300">
            <w:pPr>
              <w:pStyle w:val="08-Tabelageral"/>
            </w:pPr>
          </w:p>
        </w:tc>
        <w:tc>
          <w:tcPr>
            <w:tcW w:w="1417" w:type="dxa"/>
          </w:tcPr>
          <w:p w14:paraId="73FF0C03" w14:textId="77777777" w:rsidR="00CA282F" w:rsidRPr="00D311AA" w:rsidRDefault="00CA282F" w:rsidP="00E16300">
            <w:pPr>
              <w:pStyle w:val="08-Tabelageral"/>
            </w:pPr>
          </w:p>
        </w:tc>
        <w:tc>
          <w:tcPr>
            <w:tcW w:w="1418" w:type="dxa"/>
          </w:tcPr>
          <w:p w14:paraId="1A7CC5B4" w14:textId="77777777" w:rsidR="00CA282F" w:rsidRPr="00D311AA" w:rsidRDefault="00CA282F" w:rsidP="00E16300">
            <w:pPr>
              <w:pStyle w:val="08-Tabelageral"/>
            </w:pPr>
          </w:p>
        </w:tc>
      </w:tr>
      <w:tr w:rsidR="00CA282F" w:rsidRPr="00530549" w14:paraId="7613BD3D" w14:textId="77777777" w:rsidTr="00E16300">
        <w:trPr>
          <w:trHeight w:val="227"/>
        </w:trPr>
        <w:tc>
          <w:tcPr>
            <w:tcW w:w="3094" w:type="dxa"/>
          </w:tcPr>
          <w:p w14:paraId="43A09BA0" w14:textId="77777777" w:rsidR="00CA282F" w:rsidRPr="00530549" w:rsidRDefault="00CA282F" w:rsidP="00E16300">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037F3001" w14:textId="77777777" w:rsidR="00CA282F" w:rsidRPr="00530549" w:rsidRDefault="00CA282F" w:rsidP="00E16300">
            <w:pPr>
              <w:pStyle w:val="08-Tabelageral"/>
              <w:rPr>
                <w:b/>
                <w:bCs/>
              </w:rPr>
            </w:pPr>
          </w:p>
        </w:tc>
        <w:tc>
          <w:tcPr>
            <w:tcW w:w="1411" w:type="dxa"/>
          </w:tcPr>
          <w:p w14:paraId="416158E6" w14:textId="77777777" w:rsidR="00CA282F" w:rsidRPr="00530549" w:rsidRDefault="00CA282F" w:rsidP="00E16300">
            <w:pPr>
              <w:pStyle w:val="08-Tabelageral"/>
              <w:rPr>
                <w:b/>
                <w:bCs/>
              </w:rPr>
            </w:pPr>
          </w:p>
        </w:tc>
        <w:tc>
          <w:tcPr>
            <w:tcW w:w="1412" w:type="dxa"/>
          </w:tcPr>
          <w:p w14:paraId="4E9C54C8" w14:textId="77777777" w:rsidR="00CA282F" w:rsidRPr="00530549" w:rsidRDefault="00CA282F" w:rsidP="00E16300">
            <w:pPr>
              <w:pStyle w:val="08-Tabelageral"/>
              <w:rPr>
                <w:b/>
                <w:bCs/>
              </w:rPr>
            </w:pPr>
          </w:p>
        </w:tc>
        <w:tc>
          <w:tcPr>
            <w:tcW w:w="283" w:type="dxa"/>
          </w:tcPr>
          <w:p w14:paraId="5E6D65B4" w14:textId="77777777" w:rsidR="00CA282F" w:rsidRPr="00530549" w:rsidRDefault="00CA282F" w:rsidP="00E16300">
            <w:pPr>
              <w:pStyle w:val="08-Tabelageral"/>
              <w:rPr>
                <w:b/>
                <w:bCs/>
              </w:rPr>
            </w:pPr>
          </w:p>
        </w:tc>
        <w:tc>
          <w:tcPr>
            <w:tcW w:w="1417" w:type="dxa"/>
          </w:tcPr>
          <w:p w14:paraId="25E39D8F" w14:textId="77777777" w:rsidR="00CA282F" w:rsidRPr="00530549" w:rsidRDefault="00CA282F" w:rsidP="00E16300">
            <w:pPr>
              <w:pStyle w:val="08-Tabelageral"/>
              <w:rPr>
                <w:b/>
                <w:bCs/>
              </w:rPr>
            </w:pPr>
          </w:p>
        </w:tc>
        <w:tc>
          <w:tcPr>
            <w:tcW w:w="1418" w:type="dxa"/>
          </w:tcPr>
          <w:p w14:paraId="28203165" w14:textId="77777777" w:rsidR="00CA282F" w:rsidRPr="00530549" w:rsidRDefault="00CA282F" w:rsidP="00E16300">
            <w:pPr>
              <w:pStyle w:val="08-Tabelageral"/>
              <w:rPr>
                <w:b/>
                <w:bCs/>
              </w:rPr>
            </w:pPr>
          </w:p>
        </w:tc>
      </w:tr>
      <w:tr w:rsidR="00CA282F" w:rsidRPr="00D311AA" w14:paraId="14746FBC" w14:textId="77777777" w:rsidTr="00E16300">
        <w:trPr>
          <w:trHeight w:val="227"/>
        </w:trPr>
        <w:tc>
          <w:tcPr>
            <w:tcW w:w="3094" w:type="dxa"/>
          </w:tcPr>
          <w:p w14:paraId="6E4FCD49" w14:textId="77777777" w:rsidR="00CA282F" w:rsidRPr="00D311AA" w:rsidRDefault="00CA282F" w:rsidP="00E16300">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06835ABD" w14:textId="77777777" w:rsidR="00CA282F" w:rsidRPr="00D311AA" w:rsidRDefault="00CA282F" w:rsidP="00E16300">
            <w:pPr>
              <w:pStyle w:val="08-Tabelageral"/>
            </w:pPr>
          </w:p>
        </w:tc>
        <w:tc>
          <w:tcPr>
            <w:tcW w:w="1411" w:type="dxa"/>
          </w:tcPr>
          <w:p w14:paraId="783CC9D1" w14:textId="77777777" w:rsidR="00CA282F" w:rsidRPr="00D311AA" w:rsidRDefault="00CA282F" w:rsidP="00E16300">
            <w:pPr>
              <w:pStyle w:val="08-Tabelageral"/>
            </w:pPr>
          </w:p>
        </w:tc>
        <w:tc>
          <w:tcPr>
            <w:tcW w:w="1412" w:type="dxa"/>
          </w:tcPr>
          <w:p w14:paraId="4F1749DD" w14:textId="77777777" w:rsidR="00CA282F" w:rsidRPr="00D311AA" w:rsidRDefault="00CA282F" w:rsidP="00E16300">
            <w:pPr>
              <w:pStyle w:val="08-Tabelageral"/>
            </w:pPr>
          </w:p>
        </w:tc>
        <w:tc>
          <w:tcPr>
            <w:tcW w:w="283" w:type="dxa"/>
          </w:tcPr>
          <w:p w14:paraId="4B7995B3" w14:textId="77777777" w:rsidR="00CA282F" w:rsidRPr="00D311AA" w:rsidRDefault="00CA282F" w:rsidP="00E16300">
            <w:pPr>
              <w:pStyle w:val="08-Tabelageral"/>
            </w:pPr>
          </w:p>
        </w:tc>
        <w:tc>
          <w:tcPr>
            <w:tcW w:w="1417" w:type="dxa"/>
            <w:vAlign w:val="center"/>
          </w:tcPr>
          <w:p w14:paraId="1270DBE2" w14:textId="77777777" w:rsidR="00CA282F" w:rsidRPr="00D311AA" w:rsidRDefault="00CA282F" w:rsidP="00E16300">
            <w:pPr>
              <w:pStyle w:val="08-Tabelageral"/>
            </w:pPr>
            <w:r>
              <w:rPr>
                <w:rFonts w:cs="Arial"/>
                <w:color w:val="000000"/>
                <w:szCs w:val="14"/>
              </w:rPr>
              <w:t>7,744.90</w:t>
            </w:r>
          </w:p>
        </w:tc>
        <w:tc>
          <w:tcPr>
            <w:tcW w:w="1418" w:type="dxa"/>
          </w:tcPr>
          <w:p w14:paraId="0EB01724" w14:textId="77777777" w:rsidR="00CA282F" w:rsidRPr="00D311AA" w:rsidRDefault="00CA282F" w:rsidP="00E16300">
            <w:pPr>
              <w:pStyle w:val="08-Tabelageral"/>
            </w:pPr>
            <w:r w:rsidRPr="009E55A9">
              <w:t>7</w:t>
            </w:r>
            <w:r>
              <w:t>,</w:t>
            </w:r>
            <w:r w:rsidRPr="009E55A9">
              <w:t>744</w:t>
            </w:r>
            <w:r>
              <w:t>.</w:t>
            </w:r>
            <w:r w:rsidRPr="009E55A9">
              <w:t>90</w:t>
            </w:r>
          </w:p>
        </w:tc>
      </w:tr>
      <w:tr w:rsidR="00CA282F" w:rsidRPr="00D311AA" w14:paraId="10A938DC" w14:textId="77777777" w:rsidTr="00E16300">
        <w:trPr>
          <w:trHeight w:val="227"/>
        </w:trPr>
        <w:tc>
          <w:tcPr>
            <w:tcW w:w="3094" w:type="dxa"/>
          </w:tcPr>
          <w:p w14:paraId="51EF46DA" w14:textId="77777777" w:rsidR="00CA282F" w:rsidRPr="00D311AA" w:rsidRDefault="00CA282F" w:rsidP="00E16300">
            <w:pPr>
              <w:pStyle w:val="08-Tabelageral"/>
              <w:jc w:val="left"/>
              <w:rPr>
                <w:b/>
              </w:rPr>
            </w:pPr>
            <w:r w:rsidRPr="00D311AA">
              <w:t xml:space="preserve">Fiscal </w:t>
            </w:r>
            <w:proofErr w:type="spellStart"/>
            <w:r w:rsidRPr="00D311AA">
              <w:t>Council</w:t>
            </w:r>
            <w:proofErr w:type="spellEnd"/>
          </w:p>
        </w:tc>
        <w:tc>
          <w:tcPr>
            <w:tcW w:w="604" w:type="dxa"/>
          </w:tcPr>
          <w:p w14:paraId="637E04F1" w14:textId="77777777" w:rsidR="00CA282F" w:rsidRPr="00D311AA" w:rsidRDefault="00CA282F" w:rsidP="00E16300">
            <w:pPr>
              <w:pStyle w:val="08-Tabelageral"/>
              <w:rPr>
                <w:b/>
              </w:rPr>
            </w:pPr>
          </w:p>
        </w:tc>
        <w:tc>
          <w:tcPr>
            <w:tcW w:w="1411" w:type="dxa"/>
          </w:tcPr>
          <w:p w14:paraId="74907308" w14:textId="77777777" w:rsidR="00CA282F" w:rsidRPr="00D311AA" w:rsidRDefault="00CA282F" w:rsidP="00E16300">
            <w:pPr>
              <w:pStyle w:val="08-Tabelageral"/>
              <w:rPr>
                <w:b/>
              </w:rPr>
            </w:pPr>
          </w:p>
        </w:tc>
        <w:tc>
          <w:tcPr>
            <w:tcW w:w="1412" w:type="dxa"/>
          </w:tcPr>
          <w:p w14:paraId="6499DFCF" w14:textId="77777777" w:rsidR="00CA282F" w:rsidRPr="00D311AA" w:rsidRDefault="00CA282F" w:rsidP="00E16300">
            <w:pPr>
              <w:pStyle w:val="08-Tabelageral"/>
              <w:rPr>
                <w:b/>
              </w:rPr>
            </w:pPr>
          </w:p>
        </w:tc>
        <w:tc>
          <w:tcPr>
            <w:tcW w:w="283" w:type="dxa"/>
          </w:tcPr>
          <w:p w14:paraId="7E2BE33C" w14:textId="77777777" w:rsidR="00CA282F" w:rsidRPr="00D311AA" w:rsidRDefault="00CA282F" w:rsidP="00E16300">
            <w:pPr>
              <w:pStyle w:val="08-Tabelageral"/>
              <w:rPr>
                <w:b/>
              </w:rPr>
            </w:pPr>
          </w:p>
        </w:tc>
        <w:tc>
          <w:tcPr>
            <w:tcW w:w="1417" w:type="dxa"/>
            <w:tcBorders>
              <w:bottom w:val="nil"/>
            </w:tcBorders>
            <w:vAlign w:val="center"/>
          </w:tcPr>
          <w:p w14:paraId="74B9693C" w14:textId="77777777" w:rsidR="00CA282F" w:rsidRPr="00D311AA" w:rsidRDefault="00CA282F" w:rsidP="00E16300">
            <w:pPr>
              <w:pStyle w:val="08-Tabelageral"/>
            </w:pPr>
            <w:r>
              <w:rPr>
                <w:rFonts w:cs="Arial"/>
                <w:color w:val="000000"/>
                <w:szCs w:val="14"/>
              </w:rPr>
              <w:t>7,744.90</w:t>
            </w:r>
          </w:p>
        </w:tc>
        <w:tc>
          <w:tcPr>
            <w:tcW w:w="1418" w:type="dxa"/>
            <w:tcBorders>
              <w:bottom w:val="nil"/>
            </w:tcBorders>
          </w:tcPr>
          <w:p w14:paraId="08070721" w14:textId="77777777" w:rsidR="00CA282F" w:rsidRPr="00D311AA" w:rsidRDefault="00CA282F" w:rsidP="00E16300">
            <w:pPr>
              <w:pStyle w:val="08-Tabelageral"/>
            </w:pPr>
            <w:r w:rsidRPr="009E55A9">
              <w:t>7</w:t>
            </w:r>
            <w:r>
              <w:t>,</w:t>
            </w:r>
            <w:r w:rsidRPr="009E55A9">
              <w:t>744</w:t>
            </w:r>
            <w:r>
              <w:t>.</w:t>
            </w:r>
            <w:r w:rsidRPr="009E55A9">
              <w:t>90</w:t>
            </w:r>
          </w:p>
        </w:tc>
      </w:tr>
      <w:tr w:rsidR="00CA282F" w:rsidRPr="003735AD" w14:paraId="145A30A0" w14:textId="77777777" w:rsidTr="00E16300">
        <w:trPr>
          <w:trHeight w:val="227"/>
        </w:trPr>
        <w:tc>
          <w:tcPr>
            <w:tcW w:w="3094" w:type="dxa"/>
          </w:tcPr>
          <w:p w14:paraId="46F7086B" w14:textId="77777777" w:rsidR="00CA282F" w:rsidRPr="00D311AA" w:rsidRDefault="00CA282F" w:rsidP="00E16300">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0E0AC911" w14:textId="77777777" w:rsidR="00CA282F" w:rsidRPr="00D311AA" w:rsidRDefault="00CA282F" w:rsidP="00E16300">
            <w:pPr>
              <w:pStyle w:val="08-Tabelageral"/>
              <w:rPr>
                <w:b/>
                <w:szCs w:val="14"/>
              </w:rPr>
            </w:pPr>
          </w:p>
        </w:tc>
        <w:tc>
          <w:tcPr>
            <w:tcW w:w="1411" w:type="dxa"/>
          </w:tcPr>
          <w:p w14:paraId="4ED03CA2" w14:textId="77777777" w:rsidR="00CA282F" w:rsidRPr="00D311AA" w:rsidRDefault="00CA282F" w:rsidP="00E16300">
            <w:pPr>
              <w:pStyle w:val="08-Tabelageral"/>
              <w:rPr>
                <w:b/>
              </w:rPr>
            </w:pPr>
          </w:p>
        </w:tc>
        <w:tc>
          <w:tcPr>
            <w:tcW w:w="1412" w:type="dxa"/>
          </w:tcPr>
          <w:p w14:paraId="25B2FA2E" w14:textId="77777777" w:rsidR="00CA282F" w:rsidRPr="00D311AA" w:rsidRDefault="00CA282F" w:rsidP="00E16300">
            <w:pPr>
              <w:pStyle w:val="08-Tabelageral"/>
              <w:rPr>
                <w:b/>
              </w:rPr>
            </w:pPr>
          </w:p>
        </w:tc>
        <w:tc>
          <w:tcPr>
            <w:tcW w:w="283" w:type="dxa"/>
          </w:tcPr>
          <w:p w14:paraId="5E347CB1" w14:textId="77777777" w:rsidR="00CA282F" w:rsidRPr="00D311AA" w:rsidRDefault="00CA282F" w:rsidP="00E16300">
            <w:pPr>
              <w:pStyle w:val="08-Tabelageral"/>
              <w:rPr>
                <w:b/>
                <w:szCs w:val="14"/>
              </w:rPr>
            </w:pPr>
          </w:p>
        </w:tc>
        <w:tc>
          <w:tcPr>
            <w:tcW w:w="1417" w:type="dxa"/>
            <w:tcBorders>
              <w:top w:val="nil"/>
              <w:bottom w:val="nil"/>
            </w:tcBorders>
            <w:vAlign w:val="center"/>
          </w:tcPr>
          <w:p w14:paraId="1EA0852B" w14:textId="77777777" w:rsidR="00CA282F" w:rsidRPr="00D311AA" w:rsidRDefault="00CA282F" w:rsidP="00E16300">
            <w:pPr>
              <w:pStyle w:val="08-Tabelageral"/>
            </w:pPr>
            <w:r>
              <w:rPr>
                <w:rFonts w:cs="Arial"/>
                <w:color w:val="000000"/>
                <w:szCs w:val="14"/>
              </w:rPr>
              <w:t>12,941.72</w:t>
            </w:r>
          </w:p>
        </w:tc>
        <w:tc>
          <w:tcPr>
            <w:tcW w:w="1418" w:type="dxa"/>
            <w:tcBorders>
              <w:top w:val="nil"/>
              <w:bottom w:val="nil"/>
            </w:tcBorders>
          </w:tcPr>
          <w:p w14:paraId="0F21878F" w14:textId="77777777" w:rsidR="00CA282F" w:rsidRDefault="00CA282F" w:rsidP="00E16300">
            <w:pPr>
              <w:pStyle w:val="08-Tabelageral"/>
            </w:pPr>
            <w:r w:rsidRPr="009E55A9">
              <w:t>12</w:t>
            </w:r>
            <w:r>
              <w:t>,</w:t>
            </w:r>
            <w:r w:rsidRPr="009E55A9">
              <w:t>941</w:t>
            </w:r>
            <w:r>
              <w:t>.</w:t>
            </w:r>
            <w:r w:rsidRPr="009E55A9">
              <w:t>72</w:t>
            </w:r>
          </w:p>
        </w:tc>
      </w:tr>
      <w:tr w:rsidR="00CA282F" w:rsidRPr="0032222F" w14:paraId="2600C570" w14:textId="77777777" w:rsidTr="00E16300">
        <w:trPr>
          <w:trHeight w:val="227"/>
        </w:trPr>
        <w:tc>
          <w:tcPr>
            <w:tcW w:w="3094" w:type="dxa"/>
          </w:tcPr>
          <w:p w14:paraId="63081C07" w14:textId="77777777" w:rsidR="00CA282F" w:rsidRPr="0032222F" w:rsidRDefault="00CA282F" w:rsidP="00E16300">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49281155" w14:textId="77777777" w:rsidR="00CA282F" w:rsidRPr="0032222F" w:rsidRDefault="00CA282F" w:rsidP="00E16300">
            <w:pPr>
              <w:pStyle w:val="08-Tabelageral"/>
              <w:rPr>
                <w:szCs w:val="14"/>
              </w:rPr>
            </w:pPr>
          </w:p>
        </w:tc>
        <w:tc>
          <w:tcPr>
            <w:tcW w:w="1411" w:type="dxa"/>
          </w:tcPr>
          <w:p w14:paraId="212DCD16" w14:textId="77777777" w:rsidR="00CA282F" w:rsidRPr="0032222F" w:rsidRDefault="00CA282F" w:rsidP="00E16300">
            <w:pPr>
              <w:pStyle w:val="08-Tabelageral"/>
            </w:pPr>
          </w:p>
        </w:tc>
        <w:tc>
          <w:tcPr>
            <w:tcW w:w="1412" w:type="dxa"/>
          </w:tcPr>
          <w:p w14:paraId="75218B59" w14:textId="77777777" w:rsidR="00CA282F" w:rsidRPr="0032222F" w:rsidRDefault="00CA282F" w:rsidP="00E16300">
            <w:pPr>
              <w:pStyle w:val="08-Tabelageral"/>
            </w:pPr>
          </w:p>
        </w:tc>
        <w:tc>
          <w:tcPr>
            <w:tcW w:w="283" w:type="dxa"/>
          </w:tcPr>
          <w:p w14:paraId="22EBC4AD" w14:textId="77777777" w:rsidR="00CA282F" w:rsidRPr="0032222F" w:rsidRDefault="00CA282F" w:rsidP="00E16300">
            <w:pPr>
              <w:pStyle w:val="08-Tabelageral"/>
              <w:rPr>
                <w:szCs w:val="14"/>
              </w:rPr>
            </w:pPr>
          </w:p>
        </w:tc>
        <w:tc>
          <w:tcPr>
            <w:tcW w:w="1417" w:type="dxa"/>
            <w:tcBorders>
              <w:top w:val="nil"/>
              <w:bottom w:val="nil"/>
            </w:tcBorders>
            <w:vAlign w:val="center"/>
          </w:tcPr>
          <w:p w14:paraId="49E4F7B0" w14:textId="77777777" w:rsidR="00CA282F" w:rsidRPr="0032222F" w:rsidRDefault="00CA282F" w:rsidP="00E16300">
            <w:pPr>
              <w:pStyle w:val="08-Tabelageral"/>
            </w:pPr>
            <w:r>
              <w:rPr>
                <w:rFonts w:cs="Arial"/>
                <w:color w:val="000000"/>
                <w:szCs w:val="14"/>
              </w:rPr>
              <w:t>12,941.72</w:t>
            </w:r>
          </w:p>
        </w:tc>
        <w:tc>
          <w:tcPr>
            <w:tcW w:w="1418" w:type="dxa"/>
            <w:tcBorders>
              <w:top w:val="nil"/>
              <w:bottom w:val="nil"/>
            </w:tcBorders>
          </w:tcPr>
          <w:p w14:paraId="6FFF08C8" w14:textId="77777777" w:rsidR="00CA282F" w:rsidRPr="0032222F" w:rsidRDefault="00CA282F" w:rsidP="00E16300">
            <w:pPr>
              <w:pStyle w:val="08-Tabelageral"/>
            </w:pPr>
            <w:r w:rsidRPr="009E55A9">
              <w:t>12</w:t>
            </w:r>
            <w:r>
              <w:t>,</w:t>
            </w:r>
            <w:r w:rsidRPr="009E55A9">
              <w:t>941</w:t>
            </w:r>
            <w:r>
              <w:t>.</w:t>
            </w:r>
            <w:r w:rsidRPr="009E55A9">
              <w:t>72</w:t>
            </w:r>
          </w:p>
        </w:tc>
      </w:tr>
      <w:tr w:rsidR="00CA282F" w:rsidRPr="0032222F" w14:paraId="590CF1B3" w14:textId="77777777" w:rsidTr="00E16300">
        <w:trPr>
          <w:trHeight w:val="227"/>
        </w:trPr>
        <w:tc>
          <w:tcPr>
            <w:tcW w:w="3094" w:type="dxa"/>
          </w:tcPr>
          <w:p w14:paraId="06A31901" w14:textId="77777777" w:rsidR="00CA282F" w:rsidRPr="0032222F" w:rsidRDefault="00CA282F" w:rsidP="00E16300">
            <w:pPr>
              <w:pStyle w:val="08-Tabelageral"/>
              <w:jc w:val="left"/>
            </w:pPr>
          </w:p>
        </w:tc>
        <w:tc>
          <w:tcPr>
            <w:tcW w:w="604" w:type="dxa"/>
          </w:tcPr>
          <w:p w14:paraId="3A03017F" w14:textId="77777777" w:rsidR="00CA282F" w:rsidRPr="0032222F" w:rsidRDefault="00CA282F" w:rsidP="00E16300">
            <w:pPr>
              <w:pStyle w:val="08-Tabelageral"/>
              <w:rPr>
                <w:szCs w:val="14"/>
              </w:rPr>
            </w:pPr>
          </w:p>
        </w:tc>
        <w:tc>
          <w:tcPr>
            <w:tcW w:w="1411" w:type="dxa"/>
          </w:tcPr>
          <w:p w14:paraId="205D3F94" w14:textId="77777777" w:rsidR="00CA282F" w:rsidRPr="0032222F" w:rsidRDefault="00CA282F" w:rsidP="00E16300">
            <w:pPr>
              <w:pStyle w:val="08-Tabelageral"/>
            </w:pPr>
          </w:p>
        </w:tc>
        <w:tc>
          <w:tcPr>
            <w:tcW w:w="1412" w:type="dxa"/>
          </w:tcPr>
          <w:p w14:paraId="345CCD75" w14:textId="77777777" w:rsidR="00CA282F" w:rsidRPr="0032222F" w:rsidRDefault="00CA282F" w:rsidP="00E16300">
            <w:pPr>
              <w:pStyle w:val="08-Tabelageral"/>
            </w:pPr>
          </w:p>
        </w:tc>
        <w:tc>
          <w:tcPr>
            <w:tcW w:w="283" w:type="dxa"/>
          </w:tcPr>
          <w:p w14:paraId="6742E049" w14:textId="77777777" w:rsidR="00CA282F" w:rsidRPr="0032222F" w:rsidRDefault="00CA282F" w:rsidP="00E16300">
            <w:pPr>
              <w:pStyle w:val="08-Tabelageral"/>
              <w:rPr>
                <w:szCs w:val="14"/>
              </w:rPr>
            </w:pPr>
          </w:p>
        </w:tc>
        <w:tc>
          <w:tcPr>
            <w:tcW w:w="1417" w:type="dxa"/>
            <w:tcBorders>
              <w:top w:val="nil"/>
              <w:bottom w:val="nil"/>
            </w:tcBorders>
          </w:tcPr>
          <w:p w14:paraId="0BA3481C" w14:textId="77777777" w:rsidR="00CA282F" w:rsidRPr="00FC5508" w:rsidRDefault="00CA282F" w:rsidP="00E16300">
            <w:pPr>
              <w:pStyle w:val="08-Tabelageral"/>
            </w:pPr>
          </w:p>
        </w:tc>
        <w:tc>
          <w:tcPr>
            <w:tcW w:w="1418" w:type="dxa"/>
            <w:tcBorders>
              <w:top w:val="nil"/>
              <w:bottom w:val="nil"/>
            </w:tcBorders>
          </w:tcPr>
          <w:p w14:paraId="121209C1" w14:textId="77777777" w:rsidR="00CA282F" w:rsidRDefault="00CA282F" w:rsidP="00E16300">
            <w:pPr>
              <w:pStyle w:val="08-Tabelageral"/>
              <w:rPr>
                <w:rStyle w:val="normaltextrun"/>
                <w:rFonts w:cs="Arial"/>
                <w:szCs w:val="14"/>
              </w:rPr>
            </w:pPr>
          </w:p>
        </w:tc>
      </w:tr>
      <w:tr w:rsidR="00CA282F" w:rsidRPr="0032222F" w14:paraId="39060603" w14:textId="77777777" w:rsidTr="00E16300">
        <w:trPr>
          <w:trHeight w:val="227"/>
        </w:trPr>
        <w:tc>
          <w:tcPr>
            <w:tcW w:w="3094" w:type="dxa"/>
          </w:tcPr>
          <w:p w14:paraId="60A14FE5" w14:textId="77777777" w:rsidR="00CA282F" w:rsidRPr="007A12B7" w:rsidRDefault="00CA282F" w:rsidP="00E16300">
            <w:pPr>
              <w:pStyle w:val="08-Tabelageral"/>
              <w:jc w:val="left"/>
              <w:rPr>
                <w:b/>
                <w:bCs/>
              </w:rPr>
            </w:pPr>
            <w:proofErr w:type="spellStart"/>
            <w:r>
              <w:rPr>
                <w:b/>
                <w:bCs/>
              </w:rPr>
              <w:t>E</w:t>
            </w:r>
            <w:r w:rsidRPr="00F50AA9">
              <w:rPr>
                <w:b/>
                <w:bCs/>
              </w:rPr>
              <w:t>mployees</w:t>
            </w:r>
            <w:proofErr w:type="spellEnd"/>
          </w:p>
        </w:tc>
        <w:tc>
          <w:tcPr>
            <w:tcW w:w="604" w:type="dxa"/>
          </w:tcPr>
          <w:p w14:paraId="2782E54D" w14:textId="77777777" w:rsidR="00CA282F" w:rsidRPr="0032222F" w:rsidRDefault="00CA282F" w:rsidP="00E16300">
            <w:pPr>
              <w:pStyle w:val="08-Tabelageral"/>
              <w:rPr>
                <w:szCs w:val="14"/>
              </w:rPr>
            </w:pPr>
          </w:p>
        </w:tc>
        <w:tc>
          <w:tcPr>
            <w:tcW w:w="1411" w:type="dxa"/>
          </w:tcPr>
          <w:p w14:paraId="63A37E08" w14:textId="77777777" w:rsidR="00CA282F" w:rsidRPr="0032222F" w:rsidRDefault="00CA282F" w:rsidP="00E16300">
            <w:pPr>
              <w:pStyle w:val="08-Tabelageral"/>
            </w:pPr>
          </w:p>
        </w:tc>
        <w:tc>
          <w:tcPr>
            <w:tcW w:w="1412" w:type="dxa"/>
          </w:tcPr>
          <w:p w14:paraId="1226E88D" w14:textId="77777777" w:rsidR="00CA282F" w:rsidRPr="0032222F" w:rsidRDefault="00CA282F" w:rsidP="00E16300">
            <w:pPr>
              <w:pStyle w:val="08-Tabelageral"/>
            </w:pPr>
          </w:p>
        </w:tc>
        <w:tc>
          <w:tcPr>
            <w:tcW w:w="283" w:type="dxa"/>
          </w:tcPr>
          <w:p w14:paraId="79B4356C" w14:textId="77777777" w:rsidR="00CA282F" w:rsidRPr="0032222F" w:rsidRDefault="00CA282F" w:rsidP="00E16300">
            <w:pPr>
              <w:pStyle w:val="08-Tabelageral"/>
              <w:rPr>
                <w:szCs w:val="14"/>
              </w:rPr>
            </w:pPr>
          </w:p>
        </w:tc>
        <w:tc>
          <w:tcPr>
            <w:tcW w:w="1417" w:type="dxa"/>
            <w:tcBorders>
              <w:top w:val="nil"/>
              <w:bottom w:val="nil"/>
            </w:tcBorders>
          </w:tcPr>
          <w:p w14:paraId="11726606" w14:textId="77777777" w:rsidR="00CA282F" w:rsidRPr="00FC5508" w:rsidRDefault="00CA282F" w:rsidP="00E16300">
            <w:pPr>
              <w:pStyle w:val="08-Tabelageral"/>
            </w:pPr>
          </w:p>
        </w:tc>
        <w:tc>
          <w:tcPr>
            <w:tcW w:w="1418" w:type="dxa"/>
            <w:tcBorders>
              <w:top w:val="nil"/>
              <w:bottom w:val="nil"/>
            </w:tcBorders>
          </w:tcPr>
          <w:p w14:paraId="6CC0BC55" w14:textId="77777777" w:rsidR="00CA282F" w:rsidRDefault="00CA282F" w:rsidP="00E16300">
            <w:pPr>
              <w:pStyle w:val="08-Tabelageral"/>
              <w:rPr>
                <w:rStyle w:val="normaltextrun"/>
                <w:rFonts w:cs="Arial"/>
                <w:szCs w:val="14"/>
              </w:rPr>
            </w:pPr>
          </w:p>
        </w:tc>
      </w:tr>
      <w:tr w:rsidR="00CA282F" w:rsidRPr="0032222F" w14:paraId="450BBED7" w14:textId="77777777" w:rsidTr="00E16300">
        <w:trPr>
          <w:trHeight w:val="227"/>
        </w:trPr>
        <w:tc>
          <w:tcPr>
            <w:tcW w:w="3094" w:type="dxa"/>
          </w:tcPr>
          <w:p w14:paraId="372161C1" w14:textId="77777777" w:rsidR="00CA282F" w:rsidRPr="0032222F" w:rsidRDefault="00CA282F" w:rsidP="00E16300">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16AFF997" w14:textId="77777777" w:rsidR="00CA282F" w:rsidRPr="0032222F" w:rsidRDefault="00CA282F" w:rsidP="00E16300">
            <w:pPr>
              <w:pStyle w:val="08-Tabelageral"/>
              <w:rPr>
                <w:szCs w:val="14"/>
              </w:rPr>
            </w:pPr>
          </w:p>
        </w:tc>
        <w:tc>
          <w:tcPr>
            <w:tcW w:w="1411" w:type="dxa"/>
          </w:tcPr>
          <w:p w14:paraId="7806CC7A" w14:textId="77777777" w:rsidR="00CA282F" w:rsidRPr="0032222F" w:rsidRDefault="00CA282F" w:rsidP="00E16300">
            <w:pPr>
              <w:pStyle w:val="08-Tabelageral"/>
            </w:pPr>
          </w:p>
        </w:tc>
        <w:tc>
          <w:tcPr>
            <w:tcW w:w="1412" w:type="dxa"/>
          </w:tcPr>
          <w:p w14:paraId="37DF4E1F" w14:textId="77777777" w:rsidR="00CA282F" w:rsidRPr="0032222F" w:rsidRDefault="00CA282F" w:rsidP="00E16300">
            <w:pPr>
              <w:pStyle w:val="08-Tabelageral"/>
            </w:pPr>
          </w:p>
        </w:tc>
        <w:tc>
          <w:tcPr>
            <w:tcW w:w="283" w:type="dxa"/>
          </w:tcPr>
          <w:p w14:paraId="0CC4C106" w14:textId="77777777" w:rsidR="00CA282F" w:rsidRPr="0032222F" w:rsidRDefault="00CA282F" w:rsidP="00E16300">
            <w:pPr>
              <w:pStyle w:val="08-Tabelageral"/>
              <w:rPr>
                <w:szCs w:val="14"/>
              </w:rPr>
            </w:pPr>
          </w:p>
        </w:tc>
        <w:tc>
          <w:tcPr>
            <w:tcW w:w="1417" w:type="dxa"/>
            <w:tcBorders>
              <w:top w:val="nil"/>
              <w:bottom w:val="nil"/>
            </w:tcBorders>
            <w:vAlign w:val="center"/>
          </w:tcPr>
          <w:p w14:paraId="732DBAC6" w14:textId="77777777" w:rsidR="00CA282F" w:rsidRPr="00FC5508" w:rsidRDefault="00CA282F" w:rsidP="00E16300">
            <w:pPr>
              <w:pStyle w:val="08-Tabelageral"/>
            </w:pPr>
            <w:r>
              <w:rPr>
                <w:rFonts w:cs="Arial"/>
                <w:color w:val="000000"/>
                <w:szCs w:val="14"/>
              </w:rPr>
              <w:t>9,243.38</w:t>
            </w:r>
          </w:p>
        </w:tc>
        <w:tc>
          <w:tcPr>
            <w:tcW w:w="1418" w:type="dxa"/>
            <w:tcBorders>
              <w:top w:val="nil"/>
              <w:bottom w:val="nil"/>
            </w:tcBorders>
          </w:tcPr>
          <w:p w14:paraId="3C633597" w14:textId="77777777" w:rsidR="00CA282F" w:rsidRDefault="00CA282F" w:rsidP="00E16300">
            <w:pPr>
              <w:pStyle w:val="08-Tabelageral"/>
              <w:rPr>
                <w:rStyle w:val="normaltextrun"/>
                <w:rFonts w:cs="Arial"/>
                <w:szCs w:val="14"/>
              </w:rPr>
            </w:pPr>
            <w:r w:rsidRPr="009E55A9">
              <w:t>9</w:t>
            </w:r>
            <w:r>
              <w:t>,</w:t>
            </w:r>
            <w:r w:rsidRPr="009E55A9">
              <w:t>271</w:t>
            </w:r>
            <w:r>
              <w:t>.</w:t>
            </w:r>
            <w:r w:rsidRPr="009E55A9">
              <w:t>56</w:t>
            </w:r>
          </w:p>
        </w:tc>
      </w:tr>
      <w:tr w:rsidR="00CA282F" w:rsidRPr="0032222F" w14:paraId="5DEE55EF" w14:textId="77777777" w:rsidTr="00E16300">
        <w:trPr>
          <w:trHeight w:val="227"/>
        </w:trPr>
        <w:tc>
          <w:tcPr>
            <w:tcW w:w="3094" w:type="dxa"/>
          </w:tcPr>
          <w:p w14:paraId="6EA527E7" w14:textId="77777777" w:rsidR="00CA282F" w:rsidRPr="0032222F" w:rsidRDefault="00CA282F" w:rsidP="00E16300">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50F8B50A" w14:textId="77777777" w:rsidR="00CA282F" w:rsidRPr="0032222F" w:rsidRDefault="00CA282F" w:rsidP="00E16300">
            <w:pPr>
              <w:pStyle w:val="08-Tabelageral"/>
              <w:rPr>
                <w:szCs w:val="14"/>
              </w:rPr>
            </w:pPr>
          </w:p>
        </w:tc>
        <w:tc>
          <w:tcPr>
            <w:tcW w:w="1411" w:type="dxa"/>
          </w:tcPr>
          <w:p w14:paraId="70461EAA" w14:textId="77777777" w:rsidR="00CA282F" w:rsidRPr="0032222F" w:rsidRDefault="00CA282F" w:rsidP="00E16300">
            <w:pPr>
              <w:pStyle w:val="08-Tabelageral"/>
            </w:pPr>
          </w:p>
        </w:tc>
        <w:tc>
          <w:tcPr>
            <w:tcW w:w="1412" w:type="dxa"/>
          </w:tcPr>
          <w:p w14:paraId="4D135E63" w14:textId="77777777" w:rsidR="00CA282F" w:rsidRPr="0032222F" w:rsidRDefault="00CA282F" w:rsidP="00E16300">
            <w:pPr>
              <w:pStyle w:val="08-Tabelageral"/>
            </w:pPr>
          </w:p>
        </w:tc>
        <w:tc>
          <w:tcPr>
            <w:tcW w:w="283" w:type="dxa"/>
          </w:tcPr>
          <w:p w14:paraId="7B18D4E7" w14:textId="77777777" w:rsidR="00CA282F" w:rsidRPr="0032222F" w:rsidRDefault="00CA282F" w:rsidP="00E16300">
            <w:pPr>
              <w:pStyle w:val="08-Tabelageral"/>
              <w:rPr>
                <w:szCs w:val="14"/>
              </w:rPr>
            </w:pPr>
          </w:p>
        </w:tc>
        <w:tc>
          <w:tcPr>
            <w:tcW w:w="1417" w:type="dxa"/>
            <w:tcBorders>
              <w:top w:val="nil"/>
              <w:bottom w:val="nil"/>
            </w:tcBorders>
            <w:vAlign w:val="center"/>
          </w:tcPr>
          <w:p w14:paraId="02AC9310" w14:textId="77777777" w:rsidR="00CA282F" w:rsidRPr="00FC5508" w:rsidRDefault="00CA282F" w:rsidP="00E16300">
            <w:pPr>
              <w:pStyle w:val="08-Tabelageral"/>
            </w:pPr>
            <w:r>
              <w:rPr>
                <w:rFonts w:cs="Arial"/>
                <w:color w:val="000000"/>
                <w:szCs w:val="14"/>
              </w:rPr>
              <w:t>63,884.17</w:t>
            </w:r>
          </w:p>
        </w:tc>
        <w:tc>
          <w:tcPr>
            <w:tcW w:w="1418" w:type="dxa"/>
            <w:tcBorders>
              <w:top w:val="nil"/>
              <w:bottom w:val="nil"/>
            </w:tcBorders>
          </w:tcPr>
          <w:p w14:paraId="31928B14" w14:textId="77777777" w:rsidR="00CA282F" w:rsidRDefault="00CA282F" w:rsidP="00E16300">
            <w:pPr>
              <w:pStyle w:val="08-Tabelageral"/>
              <w:rPr>
                <w:rStyle w:val="normaltextrun"/>
                <w:rFonts w:cs="Arial"/>
                <w:szCs w:val="14"/>
              </w:rPr>
            </w:pPr>
            <w:r w:rsidRPr="009E55A9">
              <w:t>58</w:t>
            </w:r>
            <w:r>
              <w:t>,</w:t>
            </w:r>
            <w:r w:rsidRPr="009E55A9">
              <w:t>215</w:t>
            </w:r>
            <w:r>
              <w:t>.</w:t>
            </w:r>
            <w:r w:rsidRPr="009E55A9">
              <w:t>88</w:t>
            </w:r>
          </w:p>
        </w:tc>
      </w:tr>
      <w:tr w:rsidR="00CA282F" w:rsidRPr="0032222F" w14:paraId="4662C4F5" w14:textId="77777777" w:rsidTr="00E16300">
        <w:trPr>
          <w:trHeight w:val="227"/>
        </w:trPr>
        <w:tc>
          <w:tcPr>
            <w:tcW w:w="3094" w:type="dxa"/>
          </w:tcPr>
          <w:p w14:paraId="1B63903D" w14:textId="77777777" w:rsidR="00CA282F" w:rsidRPr="0032222F" w:rsidRDefault="00CA282F" w:rsidP="00E16300">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55A1228A" w14:textId="77777777" w:rsidR="00CA282F" w:rsidRPr="0032222F" w:rsidRDefault="00CA282F" w:rsidP="00E16300">
            <w:pPr>
              <w:pStyle w:val="08-Tabelageral"/>
              <w:rPr>
                <w:szCs w:val="14"/>
              </w:rPr>
            </w:pPr>
          </w:p>
        </w:tc>
        <w:tc>
          <w:tcPr>
            <w:tcW w:w="1411" w:type="dxa"/>
          </w:tcPr>
          <w:p w14:paraId="21B6F2AF" w14:textId="77777777" w:rsidR="00CA282F" w:rsidRPr="0032222F" w:rsidRDefault="00CA282F" w:rsidP="00E16300">
            <w:pPr>
              <w:pStyle w:val="08-Tabelageral"/>
            </w:pPr>
          </w:p>
        </w:tc>
        <w:tc>
          <w:tcPr>
            <w:tcW w:w="1412" w:type="dxa"/>
          </w:tcPr>
          <w:p w14:paraId="0288E24B" w14:textId="77777777" w:rsidR="00CA282F" w:rsidRPr="0032222F" w:rsidRDefault="00CA282F" w:rsidP="00E16300">
            <w:pPr>
              <w:pStyle w:val="08-Tabelageral"/>
            </w:pPr>
          </w:p>
        </w:tc>
        <w:tc>
          <w:tcPr>
            <w:tcW w:w="283" w:type="dxa"/>
          </w:tcPr>
          <w:p w14:paraId="585E0BFF" w14:textId="77777777" w:rsidR="00CA282F" w:rsidRPr="0032222F" w:rsidRDefault="00CA282F" w:rsidP="00E16300">
            <w:pPr>
              <w:pStyle w:val="08-Tabelageral"/>
              <w:rPr>
                <w:szCs w:val="14"/>
              </w:rPr>
            </w:pPr>
          </w:p>
        </w:tc>
        <w:tc>
          <w:tcPr>
            <w:tcW w:w="1417" w:type="dxa"/>
            <w:tcBorders>
              <w:top w:val="nil"/>
              <w:bottom w:val="single" w:sz="4" w:space="0" w:color="1F3864" w:themeColor="accent1" w:themeShade="80"/>
            </w:tcBorders>
            <w:vAlign w:val="center"/>
          </w:tcPr>
          <w:p w14:paraId="2AFF0AAF" w14:textId="77777777" w:rsidR="00CA282F" w:rsidRPr="00FC5508" w:rsidRDefault="00CA282F" w:rsidP="00E16300">
            <w:pPr>
              <w:pStyle w:val="08-Tabelageral"/>
            </w:pPr>
            <w:r>
              <w:rPr>
                <w:rFonts w:cs="Arial"/>
                <w:color w:val="000000"/>
                <w:szCs w:val="14"/>
              </w:rPr>
              <w:t>23,170.03</w:t>
            </w:r>
          </w:p>
        </w:tc>
        <w:tc>
          <w:tcPr>
            <w:tcW w:w="1418" w:type="dxa"/>
            <w:tcBorders>
              <w:top w:val="nil"/>
              <w:bottom w:val="single" w:sz="4" w:space="0" w:color="1F3864" w:themeColor="accent1" w:themeShade="80"/>
            </w:tcBorders>
          </w:tcPr>
          <w:p w14:paraId="1549AC46" w14:textId="77777777" w:rsidR="00CA282F" w:rsidRDefault="00CA282F" w:rsidP="00E16300">
            <w:pPr>
              <w:pStyle w:val="08-Tabelageral"/>
              <w:rPr>
                <w:rStyle w:val="normaltextrun"/>
                <w:rFonts w:cs="Arial"/>
                <w:szCs w:val="14"/>
              </w:rPr>
            </w:pPr>
            <w:r w:rsidRPr="009E55A9">
              <w:t>22</w:t>
            </w:r>
            <w:r>
              <w:t>,</w:t>
            </w:r>
            <w:r w:rsidRPr="009E55A9">
              <w:t>853</w:t>
            </w:r>
            <w:r>
              <w:t>.</w:t>
            </w:r>
            <w:r w:rsidRPr="009E55A9">
              <w:t>95</w:t>
            </w:r>
          </w:p>
        </w:tc>
      </w:tr>
    </w:tbl>
    <w:p w14:paraId="562AC870" w14:textId="77777777" w:rsidR="00CA282F" w:rsidRPr="007874A2" w:rsidRDefault="00CA282F" w:rsidP="00CA282F">
      <w:pPr>
        <w:pStyle w:val="07-Legenda"/>
        <w:numPr>
          <w:ilvl w:val="0"/>
          <w:numId w:val="45"/>
        </w:numPr>
        <w:ind w:left="284" w:hanging="284"/>
        <w:rPr>
          <w:lang w:val="en-US"/>
        </w:rPr>
      </w:pPr>
      <w:r w:rsidRPr="007874A2">
        <w:rPr>
          <w:lang w:val="en-US"/>
        </w:rPr>
        <w:t>Application of a 14.98% adjustment to the remunerations received by members of the Executive Board, Boards and Statutory Committees approved by the Ordinary General Meeting held on April 29, 2025.</w:t>
      </w:r>
    </w:p>
    <w:p w14:paraId="53186D38" w14:textId="5C9C7B6E" w:rsidR="00CA282F" w:rsidRDefault="00CA282F" w:rsidP="00CA282F">
      <w:pPr>
        <w:pStyle w:val="05-Textonormal2"/>
        <w:rPr>
          <w:lang w:val="en-US"/>
        </w:rPr>
      </w:pPr>
      <w:r w:rsidRPr="007874A2">
        <w:rPr>
          <w:lang w:val="en-US"/>
        </w:rPr>
        <w:t>Below are the benefits and monthly remunerations (highest, lowest and average) for employees and directors:</w:t>
      </w:r>
    </w:p>
    <w:p w14:paraId="417F5C8F" w14:textId="2A974EED" w:rsidR="00CA282F" w:rsidRPr="00124D90" w:rsidRDefault="00CA282F" w:rsidP="00FD11B3">
      <w:pPr>
        <w:widowControl w:val="0"/>
        <w:spacing w:after="0" w:line="240" w:lineRule="auto"/>
        <w:jc w:val="right"/>
        <w:rPr>
          <w:rFonts w:ascii="Arial" w:hAnsi="Arial" w:cs="Arial"/>
          <w:b/>
          <w:bCs/>
          <w:sz w:val="14"/>
          <w:szCs w:val="14"/>
          <w:lang w:eastAsia="pt-BR"/>
        </w:rPr>
      </w:pPr>
      <w:r>
        <w:rPr>
          <w:rFonts w:ascii="Arial" w:hAnsi="Arial" w:cs="Arial"/>
          <w:b/>
          <w:bCs/>
          <w:sz w:val="14"/>
          <w:szCs w:val="14"/>
          <w:lang w:eastAsia="pt-BR"/>
        </w:rPr>
        <w:t>I</w:t>
      </w:r>
      <w:r w:rsidRPr="00124D90">
        <w:rPr>
          <w:rFonts w:ascii="Arial" w:hAnsi="Arial" w:cs="Arial"/>
          <w:b/>
          <w:bCs/>
          <w:sz w:val="14"/>
          <w:szCs w:val="14"/>
          <w:lang w:eastAsia="pt-BR"/>
        </w:rPr>
        <w:t>n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270"/>
        <w:gridCol w:w="1445"/>
        <w:gridCol w:w="39"/>
        <w:gridCol w:w="1377"/>
      </w:tblGrid>
      <w:tr w:rsidR="00CA282F" w:rsidRPr="001E0D68" w14:paraId="14FFE056" w14:textId="77777777" w:rsidTr="00E16300">
        <w:trPr>
          <w:trHeight w:val="227"/>
          <w:jc w:val="center"/>
        </w:trPr>
        <w:tc>
          <w:tcPr>
            <w:tcW w:w="6778" w:type="dxa"/>
            <w:gridSpan w:val="5"/>
            <w:tcBorders>
              <w:top w:val="single" w:sz="2" w:space="0" w:color="1F3864" w:themeColor="accent1" w:themeShade="80"/>
              <w:bottom w:val="single" w:sz="2" w:space="0" w:color="1F3864" w:themeColor="accent1" w:themeShade="80"/>
            </w:tcBorders>
            <w:vAlign w:val="center"/>
          </w:tcPr>
          <w:p w14:paraId="4E0EA8A0" w14:textId="77777777" w:rsidR="00CA282F" w:rsidRPr="001E0D68" w:rsidRDefault="00CA282F" w:rsidP="00FD11B3">
            <w:pPr>
              <w:widowControl w:val="0"/>
              <w:spacing w:before="40" w:after="40"/>
              <w:jc w:val="right"/>
              <w:rPr>
                <w:rFonts w:ascii="Arial" w:hAnsi="Arial" w:cs="Arial"/>
                <w:b/>
                <w:spacing w:val="-2"/>
                <w:sz w:val="14"/>
                <w:szCs w:val="14"/>
              </w:rPr>
            </w:pPr>
          </w:p>
        </w:tc>
        <w:tc>
          <w:tcPr>
            <w:tcW w:w="1445" w:type="dxa"/>
            <w:tcBorders>
              <w:top w:val="single" w:sz="2" w:space="0" w:color="1F3864" w:themeColor="accent1" w:themeShade="80"/>
              <w:bottom w:val="single" w:sz="2" w:space="0" w:color="1F3864" w:themeColor="accent1" w:themeShade="80"/>
            </w:tcBorders>
          </w:tcPr>
          <w:p w14:paraId="2367D154" w14:textId="77777777" w:rsidR="00CA282F" w:rsidRPr="001E0D68" w:rsidRDefault="00CA282F" w:rsidP="00FD11B3">
            <w:pPr>
              <w:widowControl w:val="0"/>
              <w:spacing w:before="40" w:after="40"/>
              <w:jc w:val="right"/>
              <w:rPr>
                <w:rFonts w:ascii="Arial" w:hAnsi="Arial" w:cs="Arial"/>
                <w:b/>
                <w:bCs/>
                <w:spacing w:val="-2"/>
                <w:sz w:val="14"/>
                <w:szCs w:val="14"/>
              </w:rPr>
            </w:pPr>
            <w:r>
              <w:rPr>
                <w:rFonts w:ascii="Arial" w:hAnsi="Arial" w:cs="Arial"/>
                <w:b/>
                <w:bCs/>
                <w:spacing w:val="-2"/>
                <w:sz w:val="14"/>
                <w:szCs w:val="14"/>
              </w:rPr>
              <w:t>03.31.2026</w:t>
            </w:r>
          </w:p>
        </w:tc>
        <w:tc>
          <w:tcPr>
            <w:tcW w:w="1416" w:type="dxa"/>
            <w:gridSpan w:val="2"/>
            <w:tcBorders>
              <w:top w:val="single" w:sz="2" w:space="0" w:color="1F3864" w:themeColor="accent1" w:themeShade="80"/>
              <w:bottom w:val="single" w:sz="2" w:space="0" w:color="1F3864" w:themeColor="accent1" w:themeShade="80"/>
            </w:tcBorders>
          </w:tcPr>
          <w:p w14:paraId="60D636C4" w14:textId="77777777" w:rsidR="00CA282F" w:rsidRPr="001E0D68" w:rsidRDefault="00CA282F" w:rsidP="00FD11B3">
            <w:pPr>
              <w:widowControl w:val="0"/>
              <w:spacing w:before="40" w:after="40"/>
              <w:jc w:val="right"/>
              <w:rPr>
                <w:rFonts w:ascii="Arial" w:hAnsi="Arial" w:cs="Arial"/>
                <w:b/>
                <w:bCs/>
                <w:spacing w:val="-2"/>
                <w:sz w:val="14"/>
                <w:szCs w:val="14"/>
              </w:rPr>
            </w:pPr>
            <w:r>
              <w:rPr>
                <w:rFonts w:ascii="Arial" w:hAnsi="Arial" w:cs="Arial"/>
                <w:b/>
                <w:bCs/>
                <w:spacing w:val="-2"/>
                <w:sz w:val="14"/>
                <w:szCs w:val="14"/>
              </w:rPr>
              <w:t>03.31.2025</w:t>
            </w:r>
          </w:p>
        </w:tc>
      </w:tr>
      <w:tr w:rsidR="00CA282F" w:rsidRPr="003735AD" w14:paraId="6880E979" w14:textId="77777777" w:rsidTr="00E16300">
        <w:trPr>
          <w:trHeight w:val="139"/>
          <w:jc w:val="center"/>
        </w:trPr>
        <w:tc>
          <w:tcPr>
            <w:tcW w:w="1377" w:type="dxa"/>
            <w:tcBorders>
              <w:top w:val="single" w:sz="2" w:space="0" w:color="1F3864" w:themeColor="accent1" w:themeShade="80"/>
              <w:bottom w:val="nil"/>
            </w:tcBorders>
          </w:tcPr>
          <w:p w14:paraId="374E02A2" w14:textId="77777777" w:rsidR="00CA282F" w:rsidRDefault="00CA282F" w:rsidP="00FD11B3">
            <w:pPr>
              <w:pStyle w:val="08-Tabelageral"/>
              <w:keepNext w:val="0"/>
              <w:keepLines w:val="0"/>
              <w:widowControl w:val="0"/>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tcPr>
          <w:p w14:paraId="46C7CDF4" w14:textId="77777777" w:rsidR="00CA282F" w:rsidRPr="006216FD" w:rsidRDefault="00CA282F" w:rsidP="00FD11B3">
            <w:pPr>
              <w:pStyle w:val="08-Tabelageral"/>
              <w:keepNext w:val="0"/>
              <w:keepLines w:val="0"/>
              <w:widowControl w:val="0"/>
            </w:pPr>
          </w:p>
        </w:tc>
        <w:tc>
          <w:tcPr>
            <w:tcW w:w="1377" w:type="dxa"/>
            <w:tcBorders>
              <w:top w:val="single" w:sz="2" w:space="0" w:color="1F3864" w:themeColor="accent1" w:themeShade="80"/>
              <w:bottom w:val="nil"/>
            </w:tcBorders>
          </w:tcPr>
          <w:p w14:paraId="7A34DFF4" w14:textId="77777777" w:rsidR="00CA282F" w:rsidRPr="006216FD" w:rsidRDefault="00CA282F" w:rsidP="00FD11B3">
            <w:pPr>
              <w:pStyle w:val="08-Tabelageral"/>
              <w:keepNext w:val="0"/>
              <w:keepLines w:val="0"/>
              <w:widowControl w:val="0"/>
            </w:pPr>
          </w:p>
        </w:tc>
        <w:tc>
          <w:tcPr>
            <w:tcW w:w="1377" w:type="dxa"/>
            <w:tcBorders>
              <w:top w:val="single" w:sz="2" w:space="0" w:color="1F3864" w:themeColor="accent1" w:themeShade="80"/>
              <w:bottom w:val="nil"/>
            </w:tcBorders>
          </w:tcPr>
          <w:p w14:paraId="59809D6F" w14:textId="77777777" w:rsidR="00CA282F" w:rsidRPr="006216FD" w:rsidRDefault="00CA282F" w:rsidP="00FD11B3">
            <w:pPr>
              <w:pStyle w:val="08-Tabelageral"/>
              <w:keepNext w:val="0"/>
              <w:keepLines w:val="0"/>
              <w:widowControl w:val="0"/>
            </w:pPr>
          </w:p>
        </w:tc>
        <w:tc>
          <w:tcPr>
            <w:tcW w:w="1270" w:type="dxa"/>
            <w:tcBorders>
              <w:top w:val="single" w:sz="2" w:space="0" w:color="1F3864" w:themeColor="accent1" w:themeShade="80"/>
              <w:bottom w:val="nil"/>
            </w:tcBorders>
          </w:tcPr>
          <w:p w14:paraId="362486AA" w14:textId="77777777" w:rsidR="00CA282F" w:rsidRPr="006216FD" w:rsidRDefault="00CA282F" w:rsidP="00FD11B3">
            <w:pPr>
              <w:pStyle w:val="08-Tabelageral"/>
              <w:keepNext w:val="0"/>
              <w:keepLines w:val="0"/>
              <w:widowControl w:val="0"/>
            </w:pPr>
          </w:p>
        </w:tc>
        <w:tc>
          <w:tcPr>
            <w:tcW w:w="1484" w:type="dxa"/>
            <w:gridSpan w:val="2"/>
            <w:tcBorders>
              <w:top w:val="single" w:sz="2" w:space="0" w:color="1F3864" w:themeColor="accent1" w:themeShade="80"/>
            </w:tcBorders>
            <w:vAlign w:val="center"/>
          </w:tcPr>
          <w:p w14:paraId="324EEB58" w14:textId="77777777" w:rsidR="00CA282F" w:rsidRPr="006216FD" w:rsidRDefault="00CA282F" w:rsidP="00FD11B3">
            <w:pPr>
              <w:pStyle w:val="08-Tabelageral"/>
              <w:keepNext w:val="0"/>
              <w:keepLines w:val="0"/>
              <w:widowControl w:val="0"/>
            </w:pPr>
          </w:p>
        </w:tc>
        <w:tc>
          <w:tcPr>
            <w:tcW w:w="1377" w:type="dxa"/>
            <w:tcBorders>
              <w:top w:val="single" w:sz="2" w:space="0" w:color="1F3864" w:themeColor="accent1" w:themeShade="80"/>
            </w:tcBorders>
            <w:vAlign w:val="center"/>
          </w:tcPr>
          <w:p w14:paraId="18A762AB" w14:textId="77777777" w:rsidR="00CA282F" w:rsidRPr="006216FD" w:rsidRDefault="00CA282F" w:rsidP="00FD11B3">
            <w:pPr>
              <w:pStyle w:val="08-Tabelageral"/>
              <w:keepNext w:val="0"/>
              <w:keepLines w:val="0"/>
              <w:widowControl w:val="0"/>
            </w:pPr>
          </w:p>
        </w:tc>
      </w:tr>
      <w:tr w:rsidR="00CA282F" w:rsidRPr="003735AD" w14:paraId="54D4EAC4" w14:textId="77777777" w:rsidTr="00E16300">
        <w:trPr>
          <w:trHeight w:val="139"/>
          <w:jc w:val="center"/>
        </w:trPr>
        <w:tc>
          <w:tcPr>
            <w:tcW w:w="1377" w:type="dxa"/>
            <w:tcBorders>
              <w:top w:val="nil"/>
              <w:bottom w:val="nil"/>
            </w:tcBorders>
          </w:tcPr>
          <w:p w14:paraId="3489BF5E" w14:textId="77777777" w:rsidR="00CA282F" w:rsidRDefault="00CA282F" w:rsidP="00FD11B3">
            <w:pPr>
              <w:pStyle w:val="08-Tabelageral"/>
              <w:keepNext w:val="0"/>
              <w:keepLines w:val="0"/>
              <w:widowControl w:val="0"/>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tcPr>
          <w:p w14:paraId="237F4F05" w14:textId="77777777" w:rsidR="00CA282F" w:rsidRDefault="00CA282F" w:rsidP="00FD11B3">
            <w:pPr>
              <w:pStyle w:val="08-Tabelageral"/>
              <w:keepNext w:val="0"/>
              <w:keepLines w:val="0"/>
              <w:widowControl w:val="0"/>
              <w:jc w:val="left"/>
              <w:rPr>
                <w:b/>
              </w:rPr>
            </w:pPr>
          </w:p>
        </w:tc>
        <w:tc>
          <w:tcPr>
            <w:tcW w:w="1377" w:type="dxa"/>
            <w:tcBorders>
              <w:top w:val="nil"/>
              <w:bottom w:val="nil"/>
            </w:tcBorders>
          </w:tcPr>
          <w:p w14:paraId="66072C6F" w14:textId="77777777" w:rsidR="00CA282F" w:rsidRDefault="00CA282F" w:rsidP="00FD11B3">
            <w:pPr>
              <w:pStyle w:val="08-Tabelageral"/>
              <w:keepNext w:val="0"/>
              <w:keepLines w:val="0"/>
              <w:widowControl w:val="0"/>
              <w:jc w:val="left"/>
              <w:rPr>
                <w:b/>
              </w:rPr>
            </w:pPr>
          </w:p>
        </w:tc>
        <w:tc>
          <w:tcPr>
            <w:tcW w:w="1377" w:type="dxa"/>
            <w:tcBorders>
              <w:top w:val="nil"/>
              <w:bottom w:val="nil"/>
            </w:tcBorders>
          </w:tcPr>
          <w:p w14:paraId="3C409250" w14:textId="77777777" w:rsidR="00CA282F" w:rsidRDefault="00CA282F" w:rsidP="00FD11B3">
            <w:pPr>
              <w:pStyle w:val="08-Tabelageral"/>
              <w:keepNext w:val="0"/>
              <w:keepLines w:val="0"/>
              <w:widowControl w:val="0"/>
              <w:jc w:val="left"/>
              <w:rPr>
                <w:b/>
              </w:rPr>
            </w:pPr>
          </w:p>
        </w:tc>
        <w:tc>
          <w:tcPr>
            <w:tcW w:w="1270" w:type="dxa"/>
            <w:tcBorders>
              <w:top w:val="nil"/>
              <w:bottom w:val="nil"/>
            </w:tcBorders>
          </w:tcPr>
          <w:p w14:paraId="1439E7CC" w14:textId="77777777" w:rsidR="00CA282F" w:rsidRDefault="00CA282F" w:rsidP="00FD11B3">
            <w:pPr>
              <w:pStyle w:val="08-Tabelageral"/>
              <w:keepNext w:val="0"/>
              <w:keepLines w:val="0"/>
              <w:widowControl w:val="0"/>
              <w:jc w:val="left"/>
              <w:rPr>
                <w:b/>
              </w:rPr>
            </w:pPr>
          </w:p>
        </w:tc>
        <w:tc>
          <w:tcPr>
            <w:tcW w:w="1484" w:type="dxa"/>
            <w:gridSpan w:val="2"/>
            <w:vAlign w:val="center"/>
          </w:tcPr>
          <w:p w14:paraId="0C7E43B2" w14:textId="77777777" w:rsidR="00CA282F" w:rsidRDefault="00CA282F" w:rsidP="00FD11B3">
            <w:pPr>
              <w:pStyle w:val="08-Tabelageral"/>
              <w:keepNext w:val="0"/>
              <w:keepLines w:val="0"/>
              <w:widowControl w:val="0"/>
              <w:rPr>
                <w:b/>
              </w:rPr>
            </w:pPr>
            <w:r>
              <w:rPr>
                <w:rFonts w:cs="Arial"/>
                <w:color w:val="000000"/>
                <w:szCs w:val="14"/>
              </w:rPr>
              <w:t>166,097.99</w:t>
            </w:r>
          </w:p>
        </w:tc>
        <w:tc>
          <w:tcPr>
            <w:tcW w:w="1377" w:type="dxa"/>
            <w:vAlign w:val="center"/>
          </w:tcPr>
          <w:p w14:paraId="62F7BB2F" w14:textId="77777777" w:rsidR="00CA282F" w:rsidRDefault="00CA282F" w:rsidP="00FD11B3">
            <w:pPr>
              <w:pStyle w:val="08-Tabelageral"/>
              <w:keepNext w:val="0"/>
              <w:keepLines w:val="0"/>
              <w:widowControl w:val="0"/>
              <w:rPr>
                <w:b/>
              </w:rPr>
            </w:pPr>
            <w:r>
              <w:t>139,982.96</w:t>
            </w:r>
          </w:p>
        </w:tc>
      </w:tr>
      <w:tr w:rsidR="00CA282F" w:rsidRPr="0049410B" w14:paraId="63B942ED" w14:textId="77777777" w:rsidTr="00E16300">
        <w:trPr>
          <w:trHeight w:val="227"/>
          <w:jc w:val="center"/>
        </w:trPr>
        <w:tc>
          <w:tcPr>
            <w:tcW w:w="1377" w:type="dxa"/>
            <w:tcBorders>
              <w:top w:val="nil"/>
            </w:tcBorders>
          </w:tcPr>
          <w:p w14:paraId="073F423D" w14:textId="77777777" w:rsidR="00CA282F" w:rsidRPr="0078045C" w:rsidRDefault="00CA282F" w:rsidP="00FD11B3">
            <w:pPr>
              <w:pStyle w:val="08-Tabelageral"/>
              <w:keepNext w:val="0"/>
              <w:keepLines w:val="0"/>
              <w:widowControl w:val="0"/>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tcPr>
          <w:p w14:paraId="20DCDA41" w14:textId="77777777" w:rsidR="00CA282F" w:rsidRPr="0049410B" w:rsidRDefault="00CA282F" w:rsidP="00FD11B3">
            <w:pPr>
              <w:pStyle w:val="08-Tabelageral"/>
              <w:keepNext w:val="0"/>
              <w:keepLines w:val="0"/>
              <w:widowControl w:val="0"/>
            </w:pPr>
          </w:p>
        </w:tc>
        <w:tc>
          <w:tcPr>
            <w:tcW w:w="1377" w:type="dxa"/>
            <w:tcBorders>
              <w:top w:val="nil"/>
            </w:tcBorders>
            <w:vAlign w:val="center"/>
          </w:tcPr>
          <w:p w14:paraId="53ADBD03" w14:textId="77777777" w:rsidR="00CA282F" w:rsidRPr="006216FD" w:rsidRDefault="00CA282F" w:rsidP="00FD11B3">
            <w:pPr>
              <w:pStyle w:val="08-Tabelageral"/>
              <w:keepNext w:val="0"/>
              <w:keepLines w:val="0"/>
              <w:widowControl w:val="0"/>
            </w:pPr>
          </w:p>
        </w:tc>
        <w:tc>
          <w:tcPr>
            <w:tcW w:w="1377" w:type="dxa"/>
            <w:tcBorders>
              <w:top w:val="nil"/>
            </w:tcBorders>
            <w:vAlign w:val="center"/>
          </w:tcPr>
          <w:p w14:paraId="4B390E48" w14:textId="77777777" w:rsidR="00CA282F" w:rsidRPr="006216FD" w:rsidRDefault="00CA282F" w:rsidP="00FD11B3">
            <w:pPr>
              <w:pStyle w:val="08-Tabelageral"/>
              <w:keepNext w:val="0"/>
              <w:keepLines w:val="0"/>
              <w:widowControl w:val="0"/>
            </w:pPr>
          </w:p>
        </w:tc>
        <w:tc>
          <w:tcPr>
            <w:tcW w:w="1270" w:type="dxa"/>
            <w:tcBorders>
              <w:top w:val="nil"/>
            </w:tcBorders>
            <w:vAlign w:val="center"/>
          </w:tcPr>
          <w:p w14:paraId="66E5B31A" w14:textId="77777777" w:rsidR="00CA282F" w:rsidRPr="006216FD" w:rsidRDefault="00CA282F" w:rsidP="00FD11B3">
            <w:pPr>
              <w:pStyle w:val="08-Tabelageral"/>
              <w:keepNext w:val="0"/>
              <w:keepLines w:val="0"/>
              <w:widowControl w:val="0"/>
            </w:pPr>
          </w:p>
        </w:tc>
        <w:tc>
          <w:tcPr>
            <w:tcW w:w="1484" w:type="dxa"/>
            <w:gridSpan w:val="2"/>
            <w:vAlign w:val="center"/>
          </w:tcPr>
          <w:p w14:paraId="1514C936" w14:textId="77777777" w:rsidR="00CA282F" w:rsidRPr="006216FD" w:rsidRDefault="00CA282F" w:rsidP="00FD11B3">
            <w:pPr>
              <w:pStyle w:val="08-Tabelageral"/>
              <w:keepNext w:val="0"/>
              <w:keepLines w:val="0"/>
              <w:widowControl w:val="0"/>
            </w:pPr>
            <w:r>
              <w:rPr>
                <w:rFonts w:cs="Arial"/>
                <w:color w:val="000000"/>
                <w:szCs w:val="14"/>
              </w:rPr>
              <w:t>302,367.62</w:t>
            </w:r>
          </w:p>
        </w:tc>
        <w:tc>
          <w:tcPr>
            <w:tcW w:w="1377" w:type="dxa"/>
            <w:vAlign w:val="center"/>
          </w:tcPr>
          <w:p w14:paraId="5977CB25" w14:textId="77777777" w:rsidR="00CA282F" w:rsidRPr="006216FD" w:rsidRDefault="00CA282F" w:rsidP="00FD11B3">
            <w:pPr>
              <w:pStyle w:val="08-Tabelageral"/>
              <w:keepNext w:val="0"/>
              <w:keepLines w:val="0"/>
              <w:widowControl w:val="0"/>
            </w:pPr>
            <w:r>
              <w:t>233,604.22</w:t>
            </w:r>
          </w:p>
        </w:tc>
      </w:tr>
      <w:tr w:rsidR="00CA282F" w:rsidRPr="0049410B" w14:paraId="2777A097" w14:textId="77777777" w:rsidTr="00E16300">
        <w:trPr>
          <w:trHeight w:val="227"/>
          <w:jc w:val="center"/>
        </w:trPr>
        <w:tc>
          <w:tcPr>
            <w:tcW w:w="1377" w:type="dxa"/>
          </w:tcPr>
          <w:p w14:paraId="55495AEF" w14:textId="77777777" w:rsidR="00CA282F" w:rsidRPr="007A43A2" w:rsidRDefault="00CA282F" w:rsidP="00FD11B3">
            <w:pPr>
              <w:pStyle w:val="08-Tabelageral"/>
              <w:keepNext w:val="0"/>
              <w:keepLines w:val="0"/>
              <w:widowControl w:val="0"/>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tcPr>
          <w:p w14:paraId="7A325EAF" w14:textId="77777777" w:rsidR="00CA282F" w:rsidRPr="0049410B" w:rsidRDefault="00CA282F" w:rsidP="00FD11B3">
            <w:pPr>
              <w:pStyle w:val="08-Tabelageral"/>
              <w:keepNext w:val="0"/>
              <w:keepLines w:val="0"/>
              <w:widowControl w:val="0"/>
            </w:pPr>
          </w:p>
        </w:tc>
        <w:tc>
          <w:tcPr>
            <w:tcW w:w="1377" w:type="dxa"/>
            <w:vAlign w:val="center"/>
          </w:tcPr>
          <w:p w14:paraId="796753EF" w14:textId="77777777" w:rsidR="00CA282F" w:rsidRPr="006216FD" w:rsidRDefault="00CA282F" w:rsidP="00FD11B3">
            <w:pPr>
              <w:pStyle w:val="08-Tabelageral"/>
              <w:keepNext w:val="0"/>
              <w:keepLines w:val="0"/>
              <w:widowControl w:val="0"/>
            </w:pPr>
          </w:p>
        </w:tc>
        <w:tc>
          <w:tcPr>
            <w:tcW w:w="1377" w:type="dxa"/>
            <w:vAlign w:val="center"/>
          </w:tcPr>
          <w:p w14:paraId="0C0BFB7A" w14:textId="77777777" w:rsidR="00CA282F" w:rsidRPr="006216FD" w:rsidRDefault="00CA282F" w:rsidP="00FD11B3">
            <w:pPr>
              <w:pStyle w:val="08-Tabelageral"/>
              <w:keepNext w:val="0"/>
              <w:keepLines w:val="0"/>
              <w:widowControl w:val="0"/>
            </w:pPr>
          </w:p>
        </w:tc>
        <w:tc>
          <w:tcPr>
            <w:tcW w:w="1270" w:type="dxa"/>
            <w:vAlign w:val="center"/>
          </w:tcPr>
          <w:p w14:paraId="42BB3057" w14:textId="77777777" w:rsidR="00CA282F" w:rsidRPr="006216FD" w:rsidRDefault="00CA282F" w:rsidP="00FD11B3">
            <w:pPr>
              <w:pStyle w:val="08-Tabelageral"/>
              <w:keepNext w:val="0"/>
              <w:keepLines w:val="0"/>
              <w:widowControl w:val="0"/>
            </w:pPr>
          </w:p>
        </w:tc>
        <w:tc>
          <w:tcPr>
            <w:tcW w:w="1484" w:type="dxa"/>
            <w:gridSpan w:val="2"/>
            <w:vAlign w:val="center"/>
          </w:tcPr>
          <w:p w14:paraId="223A5C37" w14:textId="77777777" w:rsidR="00CA282F" w:rsidRPr="006216FD" w:rsidRDefault="00CA282F" w:rsidP="00FD11B3">
            <w:pPr>
              <w:pStyle w:val="08-Tabelageral"/>
              <w:keepNext w:val="0"/>
              <w:keepLines w:val="0"/>
              <w:widowControl w:val="0"/>
            </w:pPr>
            <w:r>
              <w:rPr>
                <w:rFonts w:cs="Arial"/>
                <w:color w:val="000000"/>
                <w:szCs w:val="14"/>
              </w:rPr>
              <w:t>249,708.21</w:t>
            </w:r>
          </w:p>
        </w:tc>
        <w:tc>
          <w:tcPr>
            <w:tcW w:w="1377" w:type="dxa"/>
            <w:vAlign w:val="center"/>
          </w:tcPr>
          <w:p w14:paraId="33F05EF5" w14:textId="77777777" w:rsidR="00CA282F" w:rsidRPr="006216FD" w:rsidRDefault="00CA282F" w:rsidP="00FD11B3">
            <w:pPr>
              <w:pStyle w:val="08-Tabelageral"/>
              <w:keepNext w:val="0"/>
              <w:keepLines w:val="0"/>
              <w:widowControl w:val="0"/>
            </w:pPr>
            <w:r>
              <w:t>193,258.49</w:t>
            </w:r>
          </w:p>
        </w:tc>
      </w:tr>
      <w:tr w:rsidR="00CA282F" w:rsidRPr="0049410B" w14:paraId="37EC6850" w14:textId="77777777" w:rsidTr="00E16300">
        <w:trPr>
          <w:trHeight w:val="227"/>
          <w:jc w:val="center"/>
        </w:trPr>
        <w:tc>
          <w:tcPr>
            <w:tcW w:w="1377" w:type="dxa"/>
          </w:tcPr>
          <w:p w14:paraId="3358948D" w14:textId="77777777" w:rsidR="00CA282F" w:rsidRPr="0078045C" w:rsidRDefault="00CA282F" w:rsidP="00FD11B3">
            <w:pPr>
              <w:pStyle w:val="08-Tabelageral"/>
              <w:keepNext w:val="0"/>
              <w:keepLines w:val="0"/>
              <w:widowControl w:val="0"/>
              <w:jc w:val="left"/>
              <w:rPr>
                <w:b/>
              </w:rPr>
            </w:pPr>
          </w:p>
        </w:tc>
        <w:tc>
          <w:tcPr>
            <w:tcW w:w="1377" w:type="dxa"/>
          </w:tcPr>
          <w:p w14:paraId="6847BAF0" w14:textId="77777777" w:rsidR="00CA282F" w:rsidRPr="0049410B" w:rsidRDefault="00CA282F" w:rsidP="00FD11B3">
            <w:pPr>
              <w:pStyle w:val="08-Tabelageral"/>
              <w:keepNext w:val="0"/>
              <w:keepLines w:val="0"/>
              <w:widowControl w:val="0"/>
            </w:pPr>
          </w:p>
        </w:tc>
        <w:tc>
          <w:tcPr>
            <w:tcW w:w="1377" w:type="dxa"/>
            <w:vAlign w:val="center"/>
          </w:tcPr>
          <w:p w14:paraId="22DB8199" w14:textId="77777777" w:rsidR="00CA282F" w:rsidRPr="006216FD" w:rsidRDefault="00CA282F" w:rsidP="00FD11B3">
            <w:pPr>
              <w:pStyle w:val="08-Tabelageral"/>
              <w:keepNext w:val="0"/>
              <w:keepLines w:val="0"/>
              <w:widowControl w:val="0"/>
            </w:pPr>
          </w:p>
        </w:tc>
        <w:tc>
          <w:tcPr>
            <w:tcW w:w="1377" w:type="dxa"/>
            <w:vAlign w:val="center"/>
          </w:tcPr>
          <w:p w14:paraId="5A07A073" w14:textId="77777777" w:rsidR="00CA282F" w:rsidRPr="006216FD" w:rsidRDefault="00CA282F" w:rsidP="00FD11B3">
            <w:pPr>
              <w:pStyle w:val="08-Tabelageral"/>
              <w:keepNext w:val="0"/>
              <w:keepLines w:val="0"/>
              <w:widowControl w:val="0"/>
            </w:pPr>
          </w:p>
        </w:tc>
        <w:tc>
          <w:tcPr>
            <w:tcW w:w="1270" w:type="dxa"/>
            <w:vAlign w:val="center"/>
          </w:tcPr>
          <w:p w14:paraId="71A33BC2" w14:textId="77777777" w:rsidR="00CA282F" w:rsidRPr="006216FD" w:rsidRDefault="00CA282F" w:rsidP="00FD11B3">
            <w:pPr>
              <w:pStyle w:val="08-Tabelageral"/>
              <w:keepNext w:val="0"/>
              <w:keepLines w:val="0"/>
              <w:widowControl w:val="0"/>
            </w:pPr>
          </w:p>
        </w:tc>
        <w:tc>
          <w:tcPr>
            <w:tcW w:w="1484" w:type="dxa"/>
            <w:gridSpan w:val="2"/>
            <w:vAlign w:val="center"/>
          </w:tcPr>
          <w:p w14:paraId="1E387578" w14:textId="77777777" w:rsidR="00CA282F" w:rsidRPr="006216FD" w:rsidRDefault="00CA282F" w:rsidP="00FD11B3">
            <w:pPr>
              <w:pStyle w:val="08-Tabelageral"/>
              <w:keepNext w:val="0"/>
              <w:keepLines w:val="0"/>
              <w:widowControl w:val="0"/>
            </w:pPr>
          </w:p>
        </w:tc>
        <w:tc>
          <w:tcPr>
            <w:tcW w:w="1377" w:type="dxa"/>
            <w:vAlign w:val="center"/>
          </w:tcPr>
          <w:p w14:paraId="76FF36F6" w14:textId="77777777" w:rsidR="00CA282F" w:rsidRPr="006216FD" w:rsidRDefault="00CA282F" w:rsidP="00FD11B3">
            <w:pPr>
              <w:pStyle w:val="08-Tabelageral"/>
              <w:keepNext w:val="0"/>
              <w:keepLines w:val="0"/>
              <w:widowControl w:val="0"/>
            </w:pPr>
          </w:p>
        </w:tc>
      </w:tr>
      <w:tr w:rsidR="00CA282F" w:rsidRPr="00A63FA4" w14:paraId="66A6530C" w14:textId="77777777" w:rsidTr="00E16300">
        <w:trPr>
          <w:trHeight w:val="139"/>
          <w:jc w:val="center"/>
        </w:trPr>
        <w:tc>
          <w:tcPr>
            <w:tcW w:w="1377" w:type="dxa"/>
          </w:tcPr>
          <w:p w14:paraId="036AA31A" w14:textId="77777777" w:rsidR="00CA282F" w:rsidRPr="009A3D96" w:rsidRDefault="00CA282F" w:rsidP="00FD11B3">
            <w:pPr>
              <w:pStyle w:val="08-Tabelageral"/>
              <w:keepNext w:val="0"/>
              <w:keepLines w:val="0"/>
              <w:widowControl w:val="0"/>
              <w:jc w:val="left"/>
              <w:rPr>
                <w:b/>
                <w:bCs/>
              </w:rPr>
            </w:pPr>
            <w:proofErr w:type="spellStart"/>
            <w:r>
              <w:rPr>
                <w:b/>
                <w:bCs/>
              </w:rPr>
              <w:t>E</w:t>
            </w:r>
            <w:r w:rsidRPr="00F50AA9">
              <w:rPr>
                <w:b/>
                <w:bCs/>
              </w:rPr>
              <w:t>mployees</w:t>
            </w:r>
            <w:proofErr w:type="spellEnd"/>
          </w:p>
        </w:tc>
        <w:tc>
          <w:tcPr>
            <w:tcW w:w="1377" w:type="dxa"/>
          </w:tcPr>
          <w:p w14:paraId="2CFFCE59" w14:textId="77777777" w:rsidR="00CA282F" w:rsidRPr="006216FD" w:rsidRDefault="00CA282F" w:rsidP="00FD11B3">
            <w:pPr>
              <w:pStyle w:val="08-Tabelageral"/>
              <w:keepNext w:val="0"/>
              <w:keepLines w:val="0"/>
              <w:widowControl w:val="0"/>
            </w:pPr>
          </w:p>
        </w:tc>
        <w:tc>
          <w:tcPr>
            <w:tcW w:w="1377" w:type="dxa"/>
          </w:tcPr>
          <w:p w14:paraId="6C9C051F" w14:textId="77777777" w:rsidR="00CA282F" w:rsidRPr="006216FD" w:rsidRDefault="00CA282F" w:rsidP="00FD11B3">
            <w:pPr>
              <w:pStyle w:val="08-Tabelageral"/>
              <w:keepNext w:val="0"/>
              <w:keepLines w:val="0"/>
              <w:widowControl w:val="0"/>
            </w:pPr>
          </w:p>
        </w:tc>
        <w:tc>
          <w:tcPr>
            <w:tcW w:w="1377" w:type="dxa"/>
          </w:tcPr>
          <w:p w14:paraId="387D5978" w14:textId="77777777" w:rsidR="00CA282F" w:rsidRPr="006216FD" w:rsidRDefault="00CA282F" w:rsidP="00FD11B3">
            <w:pPr>
              <w:pStyle w:val="08-Tabelageral"/>
              <w:keepNext w:val="0"/>
              <w:keepLines w:val="0"/>
              <w:widowControl w:val="0"/>
            </w:pPr>
          </w:p>
        </w:tc>
        <w:tc>
          <w:tcPr>
            <w:tcW w:w="1270" w:type="dxa"/>
          </w:tcPr>
          <w:p w14:paraId="3BDE16F4" w14:textId="77777777" w:rsidR="00CA282F" w:rsidRPr="006216FD" w:rsidRDefault="00CA282F" w:rsidP="00FD11B3">
            <w:pPr>
              <w:pStyle w:val="08-Tabelageral"/>
              <w:keepNext w:val="0"/>
              <w:keepLines w:val="0"/>
              <w:widowControl w:val="0"/>
            </w:pPr>
          </w:p>
        </w:tc>
        <w:tc>
          <w:tcPr>
            <w:tcW w:w="1484" w:type="dxa"/>
            <w:gridSpan w:val="2"/>
            <w:vAlign w:val="bottom"/>
          </w:tcPr>
          <w:p w14:paraId="5223579F" w14:textId="77777777" w:rsidR="00CA282F" w:rsidRPr="006216FD" w:rsidRDefault="00CA282F" w:rsidP="00FD11B3">
            <w:pPr>
              <w:pStyle w:val="08-Tabelageral"/>
              <w:keepNext w:val="0"/>
              <w:keepLines w:val="0"/>
              <w:widowControl w:val="0"/>
            </w:pPr>
          </w:p>
        </w:tc>
        <w:tc>
          <w:tcPr>
            <w:tcW w:w="1377" w:type="dxa"/>
            <w:vAlign w:val="bottom"/>
          </w:tcPr>
          <w:p w14:paraId="30E54574" w14:textId="77777777" w:rsidR="00CA282F" w:rsidRPr="006216FD" w:rsidRDefault="00CA282F" w:rsidP="00FD11B3">
            <w:pPr>
              <w:pStyle w:val="08-Tabelageral"/>
              <w:keepNext w:val="0"/>
              <w:keepLines w:val="0"/>
              <w:widowControl w:val="0"/>
            </w:pPr>
          </w:p>
        </w:tc>
      </w:tr>
      <w:tr w:rsidR="00CA282F" w:rsidRPr="00A63FA4" w14:paraId="31E06325" w14:textId="77777777" w:rsidTr="00E16300">
        <w:trPr>
          <w:trHeight w:val="139"/>
          <w:jc w:val="center"/>
        </w:trPr>
        <w:tc>
          <w:tcPr>
            <w:tcW w:w="1377" w:type="dxa"/>
          </w:tcPr>
          <w:p w14:paraId="15CCE062" w14:textId="77777777" w:rsidR="00CA282F" w:rsidRDefault="00CA282F" w:rsidP="00FD11B3">
            <w:pPr>
              <w:pStyle w:val="08-Tabelageral"/>
              <w:keepNext w:val="0"/>
              <w:keepLines w:val="0"/>
              <w:widowControl w:val="0"/>
              <w:jc w:val="left"/>
              <w:rPr>
                <w:b/>
                <w:bCs/>
              </w:rPr>
            </w:pPr>
            <w:proofErr w:type="spellStart"/>
            <w:r w:rsidRPr="00F50AA9">
              <w:t>Lowest</w:t>
            </w:r>
            <w:proofErr w:type="spellEnd"/>
            <w:r w:rsidRPr="00F50AA9">
              <w:t xml:space="preserve"> </w:t>
            </w:r>
            <w:proofErr w:type="spellStart"/>
            <w:r w:rsidRPr="00F50AA9">
              <w:t>salary</w:t>
            </w:r>
            <w:proofErr w:type="spellEnd"/>
            <w: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Pr>
          <w:p w14:paraId="6FC8CE17" w14:textId="77777777" w:rsidR="00CA282F" w:rsidRDefault="00CA282F" w:rsidP="00FD11B3">
            <w:pPr>
              <w:pStyle w:val="08-Tabelageral"/>
              <w:keepNext w:val="0"/>
              <w:keepLines w:val="0"/>
              <w:widowControl w:val="0"/>
              <w:jc w:val="left"/>
              <w:rPr>
                <w:b/>
                <w:bCs/>
              </w:rPr>
            </w:pPr>
          </w:p>
        </w:tc>
        <w:tc>
          <w:tcPr>
            <w:tcW w:w="1377" w:type="dxa"/>
          </w:tcPr>
          <w:p w14:paraId="059734EE" w14:textId="77777777" w:rsidR="00CA282F" w:rsidRDefault="00CA282F" w:rsidP="00FD11B3">
            <w:pPr>
              <w:pStyle w:val="08-Tabelageral"/>
              <w:keepNext w:val="0"/>
              <w:keepLines w:val="0"/>
              <w:widowControl w:val="0"/>
              <w:jc w:val="left"/>
              <w:rPr>
                <w:b/>
                <w:bCs/>
              </w:rPr>
            </w:pPr>
          </w:p>
        </w:tc>
        <w:tc>
          <w:tcPr>
            <w:tcW w:w="1377" w:type="dxa"/>
          </w:tcPr>
          <w:p w14:paraId="14D64995" w14:textId="77777777" w:rsidR="00CA282F" w:rsidRDefault="00CA282F" w:rsidP="00FD11B3">
            <w:pPr>
              <w:pStyle w:val="08-Tabelageral"/>
              <w:keepNext w:val="0"/>
              <w:keepLines w:val="0"/>
              <w:widowControl w:val="0"/>
              <w:jc w:val="left"/>
              <w:rPr>
                <w:b/>
                <w:bCs/>
              </w:rPr>
            </w:pPr>
          </w:p>
        </w:tc>
        <w:tc>
          <w:tcPr>
            <w:tcW w:w="1270" w:type="dxa"/>
          </w:tcPr>
          <w:p w14:paraId="7BD198AA" w14:textId="77777777" w:rsidR="00CA282F" w:rsidRDefault="00CA282F" w:rsidP="00FD11B3">
            <w:pPr>
              <w:pStyle w:val="08-Tabelageral"/>
              <w:keepNext w:val="0"/>
              <w:keepLines w:val="0"/>
              <w:widowControl w:val="0"/>
              <w:jc w:val="left"/>
              <w:rPr>
                <w:b/>
                <w:bCs/>
              </w:rPr>
            </w:pPr>
          </w:p>
        </w:tc>
        <w:tc>
          <w:tcPr>
            <w:tcW w:w="1484" w:type="dxa"/>
            <w:gridSpan w:val="2"/>
            <w:vAlign w:val="center"/>
          </w:tcPr>
          <w:p w14:paraId="32DAB329" w14:textId="77777777" w:rsidR="00CA282F" w:rsidRDefault="00CA282F" w:rsidP="00FD11B3">
            <w:pPr>
              <w:pStyle w:val="08-Tabelageral"/>
              <w:keepNext w:val="0"/>
              <w:keepLines w:val="0"/>
              <w:widowControl w:val="0"/>
              <w:rPr>
                <w:b/>
                <w:bCs/>
              </w:rPr>
            </w:pPr>
            <w:r w:rsidRPr="00D04DED">
              <w:rPr>
                <w:rFonts w:cs="Arial"/>
                <w:color w:val="000000"/>
                <w:szCs w:val="14"/>
              </w:rPr>
              <w:t>12</w:t>
            </w:r>
            <w:r>
              <w:rPr>
                <w:rFonts w:cs="Arial"/>
                <w:color w:val="000000"/>
                <w:szCs w:val="14"/>
              </w:rPr>
              <w:t>,</w:t>
            </w:r>
            <w:r w:rsidRPr="00D04DED">
              <w:rPr>
                <w:rFonts w:cs="Arial"/>
                <w:color w:val="000000"/>
                <w:szCs w:val="14"/>
              </w:rPr>
              <w:t>483</w:t>
            </w:r>
            <w:r>
              <w:rPr>
                <w:rFonts w:cs="Arial"/>
                <w:color w:val="000000"/>
                <w:szCs w:val="14"/>
              </w:rPr>
              <w:t>.</w:t>
            </w:r>
            <w:r w:rsidRPr="00D04DED">
              <w:rPr>
                <w:rFonts w:cs="Arial"/>
                <w:color w:val="000000"/>
                <w:szCs w:val="14"/>
              </w:rPr>
              <w:t>60</w:t>
            </w:r>
          </w:p>
        </w:tc>
        <w:tc>
          <w:tcPr>
            <w:tcW w:w="1377" w:type="dxa"/>
            <w:vAlign w:val="bottom"/>
          </w:tcPr>
          <w:p w14:paraId="0B17FA0C" w14:textId="77777777" w:rsidR="00CA282F" w:rsidRDefault="00CA282F" w:rsidP="00FD11B3">
            <w:pPr>
              <w:pStyle w:val="08-Tabelageral"/>
              <w:keepNext w:val="0"/>
              <w:keepLines w:val="0"/>
              <w:widowControl w:val="0"/>
              <w:rPr>
                <w:b/>
                <w:bCs/>
              </w:rPr>
            </w:pPr>
            <w:r>
              <w:t>6,790.21</w:t>
            </w:r>
          </w:p>
        </w:tc>
      </w:tr>
      <w:tr w:rsidR="00CA282F" w:rsidRPr="0049410B" w14:paraId="6A64274E" w14:textId="77777777" w:rsidTr="00E16300">
        <w:trPr>
          <w:trHeight w:val="227"/>
          <w:jc w:val="center"/>
        </w:trPr>
        <w:tc>
          <w:tcPr>
            <w:tcW w:w="1377" w:type="dxa"/>
            <w:tcBorders>
              <w:bottom w:val="nil"/>
            </w:tcBorders>
          </w:tcPr>
          <w:p w14:paraId="0848528B" w14:textId="77777777" w:rsidR="00CA282F" w:rsidRPr="0078045C" w:rsidRDefault="00CA282F" w:rsidP="00FD11B3">
            <w:pPr>
              <w:pStyle w:val="08-Tabelageral"/>
              <w:keepNext w:val="0"/>
              <w:keepLines w:val="0"/>
              <w:widowControl w:val="0"/>
              <w:jc w:val="left"/>
              <w:rPr>
                <w:b/>
              </w:rPr>
            </w:pPr>
            <w:proofErr w:type="spellStart"/>
            <w:r w:rsidRPr="00F50AA9">
              <w:t>Highest</w:t>
            </w:r>
            <w:proofErr w:type="spellEnd"/>
            <w:r w:rsidRPr="00F50AA9">
              <w:t xml:space="preserve"> </w:t>
            </w:r>
            <w:proofErr w:type="spellStart"/>
            <w:r w:rsidRPr="00F50AA9">
              <w:t>salary</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tcBorders>
              <w:bottom w:val="nil"/>
            </w:tcBorders>
          </w:tcPr>
          <w:p w14:paraId="599358A4" w14:textId="77777777" w:rsidR="00CA282F" w:rsidRPr="0049410B" w:rsidRDefault="00CA282F" w:rsidP="00FD11B3">
            <w:pPr>
              <w:pStyle w:val="08-Tabelageral"/>
              <w:keepNext w:val="0"/>
              <w:keepLines w:val="0"/>
              <w:widowControl w:val="0"/>
            </w:pPr>
          </w:p>
        </w:tc>
        <w:tc>
          <w:tcPr>
            <w:tcW w:w="1377" w:type="dxa"/>
            <w:tcBorders>
              <w:bottom w:val="nil"/>
            </w:tcBorders>
            <w:vAlign w:val="center"/>
          </w:tcPr>
          <w:p w14:paraId="04BC639F" w14:textId="77777777" w:rsidR="00CA282F" w:rsidRPr="006216FD" w:rsidRDefault="00CA282F" w:rsidP="00FD11B3">
            <w:pPr>
              <w:pStyle w:val="08-Tabelageral"/>
              <w:keepNext w:val="0"/>
              <w:keepLines w:val="0"/>
              <w:widowControl w:val="0"/>
            </w:pPr>
          </w:p>
        </w:tc>
        <w:tc>
          <w:tcPr>
            <w:tcW w:w="1377" w:type="dxa"/>
            <w:tcBorders>
              <w:bottom w:val="nil"/>
            </w:tcBorders>
            <w:vAlign w:val="center"/>
          </w:tcPr>
          <w:p w14:paraId="4A468EA5" w14:textId="77777777" w:rsidR="00CA282F" w:rsidRPr="006216FD" w:rsidRDefault="00CA282F" w:rsidP="00FD11B3">
            <w:pPr>
              <w:pStyle w:val="08-Tabelageral"/>
              <w:keepNext w:val="0"/>
              <w:keepLines w:val="0"/>
              <w:widowControl w:val="0"/>
            </w:pPr>
          </w:p>
        </w:tc>
        <w:tc>
          <w:tcPr>
            <w:tcW w:w="1270" w:type="dxa"/>
            <w:tcBorders>
              <w:bottom w:val="nil"/>
            </w:tcBorders>
            <w:vAlign w:val="center"/>
          </w:tcPr>
          <w:p w14:paraId="0FDB3F83" w14:textId="77777777" w:rsidR="00CA282F" w:rsidRPr="006216FD" w:rsidRDefault="00CA282F" w:rsidP="00FD11B3">
            <w:pPr>
              <w:pStyle w:val="08-Tabelageral"/>
              <w:keepNext w:val="0"/>
              <w:keepLines w:val="0"/>
              <w:widowControl w:val="0"/>
            </w:pPr>
          </w:p>
        </w:tc>
        <w:tc>
          <w:tcPr>
            <w:tcW w:w="1484" w:type="dxa"/>
            <w:gridSpan w:val="2"/>
            <w:tcBorders>
              <w:bottom w:val="nil"/>
            </w:tcBorders>
            <w:vAlign w:val="center"/>
          </w:tcPr>
          <w:p w14:paraId="692049D2" w14:textId="77777777" w:rsidR="00CA282F" w:rsidRPr="006216FD" w:rsidRDefault="00CA282F" w:rsidP="00FD11B3">
            <w:pPr>
              <w:pStyle w:val="08-Tabelageral"/>
              <w:keepNext w:val="0"/>
              <w:keepLines w:val="0"/>
              <w:widowControl w:val="0"/>
            </w:pPr>
            <w:r>
              <w:rPr>
                <w:rFonts w:cs="Arial"/>
                <w:color w:val="000000"/>
                <w:szCs w:val="14"/>
              </w:rPr>
              <w:t>83,562.70</w:t>
            </w:r>
          </w:p>
        </w:tc>
        <w:tc>
          <w:tcPr>
            <w:tcW w:w="1377" w:type="dxa"/>
            <w:tcBorders>
              <w:bottom w:val="nil"/>
            </w:tcBorders>
          </w:tcPr>
          <w:p w14:paraId="16BCF733" w14:textId="77777777" w:rsidR="00CA282F" w:rsidRPr="006216FD" w:rsidRDefault="00CA282F" w:rsidP="00FD11B3">
            <w:pPr>
              <w:pStyle w:val="08-Tabelageral"/>
              <w:keepNext w:val="0"/>
              <w:keepLines w:val="0"/>
              <w:widowControl w:val="0"/>
            </w:pPr>
            <w:r>
              <w:t>76,833.84</w:t>
            </w:r>
          </w:p>
        </w:tc>
      </w:tr>
      <w:tr w:rsidR="00CA282F" w:rsidRPr="0049410B" w14:paraId="4BB3D344" w14:textId="77777777" w:rsidTr="00E16300">
        <w:trPr>
          <w:trHeight w:val="139"/>
          <w:jc w:val="center"/>
        </w:trPr>
        <w:tc>
          <w:tcPr>
            <w:tcW w:w="1377" w:type="dxa"/>
            <w:tcBorders>
              <w:top w:val="nil"/>
              <w:bottom w:val="single" w:sz="4" w:space="0" w:color="2F5496" w:themeColor="accent1" w:themeShade="BF"/>
            </w:tcBorders>
          </w:tcPr>
          <w:p w14:paraId="1F44DBFD" w14:textId="77777777" w:rsidR="00CA282F" w:rsidRDefault="00CA282F" w:rsidP="00FD11B3">
            <w:pPr>
              <w:pStyle w:val="08-Tabelageral"/>
              <w:keepNext w:val="0"/>
              <w:keepLines w:val="0"/>
              <w:widowControl w:val="0"/>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Borders>
              <w:top w:val="nil"/>
              <w:bottom w:val="single" w:sz="4" w:space="0" w:color="2F5496" w:themeColor="accent1" w:themeShade="BF"/>
            </w:tcBorders>
          </w:tcPr>
          <w:p w14:paraId="2FB84E08" w14:textId="77777777" w:rsidR="00CA282F" w:rsidRPr="006216FD" w:rsidRDefault="00CA282F" w:rsidP="00FD11B3">
            <w:pPr>
              <w:pStyle w:val="08-Tabelageral"/>
              <w:keepNext w:val="0"/>
              <w:keepLines w:val="0"/>
              <w:widowControl w:val="0"/>
            </w:pPr>
          </w:p>
        </w:tc>
        <w:tc>
          <w:tcPr>
            <w:tcW w:w="1377" w:type="dxa"/>
            <w:tcBorders>
              <w:top w:val="nil"/>
              <w:bottom w:val="single" w:sz="4" w:space="0" w:color="2F5496" w:themeColor="accent1" w:themeShade="BF"/>
            </w:tcBorders>
          </w:tcPr>
          <w:p w14:paraId="4C964992" w14:textId="77777777" w:rsidR="00CA282F" w:rsidRPr="006216FD" w:rsidRDefault="00CA282F" w:rsidP="00FD11B3">
            <w:pPr>
              <w:pStyle w:val="08-Tabelageral"/>
              <w:keepNext w:val="0"/>
              <w:keepLines w:val="0"/>
              <w:widowControl w:val="0"/>
            </w:pPr>
          </w:p>
        </w:tc>
        <w:tc>
          <w:tcPr>
            <w:tcW w:w="1377" w:type="dxa"/>
            <w:tcBorders>
              <w:top w:val="nil"/>
              <w:bottom w:val="single" w:sz="4" w:space="0" w:color="2F5496" w:themeColor="accent1" w:themeShade="BF"/>
            </w:tcBorders>
          </w:tcPr>
          <w:p w14:paraId="3C913683" w14:textId="77777777" w:rsidR="00CA282F" w:rsidRPr="006216FD" w:rsidRDefault="00CA282F" w:rsidP="00FD11B3">
            <w:pPr>
              <w:pStyle w:val="08-Tabelageral"/>
              <w:keepNext w:val="0"/>
              <w:keepLines w:val="0"/>
              <w:widowControl w:val="0"/>
            </w:pPr>
          </w:p>
        </w:tc>
        <w:tc>
          <w:tcPr>
            <w:tcW w:w="1270" w:type="dxa"/>
            <w:tcBorders>
              <w:top w:val="nil"/>
              <w:bottom w:val="single" w:sz="4" w:space="0" w:color="2F5496" w:themeColor="accent1" w:themeShade="BF"/>
            </w:tcBorders>
          </w:tcPr>
          <w:p w14:paraId="29E51C94" w14:textId="77777777" w:rsidR="00CA282F" w:rsidRPr="006216FD" w:rsidRDefault="00CA282F" w:rsidP="00FD11B3">
            <w:pPr>
              <w:pStyle w:val="08-Tabelageral"/>
              <w:keepNext w:val="0"/>
              <w:keepLines w:val="0"/>
              <w:widowControl w:val="0"/>
            </w:pPr>
          </w:p>
        </w:tc>
        <w:tc>
          <w:tcPr>
            <w:tcW w:w="1484" w:type="dxa"/>
            <w:gridSpan w:val="2"/>
            <w:tcBorders>
              <w:top w:val="nil"/>
              <w:bottom w:val="single" w:sz="2" w:space="0" w:color="1F3864" w:themeColor="accent1" w:themeShade="80"/>
            </w:tcBorders>
            <w:vAlign w:val="center"/>
          </w:tcPr>
          <w:p w14:paraId="55861D33" w14:textId="77777777" w:rsidR="00CA282F" w:rsidRPr="006216FD" w:rsidRDefault="00CA282F" w:rsidP="00FD11B3">
            <w:pPr>
              <w:pStyle w:val="08-Tabelageral"/>
              <w:keepNext w:val="0"/>
              <w:keepLines w:val="0"/>
              <w:widowControl w:val="0"/>
            </w:pPr>
            <w:r w:rsidRPr="00D04DED">
              <w:rPr>
                <w:rFonts w:cs="Arial"/>
                <w:color w:val="000000"/>
                <w:szCs w:val="14"/>
              </w:rPr>
              <w:t>29</w:t>
            </w:r>
            <w:r>
              <w:rPr>
                <w:rFonts w:cs="Arial"/>
                <w:color w:val="000000"/>
                <w:szCs w:val="14"/>
              </w:rPr>
              <w:t>,</w:t>
            </w:r>
            <w:r w:rsidRPr="00D04DED">
              <w:rPr>
                <w:rFonts w:cs="Arial"/>
                <w:color w:val="000000"/>
                <w:szCs w:val="14"/>
              </w:rPr>
              <w:t>167</w:t>
            </w:r>
            <w:r>
              <w:rPr>
                <w:rFonts w:cs="Arial"/>
                <w:color w:val="000000"/>
                <w:szCs w:val="14"/>
              </w:rPr>
              <w:t>.</w:t>
            </w:r>
            <w:r w:rsidRPr="00D04DED">
              <w:rPr>
                <w:rFonts w:cs="Arial"/>
                <w:color w:val="000000"/>
                <w:szCs w:val="14"/>
              </w:rPr>
              <w:t>79</w:t>
            </w:r>
          </w:p>
        </w:tc>
        <w:tc>
          <w:tcPr>
            <w:tcW w:w="1377" w:type="dxa"/>
            <w:tcBorders>
              <w:top w:val="nil"/>
              <w:bottom w:val="single" w:sz="2" w:space="0" w:color="1F3864" w:themeColor="accent1" w:themeShade="80"/>
            </w:tcBorders>
            <w:vAlign w:val="center"/>
          </w:tcPr>
          <w:p w14:paraId="151B19A7" w14:textId="77777777" w:rsidR="00CA282F" w:rsidRPr="006216FD" w:rsidRDefault="00CA282F" w:rsidP="00FD11B3">
            <w:pPr>
              <w:pStyle w:val="08-Tabelageral"/>
              <w:keepNext w:val="0"/>
              <w:keepLines w:val="0"/>
              <w:widowControl w:val="0"/>
            </w:pPr>
            <w:r>
              <w:t>27,114.94</w:t>
            </w:r>
          </w:p>
        </w:tc>
      </w:tr>
    </w:tbl>
    <w:p w14:paraId="4CBCA900" w14:textId="77777777" w:rsidR="00CA282F" w:rsidRPr="007874A2" w:rsidRDefault="00CA282F" w:rsidP="00CA282F">
      <w:pPr>
        <w:pStyle w:val="07-Legenda"/>
        <w:numPr>
          <w:ilvl w:val="0"/>
          <w:numId w:val="47"/>
        </w:numPr>
        <w:ind w:left="284" w:hanging="284"/>
        <w:rPr>
          <w:lang w:val="en-US"/>
        </w:rPr>
      </w:pPr>
      <w:r w:rsidRPr="007874A2">
        <w:rPr>
          <w:lang w:val="en-US"/>
        </w:rPr>
        <w:t>Average monthly remuneration for the Directors who held the position during all months of the respective period, including the Chief Executive Officer, considering variable remuneration and benefits offered, except social charges.</w:t>
      </w:r>
    </w:p>
    <w:p w14:paraId="7CAC41E8" w14:textId="77777777" w:rsidR="00CA282F" w:rsidRPr="007874A2" w:rsidRDefault="00CA282F" w:rsidP="00CA282F">
      <w:pPr>
        <w:pStyle w:val="07-Legenda"/>
        <w:numPr>
          <w:ilvl w:val="0"/>
          <w:numId w:val="47"/>
        </w:numPr>
        <w:ind w:left="284" w:hanging="284"/>
        <w:rPr>
          <w:lang w:val="en-US"/>
        </w:rPr>
      </w:pPr>
      <w:r w:rsidRPr="007874A2">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bookmarkEnd w:id="104"/>
    <w:p w14:paraId="77696A79" w14:textId="77777777" w:rsidR="00CA282F" w:rsidRDefault="00CA282F" w:rsidP="00CA282F">
      <w:pPr>
        <w:pStyle w:val="05-Textonormal2"/>
        <w:rPr>
          <w:lang w:val="en-US"/>
        </w:rPr>
      </w:pPr>
      <w:r w:rsidRPr="007874A2">
        <w:rPr>
          <w:lang w:val="en-US"/>
        </w:rPr>
        <w:t xml:space="preserve">The overall average value of benefits offered to Employees, relating to medical and dental assistance, food and meal allowances, daycare assistance, transportation assistance and supplementary pension, was R$ 6,022 in </w:t>
      </w:r>
      <w:proofErr w:type="gramStart"/>
      <w:r w:rsidRPr="007874A2">
        <w:rPr>
          <w:lang w:val="en-US"/>
        </w:rPr>
        <w:t>the 03.31</w:t>
      </w:r>
      <w:proofErr w:type="gramEnd"/>
      <w:r w:rsidRPr="007874A2">
        <w:rPr>
          <w:lang w:val="en-US"/>
        </w:rPr>
        <w:t>.2026 (R$ 5,361 in 03.31.2025).</w:t>
      </w:r>
      <w:bookmarkEnd w:id="105"/>
    </w:p>
    <w:p w14:paraId="22269447" w14:textId="77777777" w:rsidR="00CA282F" w:rsidRPr="006326CC" w:rsidRDefault="00CA282F" w:rsidP="00CA282F">
      <w:pPr>
        <w:pStyle w:val="01-Textonormal"/>
        <w:rPr>
          <w:lang w:val="en-US"/>
        </w:rPr>
        <w:sectPr w:rsidR="00CA282F" w:rsidRPr="006326CC" w:rsidSect="00CA282F">
          <w:footerReference w:type="default" r:id="rId20"/>
          <w:headerReference w:type="first" r:id="rId21"/>
          <w:footerReference w:type="first" r:id="rId22"/>
          <w:pgSz w:w="11907" w:h="16840" w:code="9"/>
          <w:pgMar w:top="1134" w:right="1134" w:bottom="851" w:left="1134" w:header="851" w:footer="567" w:gutter="0"/>
          <w:cols w:space="720"/>
          <w:titlePg/>
          <w:docGrid w:linePitch="299"/>
        </w:sectPr>
      </w:pPr>
    </w:p>
    <w:p w14:paraId="0592534C" w14:textId="2246B14C" w:rsidR="00FB4C2D" w:rsidRPr="00D14FF3" w:rsidRDefault="00FB4C2D" w:rsidP="00FB4C2D">
      <w:pPr>
        <w:rPr>
          <w:sz w:val="2"/>
          <w:szCs w:val="2"/>
          <w:lang w:val="en-US"/>
        </w:rPr>
      </w:pPr>
      <w:r>
        <w:rPr>
          <w:noProof/>
          <w:sz w:val="22"/>
          <w:szCs w:val="22"/>
        </w:rPr>
        <mc:AlternateContent>
          <mc:Choice Requires="wps">
            <w:drawing>
              <wp:anchor distT="0" distB="0" distL="114300" distR="114300" simplePos="0" relativeHeight="251660306" behindDoc="1" locked="0" layoutInCell="1" allowOverlap="1" wp14:anchorId="62B144B6" wp14:editId="4A62A6DA">
                <wp:simplePos x="0" y="0"/>
                <wp:positionH relativeFrom="page">
                  <wp:posOffset>648970</wp:posOffset>
                </wp:positionH>
                <wp:positionV relativeFrom="page">
                  <wp:posOffset>880745</wp:posOffset>
                </wp:positionV>
                <wp:extent cx="965835" cy="380365"/>
                <wp:effectExtent l="0" t="0" r="0" b="0"/>
                <wp:wrapNone/>
                <wp:docPr id="442653419" name="Forma Liv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CAF2" id="Forma Livre: Forma 26" o:spid="_x0000_s1026" style="position:absolute;margin-left:51.1pt;margin-top:69.35pt;width:76.05pt;height:29.95pt;z-index:-251656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Pr>
          <w:noProof/>
          <w:sz w:val="22"/>
          <w:szCs w:val="22"/>
        </w:rPr>
        <mc:AlternateContent>
          <mc:Choice Requires="wps">
            <w:drawing>
              <wp:anchor distT="0" distB="0" distL="114300" distR="114300" simplePos="0" relativeHeight="251662354" behindDoc="1" locked="0" layoutInCell="1" allowOverlap="1" wp14:anchorId="09D7809B" wp14:editId="3EF8E258">
                <wp:simplePos x="0" y="0"/>
                <wp:positionH relativeFrom="page">
                  <wp:posOffset>1643380</wp:posOffset>
                </wp:positionH>
                <wp:positionV relativeFrom="page">
                  <wp:posOffset>3289935</wp:posOffset>
                </wp:positionV>
                <wp:extent cx="4430395" cy="369570"/>
                <wp:effectExtent l="0" t="0" r="0" b="0"/>
                <wp:wrapNone/>
                <wp:docPr id="1020365911"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9F21" w14:textId="77777777" w:rsidR="00FB4C2D" w:rsidRPr="00FB4C2D" w:rsidRDefault="00FB4C2D" w:rsidP="00FB4C2D">
                            <w:pPr>
                              <w:widowControl w:val="0"/>
                              <w:autoSpaceDE w:val="0"/>
                              <w:autoSpaceDN w:val="0"/>
                              <w:spacing w:before="10" w:after="0" w:line="240" w:lineRule="auto"/>
                              <w:ind w:left="20" w:right="-2"/>
                              <w:rPr>
                                <w:rFonts w:ascii="Times New Roman" w:eastAsia="Arial" w:hAnsi="Arial" w:cs="Arial"/>
                                <w:sz w:val="24"/>
                                <w:szCs w:val="22"/>
                                <w:lang w:val="en-US" w:eastAsia="pt-PT" w:bidi="pt-PT"/>
                              </w:rPr>
                            </w:pPr>
                            <w:r w:rsidRPr="00FB4C2D">
                              <w:rPr>
                                <w:rFonts w:ascii="Times New Roman" w:eastAsia="Arial" w:hAnsi="Arial" w:cs="Arial"/>
                                <w:sz w:val="24"/>
                                <w:szCs w:val="22"/>
                                <w:lang w:val="en-US" w:eastAsia="pt-PT" w:bidi="pt-PT"/>
                              </w:rPr>
                              <w:t>(A free translation of the original report in Portuguese on Individual and Consolidated Interim Financial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809B" id="Caixa de Texto 24" o:spid="_x0000_s1028" type="#_x0000_t202" style="position:absolute;margin-left:129.4pt;margin-top:259.05pt;width:348.85pt;height:29.1pt;z-index:-251654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" filled="f" stroked="f">
                <v:textbox inset="0,0,0,0">
                  <w:txbxContent>
                    <w:p w14:paraId="58D49F21" w14:textId="77777777" w:rsidR="00FB4C2D" w:rsidRPr="00FB4C2D" w:rsidRDefault="00FB4C2D" w:rsidP="00FB4C2D">
                      <w:pPr>
                        <w:widowControl w:val="0"/>
                        <w:autoSpaceDE w:val="0"/>
                        <w:autoSpaceDN w:val="0"/>
                        <w:spacing w:before="10" w:after="0" w:line="240" w:lineRule="auto"/>
                        <w:ind w:left="20" w:right="-2"/>
                        <w:rPr>
                          <w:rFonts w:ascii="Times New Roman" w:eastAsia="Arial" w:hAnsi="Arial" w:cs="Arial"/>
                          <w:sz w:val="24"/>
                          <w:szCs w:val="22"/>
                          <w:lang w:val="en-US" w:eastAsia="pt-PT" w:bidi="pt-PT"/>
                        </w:rPr>
                      </w:pPr>
                      <w:r w:rsidRPr="00FB4C2D">
                        <w:rPr>
                          <w:rFonts w:ascii="Times New Roman" w:eastAsia="Arial" w:hAnsi="Arial" w:cs="Arial"/>
                          <w:sz w:val="24"/>
                          <w:szCs w:val="22"/>
                          <w:lang w:val="en-US" w:eastAsia="pt-PT" w:bidi="pt-PT"/>
                        </w:rPr>
                        <w:t>(A free translation of the original report in Portuguese on Individual and Consolidated Interim Financial Information)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3378" behindDoc="1" locked="0" layoutInCell="1" allowOverlap="1" wp14:anchorId="2B6D6971" wp14:editId="0DA04850">
                <wp:simplePos x="0" y="0"/>
                <wp:positionH relativeFrom="page">
                  <wp:posOffset>1643380</wp:posOffset>
                </wp:positionH>
                <wp:positionV relativeFrom="page">
                  <wp:posOffset>3801110</wp:posOffset>
                </wp:positionV>
                <wp:extent cx="4756785" cy="487045"/>
                <wp:effectExtent l="0" t="0" r="0" b="0"/>
                <wp:wrapNone/>
                <wp:docPr id="1325001697"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CE6C" w14:textId="77777777" w:rsidR="00FB4C2D" w:rsidRPr="00FB4C2D" w:rsidRDefault="00FB4C2D" w:rsidP="00FB4C2D">
                            <w:pPr>
                              <w:widowControl w:val="0"/>
                              <w:autoSpaceDE w:val="0"/>
                              <w:autoSpaceDN w:val="0"/>
                              <w:spacing w:before="10" w:after="0" w:line="240" w:lineRule="auto"/>
                              <w:ind w:left="20" w:right="1"/>
                              <w:rPr>
                                <w:rFonts w:ascii="Arial" w:eastAsia="Arial" w:hAnsi="Arial" w:cs="Arial"/>
                                <w:b/>
                                <w:sz w:val="32"/>
                                <w:szCs w:val="22"/>
                                <w:lang w:val="en-US" w:eastAsia="pt-PT" w:bidi="pt-PT"/>
                              </w:rPr>
                            </w:pPr>
                            <w:r w:rsidRPr="00FB4C2D">
                              <w:rPr>
                                <w:rFonts w:ascii="Arial" w:eastAsia="Arial" w:hAnsi="Arial" w:cs="Arial"/>
                                <w:b/>
                                <w:sz w:val="32"/>
                                <w:szCs w:val="22"/>
                                <w:lang w:val="en-US" w:eastAsia="pt-PT" w:bidi="pt-PT"/>
                              </w:rPr>
                              <w:t>Report on Review of Individual and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6971" id="Caixa de Texto 23" o:spid="_x0000_s1029" type="#_x0000_t202" style="position:absolute;margin-left:129.4pt;margin-top:299.3pt;width:374.55pt;height:38.35pt;z-index:-251653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" filled="f" stroked="f">
                <v:textbox inset="0,0,0,0">
                  <w:txbxContent>
                    <w:p w14:paraId="70B9CE6C" w14:textId="77777777" w:rsidR="00FB4C2D" w:rsidRPr="00FB4C2D" w:rsidRDefault="00FB4C2D" w:rsidP="00FB4C2D">
                      <w:pPr>
                        <w:widowControl w:val="0"/>
                        <w:autoSpaceDE w:val="0"/>
                        <w:autoSpaceDN w:val="0"/>
                        <w:spacing w:before="10" w:after="0" w:line="240" w:lineRule="auto"/>
                        <w:ind w:left="20" w:right="1"/>
                        <w:rPr>
                          <w:rFonts w:ascii="Arial" w:eastAsia="Arial" w:hAnsi="Arial" w:cs="Arial"/>
                          <w:b/>
                          <w:sz w:val="32"/>
                          <w:szCs w:val="22"/>
                          <w:lang w:val="en-US" w:eastAsia="pt-PT" w:bidi="pt-PT"/>
                        </w:rPr>
                      </w:pPr>
                      <w:r w:rsidRPr="00FB4C2D">
                        <w:rPr>
                          <w:rFonts w:ascii="Arial" w:eastAsia="Arial" w:hAnsi="Arial" w:cs="Arial"/>
                          <w:b/>
                          <w:sz w:val="32"/>
                          <w:szCs w:val="22"/>
                          <w:lang w:val="en-US" w:eastAsia="pt-PT" w:bidi="pt-PT"/>
                        </w:rPr>
                        <w:t>Report on Review of Individual and Consolidated Interim Financial Statements</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4402" behindDoc="1" locked="0" layoutInCell="1" allowOverlap="1" wp14:anchorId="1F72D132" wp14:editId="68E1641E">
                <wp:simplePos x="0" y="0"/>
                <wp:positionH relativeFrom="page">
                  <wp:posOffset>1643380</wp:posOffset>
                </wp:positionH>
                <wp:positionV relativeFrom="page">
                  <wp:posOffset>4559300</wp:posOffset>
                </wp:positionV>
                <wp:extent cx="3470910" cy="469265"/>
                <wp:effectExtent l="0" t="0" r="0" b="0"/>
                <wp:wrapNone/>
                <wp:docPr id="1014476977"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F544"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To the Board of Directors, Management, and Shareholders of</w:t>
                            </w:r>
                          </w:p>
                          <w:p w14:paraId="2A00F1FE" w14:textId="77777777" w:rsidR="00FB4C2D" w:rsidRPr="00FB4C2D" w:rsidRDefault="00FB4C2D" w:rsidP="00FB4C2D">
                            <w:pPr>
                              <w:widowControl w:val="0"/>
                              <w:autoSpaceDE w:val="0"/>
                              <w:autoSpaceDN w:val="0"/>
                              <w:spacing w:before="1" w:after="0" w:line="240" w:lineRule="auto"/>
                              <w:ind w:left="20"/>
                              <w:rPr>
                                <w:rFonts w:ascii="Arial" w:eastAsia="Arial" w:hAnsi="Arial" w:cs="Arial"/>
                                <w:b/>
                                <w:szCs w:val="22"/>
                                <w:lang w:val="pt-PT" w:eastAsia="pt-PT" w:bidi="pt-PT"/>
                              </w:rPr>
                            </w:pPr>
                            <w:r w:rsidRPr="00FB4C2D">
                              <w:rPr>
                                <w:rFonts w:ascii="Arial" w:eastAsia="Arial" w:hAnsi="Arial" w:cs="Arial"/>
                                <w:b/>
                                <w:szCs w:val="22"/>
                                <w:lang w:val="pt-PT" w:eastAsia="pt-PT" w:bidi="pt-PT"/>
                              </w:rPr>
                              <w:t>BB Seguridade Participações S.A.</w:t>
                            </w:r>
                          </w:p>
                          <w:p w14:paraId="01507146"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Brasília - 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2D132" id="Caixa de Texto 22" o:spid="_x0000_s1030" type="#_x0000_t202" style="position:absolute;margin-left:129.4pt;margin-top:359pt;width:273.3pt;height:36.95pt;z-index:-251652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" filled="f" stroked="f">
                <v:textbox inset="0,0,0,0">
                  <w:txbxContent>
                    <w:p w14:paraId="29CFF544"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To the Board of Directors, Management, and Shareholders of</w:t>
                      </w:r>
                    </w:p>
                    <w:p w14:paraId="2A00F1FE" w14:textId="77777777" w:rsidR="00FB4C2D" w:rsidRPr="00FB4C2D" w:rsidRDefault="00FB4C2D" w:rsidP="00FB4C2D">
                      <w:pPr>
                        <w:widowControl w:val="0"/>
                        <w:autoSpaceDE w:val="0"/>
                        <w:autoSpaceDN w:val="0"/>
                        <w:spacing w:before="1" w:after="0" w:line="240" w:lineRule="auto"/>
                        <w:ind w:left="20"/>
                        <w:rPr>
                          <w:rFonts w:ascii="Arial" w:eastAsia="Arial" w:hAnsi="Arial" w:cs="Arial"/>
                          <w:b/>
                          <w:szCs w:val="22"/>
                          <w:lang w:val="pt-PT" w:eastAsia="pt-PT" w:bidi="pt-PT"/>
                        </w:rPr>
                      </w:pPr>
                      <w:r w:rsidRPr="00FB4C2D">
                        <w:rPr>
                          <w:rFonts w:ascii="Arial" w:eastAsia="Arial" w:hAnsi="Arial" w:cs="Arial"/>
                          <w:b/>
                          <w:szCs w:val="22"/>
                          <w:lang w:val="pt-PT" w:eastAsia="pt-PT" w:bidi="pt-PT"/>
                        </w:rPr>
                        <w:t>BB Seguridade Participações S.A.</w:t>
                      </w:r>
                    </w:p>
                    <w:p w14:paraId="01507146"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Brasília - DF</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5426" behindDoc="1" locked="0" layoutInCell="1" allowOverlap="1" wp14:anchorId="12D02709" wp14:editId="53659F1F">
                <wp:simplePos x="0" y="0"/>
                <wp:positionH relativeFrom="page">
                  <wp:posOffset>1643380</wp:posOffset>
                </wp:positionH>
                <wp:positionV relativeFrom="page">
                  <wp:posOffset>5151120</wp:posOffset>
                </wp:positionV>
                <wp:extent cx="766445" cy="167640"/>
                <wp:effectExtent l="0" t="0" r="0" b="0"/>
                <wp:wrapNone/>
                <wp:docPr id="402412556"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382D"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r w:rsidRPr="00FB4C2D">
                              <w:rPr>
                                <w:rFonts w:ascii="Arial" w:eastAsia="Arial" w:hAnsi="Arial" w:cs="Arial"/>
                                <w:b/>
                                <w:i/>
                                <w:sz w:val="20"/>
                                <w:szCs w:val="22"/>
                                <w:lang w:val="pt-PT" w:eastAsia="pt-PT" w:bidi="pt-PT"/>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2709" id="Caixa de Texto 21" o:spid="_x0000_s1031" type="#_x0000_t202" style="position:absolute;margin-left:129.4pt;margin-top:405.6pt;width:60.35pt;height:13.2pt;z-index:-2516510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" filled="f" stroked="f">
                <v:textbox inset="0,0,0,0">
                  <w:txbxContent>
                    <w:p w14:paraId="1C21382D"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r w:rsidRPr="00FB4C2D">
                        <w:rPr>
                          <w:rFonts w:ascii="Arial" w:eastAsia="Arial" w:hAnsi="Arial" w:cs="Arial"/>
                          <w:b/>
                          <w:i/>
                          <w:sz w:val="20"/>
                          <w:szCs w:val="22"/>
                          <w:lang w:val="pt-PT" w:eastAsia="pt-PT" w:bidi="pt-PT"/>
                        </w:rPr>
                        <w:t>Introduction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6450" behindDoc="1" locked="0" layoutInCell="1" allowOverlap="1" wp14:anchorId="56763CC4" wp14:editId="494BBDDA">
                <wp:simplePos x="0" y="0"/>
                <wp:positionH relativeFrom="page">
                  <wp:posOffset>1643380</wp:posOffset>
                </wp:positionH>
                <wp:positionV relativeFrom="page">
                  <wp:posOffset>5443855</wp:posOffset>
                </wp:positionV>
                <wp:extent cx="5224145" cy="897890"/>
                <wp:effectExtent l="0" t="0" r="0" b="0"/>
                <wp:wrapNone/>
                <wp:docPr id="650190544"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A7BC" w14:textId="3B4125A9"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We have reviewed the individual and consolidated interim financial statements of BB Seguridade Participações S.A. ("Company"), which comprise the individual and consolidated balance sheets as of March 31, 202</w:t>
                            </w:r>
                            <w:r w:rsidR="00954774">
                              <w:rPr>
                                <w:rFonts w:cs="Arial"/>
                                <w:lang w:eastAsia="pt-PT" w:bidi="pt-PT"/>
                              </w:rPr>
                              <w:t>6</w:t>
                            </w:r>
                            <w:r w:rsidRPr="00FB4C2D">
                              <w:rPr>
                                <w:rFonts w:cs="Arial"/>
                                <w:lang w:eastAsia="pt-PT" w:bidi="pt-PT"/>
                              </w:rPr>
                              <w:t>, and the respective individual and consolidated statements of income and comprehensive income, changes in shareholders' equity and cash flows for the three-month period then ended as well as related notes, including material accounting policies and other explanatory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63CC4" id="_x0000_t202" coordsize="21600,21600" o:spt="202" path="m,l,21600r21600,l21600,xe">
                <v:stroke joinstyle="miter"/>
                <v:path gradientshapeok="t" o:connecttype="rect"/>
              </v:shapetype>
              <v:shape id="_x0000_s1032" type="#_x0000_t202" style="position:absolute;margin-left:129.4pt;margin-top:428.65pt;width:411.35pt;height:70.7pt;z-index:-25165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" filled="f" stroked="f">
                <v:textbox inset="0,0,0,0">
                  <w:txbxContent>
                    <w:p w14:paraId="39C9A7BC" w14:textId="3B4125A9"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We have reviewed the individual and consolidated interim financial statements of BB Seguridade Participações S.A. ("Company"), which comprise the individual and consolidated balance sheets as of March 31, 202</w:t>
                      </w:r>
                      <w:r w:rsidR="00954774">
                        <w:rPr>
                          <w:rFonts w:cs="Arial"/>
                          <w:lang w:eastAsia="pt-PT" w:bidi="pt-PT"/>
                        </w:rPr>
                        <w:t>6</w:t>
                      </w:r>
                      <w:r w:rsidRPr="00FB4C2D">
                        <w:rPr>
                          <w:rFonts w:cs="Arial"/>
                          <w:lang w:eastAsia="pt-PT" w:bidi="pt-PT"/>
                        </w:rPr>
                        <w:t>, and the respective individual and consolidated statements of income and comprehensive income, changes in shareholders' equity and cash flows for the three-month period then ended as well as related notes, including material accounting policies and other explanatory information.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0546" behindDoc="1" locked="0" layoutInCell="1" allowOverlap="1" wp14:anchorId="42BE085B" wp14:editId="08C316EE">
                <wp:simplePos x="0" y="0"/>
                <wp:positionH relativeFrom="page">
                  <wp:posOffset>1654175</wp:posOffset>
                </wp:positionH>
                <wp:positionV relativeFrom="page">
                  <wp:posOffset>10034270</wp:posOffset>
                </wp:positionV>
                <wp:extent cx="2482850" cy="344805"/>
                <wp:effectExtent l="0" t="0" r="0" b="0"/>
                <wp:wrapNone/>
                <wp:docPr id="407694822"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96BD" w14:textId="77777777" w:rsidR="00FB4C2D" w:rsidRPr="00FB4C2D" w:rsidRDefault="00FB4C2D" w:rsidP="00FB4C2D">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FB4C2D">
                              <w:rPr>
                                <w:rFonts w:ascii="Arial" w:eastAsia="Arial" w:hAnsi="Arial" w:cs="Arial"/>
                                <w:color w:val="929497"/>
                                <w:sz w:val="11"/>
                                <w:szCs w:val="22"/>
                                <w:lang w:val="pt-PT" w:eastAsia="pt-PT" w:bidi="pt-PT"/>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085B" id="Caixa de Texto 16" o:spid="_x0000_s1033" type="#_x0000_t202" style="position:absolute;margin-left:130.25pt;margin-top:790.1pt;width:195.5pt;height:27.15pt;z-index:-251645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" filled="f" stroked="f">
                <v:textbox inset="0,0,0,0">
                  <w:txbxContent>
                    <w:p w14:paraId="18F996BD" w14:textId="77777777" w:rsidR="00FB4C2D" w:rsidRPr="00FB4C2D" w:rsidRDefault="00FB4C2D" w:rsidP="00FB4C2D">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FB4C2D">
                        <w:rPr>
                          <w:rFonts w:ascii="Arial" w:eastAsia="Arial" w:hAnsi="Arial" w:cs="Arial"/>
                          <w:color w:val="929497"/>
                          <w:sz w:val="11"/>
                          <w:szCs w:val="22"/>
                          <w:lang w:val="pt-PT" w:eastAsia="pt-PT" w:bidi="pt-PT"/>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1570" behindDoc="1" locked="0" layoutInCell="1" allowOverlap="1" wp14:anchorId="0F535790" wp14:editId="3F81DB34">
                <wp:simplePos x="0" y="0"/>
                <wp:positionH relativeFrom="page">
                  <wp:posOffset>4273550</wp:posOffset>
                </wp:positionH>
                <wp:positionV relativeFrom="page">
                  <wp:posOffset>10033000</wp:posOffset>
                </wp:positionV>
                <wp:extent cx="2474595" cy="345440"/>
                <wp:effectExtent l="0" t="0" r="0" b="0"/>
                <wp:wrapNone/>
                <wp:docPr id="1106990424"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ED3" w14:textId="77777777" w:rsidR="00FB4C2D" w:rsidRPr="00FB4C2D" w:rsidRDefault="00FB4C2D" w:rsidP="00FB4C2D">
                            <w:pPr>
                              <w:widowControl w:val="0"/>
                              <w:autoSpaceDE w:val="0"/>
                              <w:autoSpaceDN w:val="0"/>
                              <w:spacing w:before="16" w:after="0" w:line="240" w:lineRule="auto"/>
                              <w:ind w:left="20" w:right="-1"/>
                              <w:rPr>
                                <w:rFonts w:ascii="Arial" w:eastAsia="Arial" w:hAnsi="Arial" w:cs="Arial"/>
                                <w:i/>
                                <w:color w:val="929497"/>
                                <w:sz w:val="11"/>
                                <w:szCs w:val="22"/>
                                <w:lang w:val="en-US" w:eastAsia="pt-PT" w:bidi="pt-PT"/>
                              </w:rPr>
                            </w:pPr>
                            <w:r w:rsidRPr="00FB4C2D">
                              <w:rPr>
                                <w:rFonts w:ascii="Arial" w:eastAsia="Arial" w:hAnsi="Arial" w:cs="Arial"/>
                                <w:i/>
                                <w:color w:val="929497"/>
                                <w:sz w:val="11"/>
                                <w:szCs w:val="22"/>
                                <w:lang w:val="en-US" w:eastAsia="pt-PT" w:bidi="pt-PT"/>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5790" id="Caixa de Texto 15" o:spid="_x0000_s1037" type="#_x0000_t202" style="position:absolute;margin-left:336.5pt;margin-top:790pt;width:194.85pt;height:27.2pt;z-index:-251644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" filled="f" stroked="f">
                <v:textbox inset="0,0,0,0">
                  <w:txbxContent>
                    <w:p w14:paraId="5A0D9ED3" w14:textId="77777777" w:rsidR="00FB4C2D" w:rsidRPr="00FB4C2D" w:rsidRDefault="00FB4C2D" w:rsidP="00FB4C2D">
                      <w:pPr>
                        <w:widowControl w:val="0"/>
                        <w:autoSpaceDE w:val="0"/>
                        <w:autoSpaceDN w:val="0"/>
                        <w:spacing w:before="16" w:after="0" w:line="240" w:lineRule="auto"/>
                        <w:ind w:left="20" w:right="-1"/>
                        <w:rPr>
                          <w:rFonts w:ascii="Arial" w:eastAsia="Arial" w:hAnsi="Arial" w:cs="Arial"/>
                          <w:i/>
                          <w:color w:val="929497"/>
                          <w:sz w:val="11"/>
                          <w:szCs w:val="22"/>
                          <w:lang w:val="en-US" w:eastAsia="pt-PT" w:bidi="pt-PT"/>
                        </w:rPr>
                      </w:pPr>
                      <w:r w:rsidRPr="00FB4C2D">
                        <w:rPr>
                          <w:rFonts w:ascii="Arial" w:eastAsia="Arial" w:hAnsi="Arial" w:cs="Arial"/>
                          <w:i/>
                          <w:color w:val="929497"/>
                          <w:sz w:val="11"/>
                          <w:szCs w:val="22"/>
                          <w:lang w:val="en-US" w:eastAsia="pt-PT" w:bidi="pt-PT"/>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2594" behindDoc="1" locked="0" layoutInCell="1" allowOverlap="1" wp14:anchorId="0B52F440" wp14:editId="4F503B72">
                <wp:simplePos x="0" y="0"/>
                <wp:positionH relativeFrom="page">
                  <wp:posOffset>6764020</wp:posOffset>
                </wp:positionH>
                <wp:positionV relativeFrom="page">
                  <wp:posOffset>10284460</wp:posOffset>
                </wp:positionV>
                <wp:extent cx="60325" cy="103505"/>
                <wp:effectExtent l="0" t="0" r="0" b="0"/>
                <wp:wrapNone/>
                <wp:docPr id="1553893127"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DA101" w14:textId="77777777" w:rsidR="00FB4C2D" w:rsidRDefault="00FB4C2D" w:rsidP="00FB4C2D">
                            <w:pPr>
                              <w:spacing w:before="15"/>
                              <w:ind w:left="20"/>
                              <w:rPr>
                                <w:rFonts w:ascii="Times New Roman"/>
                                <w:sz w:val="11"/>
                              </w:rPr>
                            </w:pPr>
                            <w:r>
                              <w:rPr>
                                <w:rFonts w:ascii="Times New Roman"/>
                                <w:sz w:val="1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F440" id="Caixa de Texto 14" o:spid="_x0000_s1038" type="#_x0000_t202" style="position:absolute;margin-left:532.6pt;margin-top:809.8pt;width:4.75pt;height:8.15pt;z-index:-251643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Ag7Pl72QEAAJcDAAAOAAAAAAAAAAAAAAAAAC4CAABkcnMvZTJvRG9jLnhtbFBLAQItABQABgAI&#10;AAAAIQAjzL+C4gAAAA8BAAAPAAAAAAAAAAAAAAAAADMEAABkcnMvZG93bnJldi54bWxQSwUGAAAA&#10;AAQABADzAAAAQgUAAAAA&#10;" filled="f" stroked="f">
                <v:textbox inset="0,0,0,0">
                  <w:txbxContent>
                    <w:p w14:paraId="3A8DA101" w14:textId="77777777" w:rsidR="00FB4C2D" w:rsidRDefault="00FB4C2D" w:rsidP="00FB4C2D">
                      <w:pPr>
                        <w:spacing w:before="15"/>
                        <w:ind w:left="20"/>
                        <w:rPr>
                          <w:rFonts w:ascii="Times New Roman"/>
                          <w:sz w:val="11"/>
                        </w:rPr>
                      </w:pPr>
                      <w:r>
                        <w:rPr>
                          <w:rFonts w:ascii="Times New Roman"/>
                          <w:sz w:val="11"/>
                        </w:rPr>
                        <w:t>1</w:t>
                      </w:r>
                    </w:p>
                  </w:txbxContent>
                </v:textbox>
                <w10:wrap anchorx="page" anchory="page"/>
              </v:shape>
            </w:pict>
          </mc:Fallback>
        </mc:AlternateContent>
      </w:r>
    </w:p>
    <w:p w14:paraId="59922E80" w14:textId="77777777" w:rsidR="00FB4C2D" w:rsidRPr="00D14FF3" w:rsidRDefault="00FB4C2D" w:rsidP="00FB4C2D">
      <w:pPr>
        <w:rPr>
          <w:sz w:val="2"/>
          <w:szCs w:val="2"/>
          <w:lang w:val="en-US"/>
        </w:rPr>
      </w:pPr>
    </w:p>
    <w:p w14:paraId="580EBE90" w14:textId="77777777" w:rsidR="00FB4C2D" w:rsidRPr="00D14FF3" w:rsidRDefault="00FB4C2D" w:rsidP="00FB4C2D">
      <w:pPr>
        <w:rPr>
          <w:sz w:val="2"/>
          <w:szCs w:val="2"/>
          <w:lang w:val="en-US"/>
        </w:rPr>
      </w:pPr>
    </w:p>
    <w:p w14:paraId="48B180E4" w14:textId="77777777" w:rsidR="00FB4C2D" w:rsidRPr="00D14FF3" w:rsidRDefault="00FB4C2D" w:rsidP="00FB4C2D">
      <w:pPr>
        <w:rPr>
          <w:sz w:val="2"/>
          <w:szCs w:val="2"/>
          <w:lang w:val="en-US"/>
        </w:rPr>
      </w:pPr>
    </w:p>
    <w:p w14:paraId="5CAA77DA" w14:textId="71CD38E7" w:rsidR="00FB4C2D" w:rsidRPr="00D14FF3" w:rsidRDefault="00FB4C2D" w:rsidP="00FB4C2D">
      <w:pPr>
        <w:rPr>
          <w:sz w:val="2"/>
          <w:szCs w:val="2"/>
          <w:lang w:val="en-US"/>
        </w:rPr>
      </w:pPr>
      <w:r>
        <w:rPr>
          <w:noProof/>
          <w:sz w:val="22"/>
          <w:szCs w:val="22"/>
        </w:rPr>
        <mc:AlternateContent>
          <mc:Choice Requires="wps">
            <w:drawing>
              <wp:anchor distT="0" distB="0" distL="114300" distR="114300" simplePos="0" relativeHeight="251661330" behindDoc="1" locked="0" layoutInCell="1" allowOverlap="1" wp14:anchorId="45A5EF3B" wp14:editId="4FB2E2F0">
                <wp:simplePos x="0" y="0"/>
                <wp:positionH relativeFrom="page">
                  <wp:posOffset>1640840</wp:posOffset>
                </wp:positionH>
                <wp:positionV relativeFrom="page">
                  <wp:posOffset>1620520</wp:posOffset>
                </wp:positionV>
                <wp:extent cx="3591560" cy="1402080"/>
                <wp:effectExtent l="0" t="0" r="8890" b="7620"/>
                <wp:wrapNone/>
                <wp:docPr id="426233706"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756A"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 Auditores Independentes Ltda.</w:t>
                            </w:r>
                          </w:p>
                          <w:p w14:paraId="4295425E" w14:textId="77777777" w:rsidR="00FB4C2D" w:rsidRPr="00FB4C2D" w:rsidRDefault="00FB4C2D" w:rsidP="00FB4C2D">
                            <w:pPr>
                              <w:pStyle w:val="Corpodetexto"/>
                              <w:autoSpaceDE w:val="0"/>
                              <w:autoSpaceDN w:val="0"/>
                              <w:spacing w:before="70" w:line="312" w:lineRule="auto"/>
                              <w:ind w:left="23"/>
                              <w:rPr>
                                <w:rFonts w:cs="Arial"/>
                                <w:lang w:val="pt-PT" w:eastAsia="pt-PT" w:bidi="pt-PT"/>
                              </w:rPr>
                            </w:pPr>
                            <w:r w:rsidRPr="00FB4C2D">
                              <w:rPr>
                                <w:rFonts w:cs="Arial"/>
                                <w:lang w:val="pt-PT" w:eastAsia="pt-PT" w:bidi="pt-PT"/>
                              </w:rPr>
                              <w:t>SAI/SO, Área 6580 - Bloco 02, 3º andar, sala 302 - Torre Norte ParkShopping - Zona Industrial (Guará)</w:t>
                            </w:r>
                          </w:p>
                          <w:p w14:paraId="731FE856"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P.O. Box 11619 - Zip Code: 71219-900 - Brasília/DF – Brazil</w:t>
                            </w:r>
                          </w:p>
                          <w:p w14:paraId="2A21236E"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Phone +55 (61) 3362 3700</w:t>
                            </w:r>
                          </w:p>
                          <w:p w14:paraId="5458F3EC"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kpmg.com.br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EF3B" id="Caixa de Texto 25" o:spid="_x0000_s1039" type="#_x0000_t202" style="position:absolute;margin-left:129.2pt;margin-top:127.6pt;width:282.8pt;height:110.4pt;z-index:-251655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" filled="f" stroked="f">
                <v:textbox inset="0,0,0,0">
                  <w:txbxContent>
                    <w:p w14:paraId="2EB0756A"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 Auditores Independentes Ltda.</w:t>
                      </w:r>
                    </w:p>
                    <w:p w14:paraId="4295425E" w14:textId="77777777" w:rsidR="00FB4C2D" w:rsidRPr="00FB4C2D" w:rsidRDefault="00FB4C2D" w:rsidP="00FB4C2D">
                      <w:pPr>
                        <w:pStyle w:val="Corpodetexto"/>
                        <w:autoSpaceDE w:val="0"/>
                        <w:autoSpaceDN w:val="0"/>
                        <w:spacing w:before="70" w:line="312" w:lineRule="auto"/>
                        <w:ind w:left="23"/>
                        <w:rPr>
                          <w:rFonts w:cs="Arial"/>
                          <w:lang w:val="pt-PT" w:eastAsia="pt-PT" w:bidi="pt-PT"/>
                        </w:rPr>
                      </w:pPr>
                      <w:r w:rsidRPr="00FB4C2D">
                        <w:rPr>
                          <w:rFonts w:cs="Arial"/>
                          <w:lang w:val="pt-PT" w:eastAsia="pt-PT" w:bidi="pt-PT"/>
                        </w:rPr>
                        <w:t>SAI/SO, Área 6580 - Bloco 02, 3º andar, sala 302 - Torre Norte ParkShopping - Zona Industrial (Guará)</w:t>
                      </w:r>
                    </w:p>
                    <w:p w14:paraId="731FE856"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P.O. Box 11619 - Zip Code: 71219-900 - Brasília/DF – Brazil</w:t>
                      </w:r>
                    </w:p>
                    <w:p w14:paraId="2A21236E"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Phone +55 (61) 3362 3700</w:t>
                      </w:r>
                    </w:p>
                    <w:p w14:paraId="5458F3EC"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kpmg.com.br</w:t>
                      </w:r>
                    </w:p>
                  </w:txbxContent>
                </v:textbox>
                <w10:wrap anchorx="page" anchory="page"/>
              </v:shape>
            </w:pict>
          </mc:Fallback>
        </mc:AlternateContent>
      </w:r>
    </w:p>
    <w:p w14:paraId="12C4DBE9" w14:textId="77777777" w:rsidR="00FB4C2D" w:rsidRPr="00D14FF3" w:rsidRDefault="00FB4C2D" w:rsidP="00FB4C2D">
      <w:pPr>
        <w:rPr>
          <w:sz w:val="2"/>
          <w:szCs w:val="2"/>
          <w:lang w:val="en-US"/>
        </w:rPr>
      </w:pPr>
    </w:p>
    <w:p w14:paraId="25353AD6" w14:textId="77777777" w:rsidR="00FB4C2D" w:rsidRPr="00D14FF3" w:rsidRDefault="00FB4C2D" w:rsidP="00FB4C2D">
      <w:pPr>
        <w:rPr>
          <w:sz w:val="2"/>
          <w:szCs w:val="2"/>
          <w:lang w:val="en-US"/>
        </w:rPr>
      </w:pPr>
    </w:p>
    <w:p w14:paraId="061ED845" w14:textId="77777777" w:rsidR="00FB4C2D" w:rsidRPr="00D14FF3" w:rsidRDefault="00FB4C2D" w:rsidP="00FB4C2D">
      <w:pPr>
        <w:rPr>
          <w:sz w:val="2"/>
          <w:szCs w:val="2"/>
          <w:lang w:val="en-US"/>
        </w:rPr>
      </w:pPr>
    </w:p>
    <w:p w14:paraId="685B8F34" w14:textId="77777777" w:rsidR="00FB4C2D" w:rsidRPr="00D14FF3" w:rsidRDefault="00FB4C2D" w:rsidP="00FB4C2D">
      <w:pPr>
        <w:rPr>
          <w:sz w:val="2"/>
          <w:szCs w:val="2"/>
          <w:lang w:val="en-US"/>
        </w:rPr>
      </w:pPr>
    </w:p>
    <w:p w14:paraId="1B91AA50" w14:textId="77777777" w:rsidR="00FB4C2D" w:rsidRPr="00D14FF3" w:rsidRDefault="00FB4C2D" w:rsidP="00FB4C2D">
      <w:pPr>
        <w:rPr>
          <w:sz w:val="2"/>
          <w:szCs w:val="2"/>
          <w:lang w:val="en-US"/>
        </w:rPr>
      </w:pPr>
    </w:p>
    <w:p w14:paraId="3E3F9288" w14:textId="77777777" w:rsidR="00FB4C2D" w:rsidRPr="00D14FF3" w:rsidRDefault="00FB4C2D" w:rsidP="00FB4C2D">
      <w:pPr>
        <w:rPr>
          <w:sz w:val="2"/>
          <w:szCs w:val="2"/>
          <w:lang w:val="en-US"/>
        </w:rPr>
      </w:pPr>
    </w:p>
    <w:p w14:paraId="27E55296" w14:textId="77777777" w:rsidR="00FB4C2D" w:rsidRPr="00D14FF3" w:rsidRDefault="00FB4C2D" w:rsidP="00FB4C2D">
      <w:pPr>
        <w:rPr>
          <w:sz w:val="2"/>
          <w:szCs w:val="2"/>
          <w:lang w:val="en-US"/>
        </w:rPr>
      </w:pPr>
    </w:p>
    <w:p w14:paraId="239DFC8A" w14:textId="77777777" w:rsidR="00FB4C2D" w:rsidRPr="00D14FF3" w:rsidRDefault="00FB4C2D" w:rsidP="00FB4C2D">
      <w:pPr>
        <w:rPr>
          <w:sz w:val="2"/>
          <w:szCs w:val="2"/>
          <w:lang w:val="en-US"/>
        </w:rPr>
      </w:pPr>
    </w:p>
    <w:p w14:paraId="7EEE0EE0" w14:textId="77777777" w:rsidR="00FB4C2D" w:rsidRPr="00D14FF3" w:rsidRDefault="00FB4C2D" w:rsidP="00FB4C2D">
      <w:pPr>
        <w:rPr>
          <w:sz w:val="2"/>
          <w:szCs w:val="2"/>
          <w:lang w:val="en-US"/>
        </w:rPr>
      </w:pPr>
    </w:p>
    <w:p w14:paraId="0DBD91ED" w14:textId="77777777" w:rsidR="00FB4C2D" w:rsidRPr="00D14FF3" w:rsidRDefault="00FB4C2D" w:rsidP="00FB4C2D">
      <w:pPr>
        <w:rPr>
          <w:sz w:val="2"/>
          <w:szCs w:val="2"/>
          <w:lang w:val="en-US"/>
        </w:rPr>
      </w:pPr>
    </w:p>
    <w:p w14:paraId="3C93EFF7" w14:textId="77777777" w:rsidR="00FB4C2D" w:rsidRPr="00D14FF3" w:rsidRDefault="00FB4C2D" w:rsidP="00FB4C2D">
      <w:pPr>
        <w:rPr>
          <w:sz w:val="2"/>
          <w:szCs w:val="2"/>
          <w:lang w:val="en-US"/>
        </w:rPr>
      </w:pPr>
    </w:p>
    <w:p w14:paraId="1269996B" w14:textId="77777777" w:rsidR="00FB4C2D" w:rsidRPr="00D14FF3" w:rsidRDefault="00FB4C2D" w:rsidP="00FB4C2D">
      <w:pPr>
        <w:rPr>
          <w:sz w:val="2"/>
          <w:szCs w:val="2"/>
          <w:lang w:val="en-US"/>
        </w:rPr>
      </w:pPr>
    </w:p>
    <w:p w14:paraId="782F6AAB" w14:textId="77777777" w:rsidR="00FB4C2D" w:rsidRPr="00D14FF3" w:rsidRDefault="00FB4C2D" w:rsidP="00FB4C2D">
      <w:pPr>
        <w:rPr>
          <w:sz w:val="2"/>
          <w:szCs w:val="2"/>
          <w:lang w:val="en-US"/>
        </w:rPr>
      </w:pPr>
    </w:p>
    <w:p w14:paraId="4E1C294B" w14:textId="77777777" w:rsidR="00FB4C2D" w:rsidRPr="00D14FF3" w:rsidRDefault="00FB4C2D" w:rsidP="00FB4C2D">
      <w:pPr>
        <w:rPr>
          <w:sz w:val="2"/>
          <w:szCs w:val="2"/>
          <w:lang w:val="en-US"/>
        </w:rPr>
      </w:pPr>
    </w:p>
    <w:p w14:paraId="2968EFCC" w14:textId="77777777" w:rsidR="00FB4C2D" w:rsidRPr="00D14FF3" w:rsidRDefault="00FB4C2D" w:rsidP="00FB4C2D">
      <w:pPr>
        <w:rPr>
          <w:sz w:val="2"/>
          <w:szCs w:val="2"/>
          <w:lang w:val="en-US"/>
        </w:rPr>
      </w:pPr>
    </w:p>
    <w:p w14:paraId="39C43EE0" w14:textId="77777777" w:rsidR="00FB4C2D" w:rsidRPr="00D14FF3" w:rsidRDefault="00FB4C2D" w:rsidP="00FB4C2D">
      <w:pPr>
        <w:rPr>
          <w:sz w:val="2"/>
          <w:szCs w:val="2"/>
          <w:lang w:val="en-US"/>
        </w:rPr>
      </w:pPr>
    </w:p>
    <w:p w14:paraId="38ACE214" w14:textId="77777777" w:rsidR="00FB4C2D" w:rsidRPr="00D14FF3" w:rsidRDefault="00FB4C2D" w:rsidP="00FB4C2D">
      <w:pPr>
        <w:rPr>
          <w:sz w:val="2"/>
          <w:szCs w:val="2"/>
          <w:lang w:val="en-US"/>
        </w:rPr>
      </w:pPr>
    </w:p>
    <w:p w14:paraId="5B69F6C6" w14:textId="77777777" w:rsidR="00FB4C2D" w:rsidRPr="00D14FF3" w:rsidRDefault="00FB4C2D" w:rsidP="00FB4C2D">
      <w:pPr>
        <w:rPr>
          <w:sz w:val="2"/>
          <w:szCs w:val="2"/>
          <w:lang w:val="en-US"/>
        </w:rPr>
      </w:pPr>
    </w:p>
    <w:p w14:paraId="0B2CFE26" w14:textId="77777777" w:rsidR="00FB4C2D" w:rsidRPr="00D14FF3" w:rsidRDefault="00FB4C2D" w:rsidP="00FB4C2D">
      <w:pPr>
        <w:rPr>
          <w:sz w:val="2"/>
          <w:szCs w:val="2"/>
          <w:lang w:val="en-US"/>
        </w:rPr>
      </w:pPr>
    </w:p>
    <w:p w14:paraId="581EA0B7" w14:textId="77777777" w:rsidR="00FB4C2D" w:rsidRPr="00D14FF3" w:rsidRDefault="00FB4C2D" w:rsidP="00FB4C2D">
      <w:pPr>
        <w:rPr>
          <w:sz w:val="2"/>
          <w:szCs w:val="2"/>
          <w:lang w:val="en-US"/>
        </w:rPr>
      </w:pPr>
    </w:p>
    <w:p w14:paraId="2A086D11" w14:textId="77777777" w:rsidR="00FB4C2D" w:rsidRPr="00D14FF3" w:rsidRDefault="00FB4C2D" w:rsidP="00FB4C2D">
      <w:pPr>
        <w:rPr>
          <w:sz w:val="2"/>
          <w:szCs w:val="2"/>
          <w:lang w:val="en-US"/>
        </w:rPr>
      </w:pPr>
    </w:p>
    <w:p w14:paraId="204CDDD3" w14:textId="77777777" w:rsidR="00FB4C2D" w:rsidRPr="00FB4C2D" w:rsidRDefault="00FB4C2D" w:rsidP="00FB4C2D">
      <w:pPr>
        <w:pStyle w:val="Corpodetexto"/>
        <w:autoSpaceDE w:val="0"/>
        <w:autoSpaceDN w:val="0"/>
        <w:spacing w:before="14"/>
        <w:ind w:left="20"/>
        <w:rPr>
          <w:rFonts w:cs="Arial"/>
          <w:lang w:eastAsia="pt-PT" w:bidi="pt-PT"/>
        </w:rPr>
      </w:pPr>
    </w:p>
    <w:p w14:paraId="3FE6A76B" w14:textId="77777777" w:rsidR="00FB4C2D" w:rsidRPr="00FB4C2D" w:rsidRDefault="00FB4C2D" w:rsidP="00FB4C2D">
      <w:pPr>
        <w:pStyle w:val="Corpodetexto"/>
        <w:autoSpaceDE w:val="0"/>
        <w:autoSpaceDN w:val="0"/>
        <w:spacing w:before="14"/>
        <w:ind w:left="20"/>
        <w:rPr>
          <w:rFonts w:cs="Arial"/>
          <w:lang w:eastAsia="pt-PT" w:bidi="pt-PT"/>
        </w:rPr>
      </w:pPr>
    </w:p>
    <w:p w14:paraId="0EB17D74" w14:textId="77777777" w:rsidR="00FB4C2D" w:rsidRPr="00D14FF3" w:rsidRDefault="00FB4C2D" w:rsidP="00FB4C2D">
      <w:pPr>
        <w:rPr>
          <w:sz w:val="2"/>
          <w:szCs w:val="2"/>
          <w:lang w:val="en-US"/>
        </w:rPr>
      </w:pPr>
    </w:p>
    <w:p w14:paraId="4A268CDA" w14:textId="77777777" w:rsidR="00FB4C2D" w:rsidRPr="00D14FF3" w:rsidRDefault="00FB4C2D" w:rsidP="00FB4C2D">
      <w:pPr>
        <w:rPr>
          <w:sz w:val="2"/>
          <w:szCs w:val="2"/>
          <w:lang w:val="en-US"/>
        </w:rPr>
      </w:pPr>
    </w:p>
    <w:p w14:paraId="43F66C80" w14:textId="77777777" w:rsidR="00FB4C2D" w:rsidRPr="00D14FF3" w:rsidRDefault="00FB4C2D" w:rsidP="00FB4C2D">
      <w:pPr>
        <w:rPr>
          <w:sz w:val="2"/>
          <w:szCs w:val="2"/>
          <w:lang w:val="en-US"/>
        </w:rPr>
      </w:pPr>
    </w:p>
    <w:p w14:paraId="5FAD3427" w14:textId="77777777" w:rsidR="00FB4C2D" w:rsidRPr="00D14FF3" w:rsidRDefault="00FB4C2D" w:rsidP="00FB4C2D">
      <w:pPr>
        <w:rPr>
          <w:sz w:val="2"/>
          <w:szCs w:val="2"/>
          <w:lang w:val="en-US"/>
        </w:rPr>
      </w:pPr>
    </w:p>
    <w:p w14:paraId="12B6AB37" w14:textId="77777777" w:rsidR="00FB4C2D" w:rsidRPr="00D14FF3" w:rsidRDefault="00FB4C2D" w:rsidP="00FB4C2D">
      <w:pPr>
        <w:rPr>
          <w:sz w:val="2"/>
          <w:szCs w:val="2"/>
          <w:lang w:val="en-US"/>
        </w:rPr>
      </w:pPr>
    </w:p>
    <w:p w14:paraId="04D317CE" w14:textId="77777777" w:rsidR="00FB4C2D" w:rsidRPr="00D14FF3" w:rsidRDefault="00FB4C2D" w:rsidP="00FB4C2D">
      <w:pPr>
        <w:rPr>
          <w:sz w:val="2"/>
          <w:szCs w:val="2"/>
          <w:lang w:val="en-US"/>
        </w:rPr>
      </w:pPr>
    </w:p>
    <w:p w14:paraId="3144DD81" w14:textId="77777777" w:rsidR="00FB4C2D" w:rsidRPr="00D14FF3" w:rsidRDefault="00FB4C2D" w:rsidP="00FB4C2D">
      <w:pPr>
        <w:rPr>
          <w:sz w:val="2"/>
          <w:szCs w:val="2"/>
          <w:lang w:val="en-US"/>
        </w:rPr>
      </w:pPr>
    </w:p>
    <w:p w14:paraId="39F26306" w14:textId="77777777" w:rsidR="00FB4C2D" w:rsidRPr="00D14FF3" w:rsidRDefault="00FB4C2D" w:rsidP="00FB4C2D">
      <w:pPr>
        <w:rPr>
          <w:sz w:val="2"/>
          <w:szCs w:val="2"/>
          <w:lang w:val="en-US"/>
        </w:rPr>
      </w:pPr>
    </w:p>
    <w:p w14:paraId="22CDA9C2" w14:textId="77777777" w:rsidR="00FB4C2D" w:rsidRPr="00D14FF3" w:rsidRDefault="00FB4C2D" w:rsidP="00FB4C2D">
      <w:pPr>
        <w:rPr>
          <w:sz w:val="2"/>
          <w:szCs w:val="2"/>
          <w:lang w:val="en-US"/>
        </w:rPr>
      </w:pPr>
    </w:p>
    <w:p w14:paraId="46F64361" w14:textId="77777777" w:rsidR="00FB4C2D" w:rsidRPr="00D14FF3" w:rsidRDefault="00FB4C2D" w:rsidP="00FB4C2D">
      <w:pPr>
        <w:rPr>
          <w:sz w:val="2"/>
          <w:szCs w:val="2"/>
          <w:lang w:val="en-US"/>
        </w:rPr>
      </w:pPr>
    </w:p>
    <w:p w14:paraId="7083BA26" w14:textId="6CAAB0C1" w:rsidR="00FB4C2D" w:rsidRPr="00D14FF3" w:rsidRDefault="00954774" w:rsidP="00FB4C2D">
      <w:pPr>
        <w:rPr>
          <w:sz w:val="2"/>
          <w:szCs w:val="2"/>
          <w:lang w:val="en-US"/>
        </w:rPr>
      </w:pPr>
      <w:r>
        <w:rPr>
          <w:noProof/>
          <w:sz w:val="22"/>
          <w:szCs w:val="22"/>
        </w:rPr>
        <mc:AlternateContent>
          <mc:Choice Requires="wps">
            <w:drawing>
              <wp:anchor distT="0" distB="0" distL="114300" distR="114300" simplePos="0" relativeHeight="251667474" behindDoc="1" locked="0" layoutInCell="1" allowOverlap="1" wp14:anchorId="11060366" wp14:editId="0E29A2EE">
                <wp:simplePos x="0" y="0"/>
                <wp:positionH relativeFrom="page">
                  <wp:posOffset>1643676</wp:posOffset>
                </wp:positionH>
                <wp:positionV relativeFrom="page">
                  <wp:posOffset>6468118</wp:posOffset>
                </wp:positionV>
                <wp:extent cx="5290057" cy="1340746"/>
                <wp:effectExtent l="0" t="0" r="6350" b="12065"/>
                <wp:wrapNone/>
                <wp:docPr id="84497626"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057" cy="1340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3C38" w14:textId="0843CEE4"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 xml:space="preserve">The Company's management is responsible for the preparation </w:t>
                            </w:r>
                            <w:r w:rsidR="00F86846">
                              <w:rPr>
                                <w:rFonts w:cs="Arial"/>
                                <w:lang w:eastAsia="pt-PT" w:bidi="pt-PT"/>
                              </w:rPr>
                              <w:t>and preparation and proper presentation of the individual interim financial statements in a</w:t>
                            </w:r>
                            <w:r w:rsidRPr="00FB4C2D">
                              <w:rPr>
                                <w:rFonts w:cs="Arial"/>
                                <w:lang w:eastAsia="pt-PT" w:bidi="pt-PT"/>
                              </w:rPr>
                              <w:t>n accordance with accounting practices adopted in Brazil</w:t>
                            </w:r>
                            <w:r w:rsidR="00F86846">
                              <w:rPr>
                                <w:rFonts w:cs="Arial"/>
                                <w:lang w:eastAsia="pt-PT" w:bidi="pt-PT"/>
                              </w:rPr>
                              <w:t xml:space="preserve">, including CPC 21(R1) Interim Financial Statements, </w:t>
                            </w:r>
                            <w:r w:rsidRPr="00FB4C2D">
                              <w:rPr>
                                <w:rFonts w:cs="Arial"/>
                                <w:lang w:eastAsia="pt-PT" w:bidi="pt-PT"/>
                              </w:rPr>
                              <w:t xml:space="preserve">and </w:t>
                            </w:r>
                            <w:r w:rsidR="00F86846">
                              <w:rPr>
                                <w:rFonts w:cs="Arial"/>
                                <w:lang w:eastAsia="pt-PT" w:bidi="pt-PT"/>
                              </w:rPr>
                              <w:t xml:space="preserve">the consolidated interim financial statements in accordance with accounting practices adopted in Brazil, including CPC 21(R1) </w:t>
                            </w:r>
                            <w:proofErr w:type="spellStart"/>
                            <w:r w:rsidR="00F86846">
                              <w:rPr>
                                <w:rFonts w:cs="Arial"/>
                                <w:lang w:eastAsia="pt-PT" w:bidi="pt-PT"/>
                              </w:rPr>
                              <w:t>Interrim</w:t>
                            </w:r>
                            <w:proofErr w:type="spellEnd"/>
                            <w:r w:rsidR="00F86846">
                              <w:rPr>
                                <w:rFonts w:cs="Arial"/>
                                <w:lang w:eastAsia="pt-PT" w:bidi="pt-PT"/>
                              </w:rPr>
                              <w:t xml:space="preserve"> Financial Statements, and </w:t>
                            </w:r>
                            <w:r w:rsidRPr="00FB4C2D">
                              <w:rPr>
                                <w:rFonts w:cs="Arial"/>
                                <w:lang w:eastAsia="pt-PT" w:bidi="pt-PT"/>
                              </w:rPr>
                              <w:t xml:space="preserve">with International Financial </w:t>
                            </w:r>
                            <w:r w:rsidR="00F86846">
                              <w:rPr>
                                <w:rFonts w:cs="Arial"/>
                                <w:lang w:eastAsia="pt-PT" w:bidi="pt-PT"/>
                              </w:rPr>
                              <w:t xml:space="preserve">Accounting Standards (IFRS </w:t>
                            </w:r>
                            <w:proofErr w:type="spellStart"/>
                            <w:r w:rsidR="00F86846">
                              <w:rPr>
                                <w:rFonts w:cs="Arial"/>
                                <w:lang w:eastAsia="pt-PT" w:bidi="pt-PT"/>
                              </w:rPr>
                              <w:t>Accountin</w:t>
                            </w:r>
                            <w:proofErr w:type="spellEnd"/>
                            <w:r w:rsidR="00F86846">
                              <w:rPr>
                                <w:rFonts w:cs="Arial"/>
                                <w:lang w:eastAsia="pt-PT" w:bidi="pt-PT"/>
                              </w:rPr>
                              <w:t xml:space="preserve"> Standards) issued by the International </w:t>
                            </w:r>
                            <w:proofErr w:type="spellStart"/>
                            <w:r w:rsidR="00F86846">
                              <w:rPr>
                                <w:rFonts w:cs="Arial"/>
                                <w:lang w:eastAsia="pt-PT" w:bidi="pt-PT"/>
                              </w:rPr>
                              <w:t>Accouting</w:t>
                            </w:r>
                            <w:proofErr w:type="spellEnd"/>
                            <w:r w:rsidR="00F86846">
                              <w:rPr>
                                <w:rFonts w:cs="Arial"/>
                                <w:lang w:eastAsia="pt-PT" w:bidi="pt-PT"/>
                              </w:rPr>
                              <w:t xml:space="preserve"> </w:t>
                            </w:r>
                            <w:proofErr w:type="spellStart"/>
                            <w:r w:rsidR="00F86846">
                              <w:rPr>
                                <w:rFonts w:cs="Arial"/>
                                <w:lang w:eastAsia="pt-PT" w:bidi="pt-PT"/>
                              </w:rPr>
                              <w:t>Stantandards</w:t>
                            </w:r>
                            <w:proofErr w:type="spellEnd"/>
                            <w:r w:rsidR="00F86846">
                              <w:rPr>
                                <w:rFonts w:cs="Arial"/>
                                <w:lang w:eastAsia="pt-PT" w:bidi="pt-PT"/>
                              </w:rPr>
                              <w:t xml:space="preserve"> Board (IASB), including IASB 34 – Interim </w:t>
                            </w:r>
                            <w:proofErr w:type="spellStart"/>
                            <w:r w:rsidR="00F86846">
                              <w:rPr>
                                <w:rFonts w:cs="Arial"/>
                                <w:lang w:eastAsia="pt-PT" w:bidi="pt-PT"/>
                              </w:rPr>
                              <w:t>Finalcial</w:t>
                            </w:r>
                            <w:proofErr w:type="spellEnd"/>
                            <w:r w:rsidR="00F86846">
                              <w:rPr>
                                <w:rFonts w:cs="Arial"/>
                                <w:lang w:eastAsia="pt-PT" w:bidi="pt-PT"/>
                              </w:rPr>
                              <w:t xml:space="preserve"> Reporting. Our responsibility</w:t>
                            </w:r>
                            <w:r w:rsidR="00526675">
                              <w:rPr>
                                <w:rFonts w:cs="Arial"/>
                                <w:lang w:eastAsia="pt-PT" w:bidi="pt-PT"/>
                              </w:rPr>
                              <w:t xml:space="preserve"> is to express a conclusion on these interim financial statements based on our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60366" id="Caixa de Texto 19" o:spid="_x0000_s1037" type="#_x0000_t202" style="position:absolute;margin-left:129.4pt;margin-top:509.3pt;width:416.55pt;height:105.55pt;z-index:-2516490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" filled="f" stroked="f">
                <v:textbox inset="0,0,0,0">
                  <w:txbxContent>
                    <w:p w14:paraId="68963C38" w14:textId="0843CEE4"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 xml:space="preserve">The Company's management is responsible for the preparation </w:t>
                      </w:r>
                      <w:r w:rsidR="00F86846">
                        <w:rPr>
                          <w:rFonts w:cs="Arial"/>
                          <w:lang w:eastAsia="pt-PT" w:bidi="pt-PT"/>
                        </w:rPr>
                        <w:t>and preparation and proper presentation of the individual interim financial statements in a</w:t>
                      </w:r>
                      <w:r w:rsidRPr="00FB4C2D">
                        <w:rPr>
                          <w:rFonts w:cs="Arial"/>
                          <w:lang w:eastAsia="pt-PT" w:bidi="pt-PT"/>
                        </w:rPr>
                        <w:t>n accordance with accounting practices adopted in Brazil</w:t>
                      </w:r>
                      <w:r w:rsidR="00F86846">
                        <w:rPr>
                          <w:rFonts w:cs="Arial"/>
                          <w:lang w:eastAsia="pt-PT" w:bidi="pt-PT"/>
                        </w:rPr>
                        <w:t xml:space="preserve">, including CPC 21(R1) Interim Financial Statements, </w:t>
                      </w:r>
                      <w:r w:rsidRPr="00FB4C2D">
                        <w:rPr>
                          <w:rFonts w:cs="Arial"/>
                          <w:lang w:eastAsia="pt-PT" w:bidi="pt-PT"/>
                        </w:rPr>
                        <w:t xml:space="preserve">and </w:t>
                      </w:r>
                      <w:r w:rsidR="00F86846">
                        <w:rPr>
                          <w:rFonts w:cs="Arial"/>
                          <w:lang w:eastAsia="pt-PT" w:bidi="pt-PT"/>
                        </w:rPr>
                        <w:t xml:space="preserve">the consolidated interim financial statements in accordance with accounting practices adopted in Brazil, including CPC 21(R1) </w:t>
                      </w:r>
                      <w:proofErr w:type="spellStart"/>
                      <w:r w:rsidR="00F86846">
                        <w:rPr>
                          <w:rFonts w:cs="Arial"/>
                          <w:lang w:eastAsia="pt-PT" w:bidi="pt-PT"/>
                        </w:rPr>
                        <w:t>Interrim</w:t>
                      </w:r>
                      <w:proofErr w:type="spellEnd"/>
                      <w:r w:rsidR="00F86846">
                        <w:rPr>
                          <w:rFonts w:cs="Arial"/>
                          <w:lang w:eastAsia="pt-PT" w:bidi="pt-PT"/>
                        </w:rPr>
                        <w:t xml:space="preserve"> Financial Statements, and </w:t>
                      </w:r>
                      <w:r w:rsidRPr="00FB4C2D">
                        <w:rPr>
                          <w:rFonts w:cs="Arial"/>
                          <w:lang w:eastAsia="pt-PT" w:bidi="pt-PT"/>
                        </w:rPr>
                        <w:t xml:space="preserve">with International Financial </w:t>
                      </w:r>
                      <w:r w:rsidR="00F86846">
                        <w:rPr>
                          <w:rFonts w:cs="Arial"/>
                          <w:lang w:eastAsia="pt-PT" w:bidi="pt-PT"/>
                        </w:rPr>
                        <w:t xml:space="preserve">Accounting Standards (IFRS </w:t>
                      </w:r>
                      <w:proofErr w:type="spellStart"/>
                      <w:r w:rsidR="00F86846">
                        <w:rPr>
                          <w:rFonts w:cs="Arial"/>
                          <w:lang w:eastAsia="pt-PT" w:bidi="pt-PT"/>
                        </w:rPr>
                        <w:t>Accountin</w:t>
                      </w:r>
                      <w:proofErr w:type="spellEnd"/>
                      <w:r w:rsidR="00F86846">
                        <w:rPr>
                          <w:rFonts w:cs="Arial"/>
                          <w:lang w:eastAsia="pt-PT" w:bidi="pt-PT"/>
                        </w:rPr>
                        <w:t xml:space="preserve"> Standards) issued by the International </w:t>
                      </w:r>
                      <w:proofErr w:type="spellStart"/>
                      <w:r w:rsidR="00F86846">
                        <w:rPr>
                          <w:rFonts w:cs="Arial"/>
                          <w:lang w:eastAsia="pt-PT" w:bidi="pt-PT"/>
                        </w:rPr>
                        <w:t>Accouting</w:t>
                      </w:r>
                      <w:proofErr w:type="spellEnd"/>
                      <w:r w:rsidR="00F86846">
                        <w:rPr>
                          <w:rFonts w:cs="Arial"/>
                          <w:lang w:eastAsia="pt-PT" w:bidi="pt-PT"/>
                        </w:rPr>
                        <w:t xml:space="preserve"> </w:t>
                      </w:r>
                      <w:proofErr w:type="spellStart"/>
                      <w:r w:rsidR="00F86846">
                        <w:rPr>
                          <w:rFonts w:cs="Arial"/>
                          <w:lang w:eastAsia="pt-PT" w:bidi="pt-PT"/>
                        </w:rPr>
                        <w:t>Stantandards</w:t>
                      </w:r>
                      <w:proofErr w:type="spellEnd"/>
                      <w:r w:rsidR="00F86846">
                        <w:rPr>
                          <w:rFonts w:cs="Arial"/>
                          <w:lang w:eastAsia="pt-PT" w:bidi="pt-PT"/>
                        </w:rPr>
                        <w:t xml:space="preserve"> Board (IASB), including IASB 34 – Interim </w:t>
                      </w:r>
                      <w:proofErr w:type="spellStart"/>
                      <w:r w:rsidR="00F86846">
                        <w:rPr>
                          <w:rFonts w:cs="Arial"/>
                          <w:lang w:eastAsia="pt-PT" w:bidi="pt-PT"/>
                        </w:rPr>
                        <w:t>Finalcial</w:t>
                      </w:r>
                      <w:proofErr w:type="spellEnd"/>
                      <w:r w:rsidR="00F86846">
                        <w:rPr>
                          <w:rFonts w:cs="Arial"/>
                          <w:lang w:eastAsia="pt-PT" w:bidi="pt-PT"/>
                        </w:rPr>
                        <w:t xml:space="preserve"> Reporting. Our responsibility</w:t>
                      </w:r>
                      <w:r w:rsidR="00526675">
                        <w:rPr>
                          <w:rFonts w:cs="Arial"/>
                          <w:lang w:eastAsia="pt-PT" w:bidi="pt-PT"/>
                        </w:rPr>
                        <w:t xml:space="preserve"> is to express a conclusion on these interim financial statements based on our review.</w:t>
                      </w:r>
                    </w:p>
                  </w:txbxContent>
                </v:textbox>
                <w10:wrap anchorx="page" anchory="page"/>
              </v:shape>
            </w:pict>
          </mc:Fallback>
        </mc:AlternateContent>
      </w:r>
    </w:p>
    <w:p w14:paraId="088942D0" w14:textId="77777777" w:rsidR="00FB4C2D" w:rsidRPr="00D14FF3" w:rsidRDefault="00FB4C2D" w:rsidP="00FB4C2D">
      <w:pPr>
        <w:rPr>
          <w:sz w:val="2"/>
          <w:szCs w:val="2"/>
          <w:lang w:val="en-US"/>
        </w:rPr>
      </w:pPr>
    </w:p>
    <w:p w14:paraId="14D4D48C" w14:textId="77777777" w:rsidR="00FB4C2D" w:rsidRPr="00D14FF3" w:rsidRDefault="00FB4C2D" w:rsidP="00FB4C2D">
      <w:pPr>
        <w:rPr>
          <w:sz w:val="2"/>
          <w:szCs w:val="2"/>
          <w:lang w:val="en-US"/>
        </w:rPr>
      </w:pPr>
    </w:p>
    <w:p w14:paraId="43EAAE10" w14:textId="77777777" w:rsidR="00FB4C2D" w:rsidRPr="00D14FF3" w:rsidRDefault="00FB4C2D" w:rsidP="00FB4C2D">
      <w:pPr>
        <w:rPr>
          <w:sz w:val="2"/>
          <w:szCs w:val="2"/>
          <w:lang w:val="en-US"/>
        </w:rPr>
      </w:pPr>
    </w:p>
    <w:p w14:paraId="1D24864A" w14:textId="77777777" w:rsidR="00FB4C2D" w:rsidRPr="00D14FF3" w:rsidRDefault="00FB4C2D" w:rsidP="00FB4C2D">
      <w:pPr>
        <w:rPr>
          <w:sz w:val="2"/>
          <w:szCs w:val="2"/>
          <w:lang w:val="en-US"/>
        </w:rPr>
      </w:pPr>
    </w:p>
    <w:p w14:paraId="1D407CA2" w14:textId="77777777" w:rsidR="00FB4C2D" w:rsidRPr="00D14FF3" w:rsidRDefault="00FB4C2D" w:rsidP="00FB4C2D">
      <w:pPr>
        <w:rPr>
          <w:sz w:val="2"/>
          <w:szCs w:val="2"/>
          <w:lang w:val="en-US"/>
        </w:rPr>
      </w:pPr>
    </w:p>
    <w:p w14:paraId="4DFA0BB9" w14:textId="77777777" w:rsidR="00FB4C2D" w:rsidRPr="00D14FF3" w:rsidRDefault="00FB4C2D" w:rsidP="00FB4C2D">
      <w:pPr>
        <w:rPr>
          <w:sz w:val="2"/>
          <w:szCs w:val="2"/>
          <w:lang w:val="en-US"/>
        </w:rPr>
      </w:pPr>
    </w:p>
    <w:p w14:paraId="0CA08CE1" w14:textId="7A53BECC" w:rsidR="00FB4C2D" w:rsidRPr="00D14FF3" w:rsidRDefault="00FB4C2D" w:rsidP="00FB4C2D">
      <w:pPr>
        <w:rPr>
          <w:sz w:val="2"/>
          <w:szCs w:val="2"/>
          <w:lang w:val="en-US"/>
        </w:rPr>
      </w:pPr>
    </w:p>
    <w:p w14:paraId="064950F5" w14:textId="7BE10E01" w:rsidR="00FB4C2D" w:rsidRPr="00D14FF3" w:rsidRDefault="00FB4C2D" w:rsidP="00FB4C2D">
      <w:pPr>
        <w:rPr>
          <w:sz w:val="2"/>
          <w:szCs w:val="2"/>
          <w:lang w:val="en-US"/>
        </w:rPr>
      </w:pPr>
    </w:p>
    <w:p w14:paraId="45B389D7" w14:textId="1ABDA160" w:rsidR="00FB4C2D" w:rsidRPr="00D14FF3" w:rsidRDefault="00FB4C2D" w:rsidP="00FB4C2D">
      <w:pPr>
        <w:rPr>
          <w:sz w:val="2"/>
          <w:szCs w:val="2"/>
          <w:lang w:val="en-US"/>
        </w:rPr>
      </w:pPr>
    </w:p>
    <w:p w14:paraId="13BBD7D9" w14:textId="77E4B092" w:rsidR="00FB4C2D" w:rsidRPr="00D14FF3" w:rsidRDefault="000C69A2" w:rsidP="00FB4C2D">
      <w:pPr>
        <w:rPr>
          <w:sz w:val="2"/>
          <w:szCs w:val="2"/>
          <w:lang w:val="en-US"/>
        </w:rPr>
      </w:pPr>
      <w:r>
        <w:rPr>
          <w:noProof/>
          <w:sz w:val="22"/>
          <w:szCs w:val="22"/>
        </w:rPr>
        <mc:AlternateContent>
          <mc:Choice Requires="wps">
            <w:drawing>
              <wp:anchor distT="0" distB="0" distL="114300" distR="114300" simplePos="0" relativeHeight="251668498" behindDoc="1" locked="0" layoutInCell="1" allowOverlap="1" wp14:anchorId="2EBD0B84" wp14:editId="4EE71A26">
                <wp:simplePos x="0" y="0"/>
                <wp:positionH relativeFrom="page">
                  <wp:posOffset>1682115</wp:posOffset>
                </wp:positionH>
                <wp:positionV relativeFrom="page">
                  <wp:posOffset>7930204</wp:posOffset>
                </wp:positionV>
                <wp:extent cx="1261110" cy="167640"/>
                <wp:effectExtent l="0" t="0" r="0" b="0"/>
                <wp:wrapNone/>
                <wp:docPr id="520901806"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DB1B"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r w:rsidRPr="00FB4C2D">
                              <w:rPr>
                                <w:rFonts w:ascii="Arial" w:eastAsia="Arial" w:hAnsi="Arial" w:cs="Arial"/>
                                <w:b/>
                                <w:i/>
                                <w:sz w:val="20"/>
                                <w:szCs w:val="22"/>
                                <w:lang w:val="pt-PT" w:eastAsia="pt-PT" w:bidi="pt-PT"/>
                              </w:rPr>
                              <w:t>Scope of the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0B84" id="Caixa de Texto 18" o:spid="_x0000_s1038" type="#_x0000_t202" style="position:absolute;margin-left:132.45pt;margin-top:624.45pt;width:99.3pt;height:13.2pt;z-index:-2516479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" filled="f" stroked="f">
                <v:textbox inset="0,0,0,0">
                  <w:txbxContent>
                    <w:p w14:paraId="6B1FDB1B"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r w:rsidRPr="00FB4C2D">
                        <w:rPr>
                          <w:rFonts w:ascii="Arial" w:eastAsia="Arial" w:hAnsi="Arial" w:cs="Arial"/>
                          <w:b/>
                          <w:i/>
                          <w:sz w:val="20"/>
                          <w:szCs w:val="22"/>
                          <w:lang w:val="pt-PT" w:eastAsia="pt-PT" w:bidi="pt-PT"/>
                        </w:rPr>
                        <w:t>Scope of the Review</w:t>
                      </w:r>
                    </w:p>
                  </w:txbxContent>
                </v:textbox>
                <w10:wrap anchorx="page" anchory="page"/>
              </v:shape>
            </w:pict>
          </mc:Fallback>
        </mc:AlternateContent>
      </w:r>
    </w:p>
    <w:p w14:paraId="28545209" w14:textId="53E7EBB6" w:rsidR="00FB4C2D" w:rsidRPr="00D14FF3" w:rsidRDefault="000C69A2" w:rsidP="00FB4C2D">
      <w:pPr>
        <w:rPr>
          <w:sz w:val="2"/>
          <w:szCs w:val="2"/>
          <w:lang w:val="en-US"/>
        </w:rPr>
      </w:pPr>
      <w:r>
        <w:rPr>
          <w:noProof/>
          <w:sz w:val="22"/>
          <w:szCs w:val="22"/>
        </w:rPr>
        <mc:AlternateContent>
          <mc:Choice Requires="wps">
            <w:drawing>
              <wp:anchor distT="0" distB="0" distL="114300" distR="114300" simplePos="0" relativeHeight="251669522" behindDoc="1" locked="0" layoutInCell="1" allowOverlap="1" wp14:anchorId="256F87EB" wp14:editId="27271260">
                <wp:simplePos x="0" y="0"/>
                <wp:positionH relativeFrom="page">
                  <wp:posOffset>1666240</wp:posOffset>
                </wp:positionH>
                <wp:positionV relativeFrom="margin">
                  <wp:posOffset>7284942</wp:posOffset>
                </wp:positionV>
                <wp:extent cx="5269230" cy="1482725"/>
                <wp:effectExtent l="0" t="0" r="7620" b="3175"/>
                <wp:wrapNone/>
                <wp:docPr id="1620125676"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0090" w14:textId="2C72C927" w:rsidR="00FB4C2D" w:rsidRPr="00FB4C2D" w:rsidRDefault="00FB4C2D" w:rsidP="00FB4C2D">
                            <w:pPr>
                              <w:pStyle w:val="Corpodetexto"/>
                              <w:autoSpaceDE w:val="0"/>
                              <w:autoSpaceDN w:val="0"/>
                              <w:spacing w:before="14"/>
                              <w:ind w:left="20" w:right="17"/>
                              <w:rPr>
                                <w:rFonts w:cs="Arial"/>
                                <w:lang w:eastAsia="pt-PT" w:bidi="pt-PT"/>
                              </w:rPr>
                            </w:pPr>
                            <w:r w:rsidRPr="00FB4C2D">
                              <w:rPr>
                                <w:rFonts w:cs="Arial"/>
                                <w:lang w:eastAsia="pt-PT" w:bidi="pt-PT"/>
                              </w:rPr>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rsidR="00526675">
                              <w:rPr>
                                <w:rFonts w:cs="Arial"/>
                                <w:lang w:eastAsia="pt-PT" w:bidi="pt-PT"/>
                              </w:rPr>
                              <w:t>enable</w:t>
                            </w:r>
                            <w:r w:rsidRPr="00FB4C2D">
                              <w:rPr>
                                <w:rFonts w:cs="Arial"/>
                                <w:lang w:eastAsia="pt-PT" w:bidi="pt-PT"/>
                              </w:rPr>
                              <w:t xml:space="preserve"> us to obtain assurance that we would become aware of all significant matters that might be identified in an audit. </w:t>
                            </w:r>
                            <w:r w:rsidR="00526675">
                              <w:rPr>
                                <w:rFonts w:cs="Arial"/>
                                <w:lang w:eastAsia="pt-PT" w:bidi="pt-PT"/>
                              </w:rPr>
                              <w:t>Accordingly</w:t>
                            </w:r>
                            <w:r w:rsidRPr="00FB4C2D">
                              <w:rPr>
                                <w:rFonts w:cs="Arial"/>
                                <w:lang w:eastAsia="pt-PT" w:bidi="pt-PT"/>
                              </w:rPr>
                              <w:t>, we do not express an audit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87EB" id="Caixa de Texto 17" o:spid="_x0000_s1039" type="#_x0000_t202" style="position:absolute;margin-left:131.2pt;margin-top:573.6pt;width:414.9pt;height:116.75pt;z-index:-25164695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" filled="f" stroked="f">
                <v:textbox inset="0,0,0,0">
                  <w:txbxContent>
                    <w:p w14:paraId="7C9C0090" w14:textId="2C72C927" w:rsidR="00FB4C2D" w:rsidRPr="00FB4C2D" w:rsidRDefault="00FB4C2D" w:rsidP="00FB4C2D">
                      <w:pPr>
                        <w:pStyle w:val="Corpodetexto"/>
                        <w:autoSpaceDE w:val="0"/>
                        <w:autoSpaceDN w:val="0"/>
                        <w:spacing w:before="14"/>
                        <w:ind w:left="20" w:right="17"/>
                        <w:rPr>
                          <w:rFonts w:cs="Arial"/>
                          <w:lang w:eastAsia="pt-PT" w:bidi="pt-PT"/>
                        </w:rPr>
                      </w:pPr>
                      <w:r w:rsidRPr="00FB4C2D">
                        <w:rPr>
                          <w:rFonts w:cs="Arial"/>
                          <w:lang w:eastAsia="pt-PT" w:bidi="pt-PT"/>
                        </w:rPr>
                        <w:t xml:space="preserve">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w:t>
                      </w:r>
                      <w:r w:rsidR="00526675">
                        <w:rPr>
                          <w:rFonts w:cs="Arial"/>
                          <w:lang w:eastAsia="pt-PT" w:bidi="pt-PT"/>
                        </w:rPr>
                        <w:t>enable</w:t>
                      </w:r>
                      <w:r w:rsidRPr="00FB4C2D">
                        <w:rPr>
                          <w:rFonts w:cs="Arial"/>
                          <w:lang w:eastAsia="pt-PT" w:bidi="pt-PT"/>
                        </w:rPr>
                        <w:t xml:space="preserve"> us to obtain assurance that we would become aware of all significant matters that might be identified in an audit. </w:t>
                      </w:r>
                      <w:r w:rsidR="00526675">
                        <w:rPr>
                          <w:rFonts w:cs="Arial"/>
                          <w:lang w:eastAsia="pt-PT" w:bidi="pt-PT"/>
                        </w:rPr>
                        <w:t>Accordingly</w:t>
                      </w:r>
                      <w:r w:rsidRPr="00FB4C2D">
                        <w:rPr>
                          <w:rFonts w:cs="Arial"/>
                          <w:lang w:eastAsia="pt-PT" w:bidi="pt-PT"/>
                        </w:rPr>
                        <w:t>, we do not express an audit opinion.</w:t>
                      </w:r>
                    </w:p>
                  </w:txbxContent>
                </v:textbox>
                <w10:wrap anchorx="page" anchory="margin"/>
              </v:shape>
            </w:pict>
          </mc:Fallback>
        </mc:AlternateContent>
      </w:r>
    </w:p>
    <w:p w14:paraId="45DBF192" w14:textId="0A149D6C" w:rsidR="00FB4C2D" w:rsidRPr="00D14FF3" w:rsidRDefault="00FB4C2D" w:rsidP="00FB4C2D">
      <w:pPr>
        <w:rPr>
          <w:sz w:val="2"/>
          <w:szCs w:val="2"/>
          <w:lang w:val="en-US"/>
        </w:rPr>
      </w:pPr>
    </w:p>
    <w:p w14:paraId="21CF40C3" w14:textId="77777777" w:rsidR="00FB4C2D" w:rsidRPr="00D14FF3" w:rsidRDefault="00FB4C2D" w:rsidP="00FB4C2D">
      <w:pPr>
        <w:rPr>
          <w:sz w:val="2"/>
          <w:szCs w:val="2"/>
          <w:lang w:val="en-US"/>
        </w:rPr>
      </w:pPr>
    </w:p>
    <w:p w14:paraId="26F440B3" w14:textId="77777777" w:rsidR="00FB4C2D" w:rsidRPr="00D14FF3" w:rsidRDefault="00FB4C2D" w:rsidP="00FB4C2D">
      <w:pPr>
        <w:rPr>
          <w:sz w:val="2"/>
          <w:szCs w:val="2"/>
          <w:lang w:val="en-US"/>
        </w:rPr>
      </w:pPr>
    </w:p>
    <w:p w14:paraId="0362CDED" w14:textId="77777777" w:rsidR="00FB4C2D" w:rsidRPr="00D14FF3" w:rsidRDefault="00FB4C2D" w:rsidP="00FB4C2D">
      <w:pPr>
        <w:tabs>
          <w:tab w:val="left" w:pos="7770"/>
        </w:tabs>
        <w:rPr>
          <w:sz w:val="2"/>
          <w:szCs w:val="2"/>
          <w:lang w:val="en-US"/>
        </w:rPr>
      </w:pPr>
      <w:r w:rsidRPr="00D14FF3">
        <w:rPr>
          <w:sz w:val="2"/>
          <w:szCs w:val="2"/>
          <w:lang w:val="en-US"/>
        </w:rPr>
        <w:tab/>
      </w:r>
    </w:p>
    <w:p w14:paraId="0082A7BC" w14:textId="77777777" w:rsidR="00FB4C2D" w:rsidRPr="00D14FF3" w:rsidRDefault="00FB4C2D" w:rsidP="00FB4C2D">
      <w:pPr>
        <w:rPr>
          <w:sz w:val="2"/>
          <w:szCs w:val="2"/>
          <w:lang w:val="en-US"/>
        </w:rPr>
      </w:pPr>
    </w:p>
    <w:p w14:paraId="2F699856" w14:textId="77777777" w:rsidR="00FB4C2D" w:rsidRPr="00D14FF3" w:rsidRDefault="00FB4C2D" w:rsidP="00FB4C2D">
      <w:pPr>
        <w:rPr>
          <w:sz w:val="2"/>
          <w:szCs w:val="2"/>
          <w:lang w:val="en-US"/>
        </w:rPr>
      </w:pPr>
    </w:p>
    <w:p w14:paraId="0105E833" w14:textId="77777777" w:rsidR="00FB4C2D" w:rsidRPr="00D14FF3" w:rsidRDefault="00FB4C2D" w:rsidP="00FB4C2D">
      <w:pPr>
        <w:rPr>
          <w:sz w:val="2"/>
          <w:szCs w:val="2"/>
          <w:lang w:val="en-US"/>
        </w:rPr>
      </w:pPr>
    </w:p>
    <w:p w14:paraId="5AA99A0C" w14:textId="77777777" w:rsidR="00FB4C2D" w:rsidRPr="00D14FF3" w:rsidRDefault="00FB4C2D" w:rsidP="00FB4C2D">
      <w:pPr>
        <w:rPr>
          <w:sz w:val="2"/>
          <w:szCs w:val="2"/>
          <w:lang w:val="en-US"/>
        </w:rPr>
      </w:pPr>
    </w:p>
    <w:p w14:paraId="37879252" w14:textId="77777777" w:rsidR="00FB4C2D" w:rsidRPr="00D14FF3" w:rsidRDefault="00FB4C2D" w:rsidP="00FB4C2D">
      <w:pPr>
        <w:rPr>
          <w:sz w:val="2"/>
          <w:szCs w:val="2"/>
          <w:lang w:val="en-US"/>
        </w:rPr>
      </w:pPr>
    </w:p>
    <w:p w14:paraId="670513DA" w14:textId="77777777" w:rsidR="00FB4C2D" w:rsidRPr="00D14FF3" w:rsidRDefault="00FB4C2D" w:rsidP="00FB4C2D">
      <w:pPr>
        <w:rPr>
          <w:sz w:val="2"/>
          <w:szCs w:val="2"/>
          <w:lang w:val="en-US"/>
        </w:rPr>
      </w:pPr>
    </w:p>
    <w:p w14:paraId="48D777A6" w14:textId="77777777" w:rsidR="00FB4C2D" w:rsidRPr="00D14FF3" w:rsidRDefault="00FB4C2D" w:rsidP="00FB4C2D">
      <w:pPr>
        <w:rPr>
          <w:sz w:val="2"/>
          <w:szCs w:val="2"/>
          <w:lang w:val="en-US"/>
        </w:rPr>
      </w:pPr>
    </w:p>
    <w:p w14:paraId="0D15F2E6" w14:textId="77777777" w:rsidR="00FB4C2D" w:rsidRPr="00D14FF3" w:rsidRDefault="00FB4C2D" w:rsidP="00FB4C2D">
      <w:pPr>
        <w:rPr>
          <w:sz w:val="2"/>
          <w:szCs w:val="2"/>
          <w:lang w:val="en-US"/>
        </w:rPr>
      </w:pPr>
    </w:p>
    <w:p w14:paraId="1E1421FF" w14:textId="77777777" w:rsidR="00FB4C2D" w:rsidRPr="00D14FF3" w:rsidRDefault="00FB4C2D" w:rsidP="00FB4C2D">
      <w:pPr>
        <w:rPr>
          <w:sz w:val="2"/>
          <w:szCs w:val="2"/>
          <w:lang w:val="en-US"/>
        </w:rPr>
      </w:pPr>
    </w:p>
    <w:p w14:paraId="0568EF35" w14:textId="77777777" w:rsidR="00FB4C2D" w:rsidRPr="00D14FF3" w:rsidRDefault="00FB4C2D" w:rsidP="00FB4C2D">
      <w:pPr>
        <w:rPr>
          <w:sz w:val="2"/>
          <w:szCs w:val="2"/>
          <w:lang w:val="en-US"/>
        </w:rPr>
      </w:pPr>
    </w:p>
    <w:p w14:paraId="25AD873E" w14:textId="2737E6C4" w:rsidR="00FB4C2D" w:rsidRPr="00D14FF3" w:rsidRDefault="00526675" w:rsidP="00FB4C2D">
      <w:pPr>
        <w:rPr>
          <w:sz w:val="2"/>
          <w:szCs w:val="2"/>
          <w:lang w:val="en-US"/>
        </w:rPr>
      </w:pPr>
      <w:r>
        <w:rPr>
          <w:noProof/>
          <w:sz w:val="22"/>
          <w:szCs w:val="22"/>
        </w:rPr>
        <mc:AlternateContent>
          <mc:Choice Requires="wps">
            <w:drawing>
              <wp:anchor distT="0" distB="0" distL="114300" distR="114300" simplePos="0" relativeHeight="251675666" behindDoc="1" locked="0" layoutInCell="1" allowOverlap="1" wp14:anchorId="34EC78CB" wp14:editId="3A5B6FB5">
                <wp:simplePos x="0" y="0"/>
                <wp:positionH relativeFrom="page">
                  <wp:posOffset>1643676</wp:posOffset>
                </wp:positionH>
                <wp:positionV relativeFrom="page">
                  <wp:posOffset>1542699</wp:posOffset>
                </wp:positionV>
                <wp:extent cx="5127372" cy="897571"/>
                <wp:effectExtent l="0" t="0" r="16510" b="17145"/>
                <wp:wrapNone/>
                <wp:docPr id="990021796"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372" cy="897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DCF8" w14:textId="20061F0F" w:rsidR="00FB4C2D" w:rsidRPr="00EF7B24" w:rsidRDefault="00FB4C2D" w:rsidP="00EF7B24">
                            <w:pPr>
                              <w:pStyle w:val="Corpodetexto"/>
                              <w:autoSpaceDE w:val="0"/>
                              <w:autoSpaceDN w:val="0"/>
                              <w:spacing w:before="14"/>
                              <w:ind w:left="20" w:right="17"/>
                              <w:rPr>
                                <w:rFonts w:cs="Arial"/>
                                <w:lang w:eastAsia="pt-PT" w:bidi="pt-PT"/>
                              </w:rPr>
                            </w:pPr>
                            <w:r w:rsidRPr="00EF7B24">
                              <w:rPr>
                                <w:rFonts w:cs="Arial"/>
                                <w:lang w:eastAsia="pt-PT" w:bidi="pt-PT"/>
                              </w:rPr>
                              <w:t xml:space="preserve">Based on our review, </w:t>
                            </w:r>
                            <w:r w:rsidR="00526675">
                              <w:rPr>
                                <w:rFonts w:cs="Arial"/>
                                <w:lang w:eastAsia="pt-PT" w:bidi="pt-PT"/>
                              </w:rPr>
                              <w:t xml:space="preserve">nothing has come to our attention </w:t>
                            </w:r>
                            <w:r w:rsidRPr="00EF7B24">
                              <w:rPr>
                                <w:rFonts w:cs="Arial"/>
                                <w:lang w:eastAsia="pt-PT" w:bidi="pt-PT"/>
                              </w:rPr>
                              <w:t xml:space="preserve">that </w:t>
                            </w:r>
                            <w:r w:rsidR="00526675">
                              <w:rPr>
                                <w:rFonts w:cs="Arial"/>
                                <w:lang w:eastAsia="pt-PT" w:bidi="pt-PT"/>
                              </w:rPr>
                              <w:t xml:space="preserve">causes </w:t>
                            </w:r>
                            <w:r w:rsidRPr="00EF7B24">
                              <w:rPr>
                                <w:rFonts w:cs="Arial"/>
                                <w:lang w:eastAsia="pt-PT" w:bidi="pt-PT"/>
                              </w:rPr>
                              <w:t>us to believe that the a</w:t>
                            </w:r>
                            <w:r w:rsidR="00526675">
                              <w:rPr>
                                <w:rFonts w:cs="Arial"/>
                                <w:lang w:eastAsia="pt-PT" w:bidi="pt-PT"/>
                              </w:rPr>
                              <w:t>ccompanying</w:t>
                            </w:r>
                            <w:r w:rsidRPr="00EF7B24">
                              <w:rPr>
                                <w:rFonts w:cs="Arial"/>
                                <w:lang w:eastAsia="pt-PT" w:bidi="pt-PT"/>
                              </w:rPr>
                              <w:t xml:space="preserve"> individual interim financial statements do not present fairly, in all material respects, the individual financial position of BB Seguridade Participações S.A. as of March 31, 202</w:t>
                            </w:r>
                            <w:r w:rsidR="00526675">
                              <w:rPr>
                                <w:rFonts w:cs="Arial"/>
                                <w:lang w:eastAsia="pt-PT" w:bidi="pt-PT"/>
                              </w:rPr>
                              <w:t>6</w:t>
                            </w:r>
                            <w:r w:rsidRPr="00EF7B24">
                              <w:rPr>
                                <w:rFonts w:cs="Arial"/>
                                <w:lang w:eastAsia="pt-PT" w:bidi="pt-PT"/>
                              </w:rPr>
                              <w:t>, the individual performance of its operations and its individual cash flows for the three-month period then ended, in accordance with accounting practices adopted in Brazil</w:t>
                            </w:r>
                            <w:r w:rsidR="00526675">
                              <w:rPr>
                                <w:rFonts w:cs="Arial"/>
                                <w:lang w:eastAsia="pt-PT" w:bidi="pt-PT"/>
                              </w:rPr>
                              <w:t>, including CPC 21(R1)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78CB" id="Caixa de Texto 11" o:spid="_x0000_s1040" type="#_x0000_t202" style="position:absolute;margin-left:129.4pt;margin-top:121.45pt;width:403.75pt;height:70.65pt;z-index:-2516408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" filled="f" stroked="f">
                <v:textbox inset="0,0,0,0">
                  <w:txbxContent>
                    <w:p w14:paraId="76DBDCF8" w14:textId="20061F0F" w:rsidR="00FB4C2D" w:rsidRPr="00EF7B24" w:rsidRDefault="00FB4C2D" w:rsidP="00EF7B24">
                      <w:pPr>
                        <w:pStyle w:val="Corpodetexto"/>
                        <w:autoSpaceDE w:val="0"/>
                        <w:autoSpaceDN w:val="0"/>
                        <w:spacing w:before="14"/>
                        <w:ind w:left="20" w:right="17"/>
                        <w:rPr>
                          <w:rFonts w:cs="Arial"/>
                          <w:lang w:eastAsia="pt-PT" w:bidi="pt-PT"/>
                        </w:rPr>
                      </w:pPr>
                      <w:r w:rsidRPr="00EF7B24">
                        <w:rPr>
                          <w:rFonts w:cs="Arial"/>
                          <w:lang w:eastAsia="pt-PT" w:bidi="pt-PT"/>
                        </w:rPr>
                        <w:t xml:space="preserve">Based on our review, </w:t>
                      </w:r>
                      <w:r w:rsidR="00526675">
                        <w:rPr>
                          <w:rFonts w:cs="Arial"/>
                          <w:lang w:eastAsia="pt-PT" w:bidi="pt-PT"/>
                        </w:rPr>
                        <w:t xml:space="preserve">nothing has come to our attention </w:t>
                      </w:r>
                      <w:r w:rsidRPr="00EF7B24">
                        <w:rPr>
                          <w:rFonts w:cs="Arial"/>
                          <w:lang w:eastAsia="pt-PT" w:bidi="pt-PT"/>
                        </w:rPr>
                        <w:t xml:space="preserve">that </w:t>
                      </w:r>
                      <w:r w:rsidR="00526675">
                        <w:rPr>
                          <w:rFonts w:cs="Arial"/>
                          <w:lang w:eastAsia="pt-PT" w:bidi="pt-PT"/>
                        </w:rPr>
                        <w:t xml:space="preserve">causes </w:t>
                      </w:r>
                      <w:r w:rsidRPr="00EF7B24">
                        <w:rPr>
                          <w:rFonts w:cs="Arial"/>
                          <w:lang w:eastAsia="pt-PT" w:bidi="pt-PT"/>
                        </w:rPr>
                        <w:t>us to believe that the a</w:t>
                      </w:r>
                      <w:r w:rsidR="00526675">
                        <w:rPr>
                          <w:rFonts w:cs="Arial"/>
                          <w:lang w:eastAsia="pt-PT" w:bidi="pt-PT"/>
                        </w:rPr>
                        <w:t>ccompanying</w:t>
                      </w:r>
                      <w:r w:rsidRPr="00EF7B24">
                        <w:rPr>
                          <w:rFonts w:cs="Arial"/>
                          <w:lang w:eastAsia="pt-PT" w:bidi="pt-PT"/>
                        </w:rPr>
                        <w:t xml:space="preserve"> individual interim financial statements do not present fairly, in all material respects, the individual financial position of BB Seguridade Participações S.A. as of March 31, 202</w:t>
                      </w:r>
                      <w:r w:rsidR="00526675">
                        <w:rPr>
                          <w:rFonts w:cs="Arial"/>
                          <w:lang w:eastAsia="pt-PT" w:bidi="pt-PT"/>
                        </w:rPr>
                        <w:t>6</w:t>
                      </w:r>
                      <w:r w:rsidRPr="00EF7B24">
                        <w:rPr>
                          <w:rFonts w:cs="Arial"/>
                          <w:lang w:eastAsia="pt-PT" w:bidi="pt-PT"/>
                        </w:rPr>
                        <w:t>, the individual performance of its operations and its individual cash flows for the three-month period then ended, in accordance with accounting practices adopted in Brazil</w:t>
                      </w:r>
                      <w:r w:rsidR="00526675">
                        <w:rPr>
                          <w:rFonts w:cs="Arial"/>
                          <w:lang w:eastAsia="pt-PT" w:bidi="pt-PT"/>
                        </w:rPr>
                        <w:t>, including CPC 21(R1) Interim Financial Statements</w:t>
                      </w:r>
                    </w:p>
                  </w:txbxContent>
                </v:textbox>
                <w10:wrap anchorx="page" anchory="page"/>
              </v:shape>
            </w:pict>
          </mc:Fallback>
        </mc:AlternateContent>
      </w:r>
    </w:p>
    <w:p w14:paraId="0D2A17D7" w14:textId="77777777" w:rsidR="00FB4C2D" w:rsidRPr="00D14FF3" w:rsidRDefault="00FB4C2D" w:rsidP="00FB4C2D">
      <w:pPr>
        <w:rPr>
          <w:sz w:val="2"/>
          <w:szCs w:val="2"/>
          <w:lang w:val="en-US"/>
        </w:rPr>
      </w:pPr>
    </w:p>
    <w:p w14:paraId="22E13D11" w14:textId="77777777" w:rsidR="00FB4C2D" w:rsidRPr="00D14FF3" w:rsidRDefault="00FB4C2D" w:rsidP="00FB4C2D">
      <w:pPr>
        <w:rPr>
          <w:sz w:val="2"/>
          <w:szCs w:val="2"/>
          <w:lang w:val="en-US"/>
        </w:rPr>
      </w:pPr>
    </w:p>
    <w:p w14:paraId="35F0843A" w14:textId="77777777" w:rsidR="00FB4C2D" w:rsidRPr="00D14FF3" w:rsidRDefault="00FB4C2D" w:rsidP="00FB4C2D">
      <w:pPr>
        <w:rPr>
          <w:sz w:val="2"/>
          <w:szCs w:val="2"/>
          <w:lang w:val="en-US"/>
        </w:rPr>
      </w:pPr>
    </w:p>
    <w:p w14:paraId="670D70BF" w14:textId="77777777" w:rsidR="00FB4C2D" w:rsidRPr="00D14FF3" w:rsidRDefault="00FB4C2D" w:rsidP="00FB4C2D">
      <w:pPr>
        <w:rPr>
          <w:sz w:val="2"/>
          <w:szCs w:val="2"/>
          <w:lang w:val="en-US"/>
        </w:rPr>
      </w:pPr>
    </w:p>
    <w:p w14:paraId="09AB3AC3" w14:textId="77777777" w:rsidR="00FB4C2D" w:rsidRPr="00D14FF3" w:rsidRDefault="00FB4C2D" w:rsidP="00FB4C2D">
      <w:pPr>
        <w:rPr>
          <w:sz w:val="2"/>
          <w:szCs w:val="2"/>
          <w:lang w:val="en-US"/>
        </w:rPr>
      </w:pPr>
    </w:p>
    <w:p w14:paraId="08FA097C" w14:textId="34D24454" w:rsidR="00FB4C2D" w:rsidRPr="00D14FF3" w:rsidRDefault="00FB4C2D" w:rsidP="00FB4C2D">
      <w:pPr>
        <w:rPr>
          <w:sz w:val="2"/>
          <w:szCs w:val="2"/>
          <w:lang w:val="en-US"/>
        </w:rPr>
      </w:pPr>
    </w:p>
    <w:p w14:paraId="7B4A87D3" w14:textId="43B4246F" w:rsidR="00FB4C2D" w:rsidRPr="00D14FF3" w:rsidRDefault="006A7C90" w:rsidP="00FB4C2D">
      <w:pPr>
        <w:rPr>
          <w:sz w:val="2"/>
          <w:szCs w:val="2"/>
          <w:lang w:val="en-US"/>
        </w:rPr>
      </w:pPr>
      <w:r>
        <w:rPr>
          <w:noProof/>
          <w:sz w:val="22"/>
          <w:szCs w:val="22"/>
        </w:rPr>
        <mc:AlternateContent>
          <mc:Choice Requires="wps">
            <w:drawing>
              <wp:anchor distT="0" distB="0" distL="114300" distR="114300" simplePos="0" relativeHeight="251676690" behindDoc="1" locked="0" layoutInCell="1" allowOverlap="1" wp14:anchorId="6EE2C0A9" wp14:editId="2981FE9E">
                <wp:simplePos x="0" y="0"/>
                <wp:positionH relativeFrom="page">
                  <wp:posOffset>1664120</wp:posOffset>
                </wp:positionH>
                <wp:positionV relativeFrom="page">
                  <wp:posOffset>2557149</wp:posOffset>
                </wp:positionV>
                <wp:extent cx="3736975" cy="167640"/>
                <wp:effectExtent l="0" t="0" r="0" b="0"/>
                <wp:wrapNone/>
                <wp:docPr id="2009914855"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7295"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C0A9" id="Caixa de Texto 10" o:spid="_x0000_s1041" type="#_x0000_t202" style="position:absolute;margin-left:131.05pt;margin-top:201.35pt;width:294.25pt;height:13.2pt;z-index:-251639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" filled="f" stroked="f">
                <v:textbox inset="0,0,0,0">
                  <w:txbxContent>
                    <w:p w14:paraId="36AA7295"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Consolidated Interim Financial Statements</w:t>
                      </w:r>
                    </w:p>
                  </w:txbxContent>
                </v:textbox>
                <w10:wrap anchorx="page" anchory="page"/>
              </v:shape>
            </w:pict>
          </mc:Fallback>
        </mc:AlternateContent>
      </w:r>
    </w:p>
    <w:p w14:paraId="7549A92D" w14:textId="13D80860" w:rsidR="00FB4C2D" w:rsidRPr="00D14FF3" w:rsidRDefault="00FB4C2D" w:rsidP="00FB4C2D">
      <w:pPr>
        <w:rPr>
          <w:sz w:val="2"/>
          <w:szCs w:val="2"/>
          <w:lang w:val="en-US"/>
        </w:rPr>
      </w:pPr>
    </w:p>
    <w:p w14:paraId="25EC298C" w14:textId="61C615F4" w:rsidR="00FB4C2D" w:rsidRPr="00D14FF3" w:rsidRDefault="006A7C90" w:rsidP="00FB4C2D">
      <w:pPr>
        <w:rPr>
          <w:sz w:val="2"/>
          <w:szCs w:val="2"/>
          <w:lang w:val="en-US"/>
        </w:rPr>
      </w:pPr>
      <w:r>
        <w:rPr>
          <w:noProof/>
          <w:sz w:val="22"/>
          <w:szCs w:val="22"/>
        </w:rPr>
        <mc:AlternateContent>
          <mc:Choice Requires="wps">
            <w:drawing>
              <wp:anchor distT="0" distB="0" distL="114300" distR="114300" simplePos="0" relativeHeight="251677714" behindDoc="1" locked="0" layoutInCell="1" allowOverlap="1" wp14:anchorId="0C060716" wp14:editId="5D3A5F38">
                <wp:simplePos x="0" y="0"/>
                <wp:positionH relativeFrom="page">
                  <wp:posOffset>1665819</wp:posOffset>
                </wp:positionH>
                <wp:positionV relativeFrom="page">
                  <wp:posOffset>2877205</wp:posOffset>
                </wp:positionV>
                <wp:extent cx="5351764" cy="1194891"/>
                <wp:effectExtent l="0" t="0" r="1905" b="5715"/>
                <wp:wrapNone/>
                <wp:docPr id="1548315832"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764" cy="1194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D360F" w14:textId="35130820" w:rsidR="00FB4C2D" w:rsidRPr="00EF7B24" w:rsidRDefault="00FB4C2D" w:rsidP="00EF7B24">
                            <w:pPr>
                              <w:pStyle w:val="Corpodetexto"/>
                              <w:autoSpaceDE w:val="0"/>
                              <w:autoSpaceDN w:val="0"/>
                              <w:spacing w:before="14"/>
                              <w:ind w:left="20" w:right="-1"/>
                              <w:rPr>
                                <w:rFonts w:cs="Arial"/>
                                <w:lang w:eastAsia="pt-PT" w:bidi="pt-PT"/>
                              </w:rPr>
                            </w:pPr>
                            <w:r w:rsidRPr="00EF7B24">
                              <w:rPr>
                                <w:rFonts w:cs="Arial"/>
                                <w:lang w:eastAsia="pt-PT" w:bidi="pt-PT"/>
                              </w:rPr>
                              <w:t xml:space="preserve">Based on our review, </w:t>
                            </w:r>
                            <w:r w:rsidR="006A7C90">
                              <w:rPr>
                                <w:rFonts w:cs="Arial"/>
                                <w:lang w:eastAsia="pt-PT" w:bidi="pt-PT"/>
                              </w:rPr>
                              <w:t>nothing has come to our attention th</w:t>
                            </w:r>
                            <w:r w:rsidRPr="00EF7B24">
                              <w:rPr>
                                <w:rFonts w:cs="Arial"/>
                                <w:lang w:eastAsia="pt-PT" w:bidi="pt-PT"/>
                              </w:rPr>
                              <w:t xml:space="preserve">at </w:t>
                            </w:r>
                            <w:r w:rsidR="006A7C90">
                              <w:rPr>
                                <w:rFonts w:cs="Arial"/>
                                <w:lang w:eastAsia="pt-PT" w:bidi="pt-PT"/>
                              </w:rPr>
                              <w:t xml:space="preserve">causes </w:t>
                            </w:r>
                            <w:r w:rsidRPr="00EF7B24">
                              <w:rPr>
                                <w:rFonts w:cs="Arial"/>
                                <w:lang w:eastAsia="pt-PT" w:bidi="pt-PT"/>
                              </w:rPr>
                              <w:t xml:space="preserve">us to believe that the </w:t>
                            </w:r>
                            <w:r w:rsidR="006A7C90">
                              <w:rPr>
                                <w:rFonts w:cs="Arial"/>
                                <w:lang w:eastAsia="pt-PT" w:bidi="pt-PT"/>
                              </w:rPr>
                              <w:t>accompanying</w:t>
                            </w:r>
                            <w:r w:rsidRPr="00EF7B24">
                              <w:rPr>
                                <w:rFonts w:cs="Arial"/>
                                <w:lang w:eastAsia="pt-PT" w:bidi="pt-PT"/>
                              </w:rPr>
                              <w:t xml:space="preserve"> consolidated interim financial statements do not present fairly, in all material respects, the consolidated financial position of BB Seguridade Participações S.A. as of March 31, 202</w:t>
                            </w:r>
                            <w:r w:rsidR="006A7C90">
                              <w:rPr>
                                <w:rFonts w:cs="Arial"/>
                                <w:lang w:eastAsia="pt-PT" w:bidi="pt-PT"/>
                              </w:rPr>
                              <w:t>6</w:t>
                            </w:r>
                            <w:r w:rsidRPr="00EF7B24">
                              <w:rPr>
                                <w:rFonts w:cs="Arial"/>
                                <w:lang w:eastAsia="pt-PT" w:bidi="pt-PT"/>
                              </w:rPr>
                              <w:t>, the consolidated performance of its operations and its consolidated cash flows for the three-month period then ended, in accordance with accounting practices adopted in Brazil</w:t>
                            </w:r>
                            <w:r w:rsidR="006A7C90">
                              <w:rPr>
                                <w:rFonts w:cs="Arial"/>
                                <w:lang w:eastAsia="pt-PT" w:bidi="pt-PT"/>
                              </w:rPr>
                              <w:t xml:space="preserve">, including CPC 21(R1) Interim Financial Statements, </w:t>
                            </w:r>
                            <w:r w:rsidRPr="00EF7B24">
                              <w:rPr>
                                <w:rFonts w:cs="Arial"/>
                                <w:lang w:eastAsia="pt-PT" w:bidi="pt-PT"/>
                              </w:rPr>
                              <w:t xml:space="preserve">and with International </w:t>
                            </w:r>
                            <w:proofErr w:type="spellStart"/>
                            <w:r w:rsidR="006A7C90">
                              <w:rPr>
                                <w:rFonts w:cs="Arial"/>
                                <w:lang w:eastAsia="pt-PT" w:bidi="pt-PT"/>
                              </w:rPr>
                              <w:t>Accouting</w:t>
                            </w:r>
                            <w:proofErr w:type="spellEnd"/>
                            <w:r w:rsidR="006A7C90">
                              <w:rPr>
                                <w:rFonts w:cs="Arial"/>
                                <w:lang w:eastAsia="pt-PT" w:bidi="pt-PT"/>
                              </w:rPr>
                              <w:t xml:space="preserve"> </w:t>
                            </w:r>
                            <w:r w:rsidRPr="00EF7B24">
                              <w:rPr>
                                <w:rFonts w:cs="Arial"/>
                                <w:lang w:eastAsia="pt-PT" w:bidi="pt-PT"/>
                              </w:rPr>
                              <w:t xml:space="preserve"> Standards (IFRS</w:t>
                            </w:r>
                            <w:r w:rsidR="006A7C90">
                              <w:rPr>
                                <w:rFonts w:cs="Arial"/>
                                <w:lang w:eastAsia="pt-PT" w:bidi="pt-PT"/>
                              </w:rPr>
                              <w:t xml:space="preserve"> Accounting Standards</w:t>
                            </w:r>
                            <w:r w:rsidRPr="00EF7B24">
                              <w:rPr>
                                <w:rFonts w:cs="Arial"/>
                                <w:lang w:eastAsia="pt-PT" w:bidi="pt-PT"/>
                              </w:rPr>
                              <w:t>) issued by the IASB</w:t>
                            </w:r>
                            <w:r w:rsidR="006A7C90">
                              <w:rPr>
                                <w:rFonts w:cs="Arial"/>
                                <w:lang w:eastAsia="pt-PT" w:bidi="pt-PT"/>
                              </w:rPr>
                              <w:t xml:space="preserve">, including IAS 34 – Interim </w:t>
                            </w:r>
                            <w:proofErr w:type="spellStart"/>
                            <w:r w:rsidR="006A7C90">
                              <w:rPr>
                                <w:rFonts w:cs="Arial"/>
                                <w:lang w:eastAsia="pt-PT" w:bidi="pt-PT"/>
                              </w:rPr>
                              <w:t>Fiancial</w:t>
                            </w:r>
                            <w:proofErr w:type="spellEnd"/>
                            <w:r w:rsidR="006A7C90">
                              <w:rPr>
                                <w:rFonts w:cs="Arial"/>
                                <w:lang w:eastAsia="pt-PT" w:bidi="pt-PT"/>
                              </w:rPr>
                              <w:t xml:space="preserve"> Reporting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0716" id="Caixa de Texto 9" o:spid="_x0000_s1042" type="#_x0000_t202" style="position:absolute;margin-left:131.15pt;margin-top:226.55pt;width:421.4pt;height:94.1pt;z-index:-251638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" filled="f" stroked="f">
                <v:textbox inset="0,0,0,0">
                  <w:txbxContent>
                    <w:p w14:paraId="7CED360F" w14:textId="35130820" w:rsidR="00FB4C2D" w:rsidRPr="00EF7B24" w:rsidRDefault="00FB4C2D" w:rsidP="00EF7B24">
                      <w:pPr>
                        <w:pStyle w:val="Corpodetexto"/>
                        <w:autoSpaceDE w:val="0"/>
                        <w:autoSpaceDN w:val="0"/>
                        <w:spacing w:before="14"/>
                        <w:ind w:left="20" w:right="-1"/>
                        <w:rPr>
                          <w:rFonts w:cs="Arial"/>
                          <w:lang w:eastAsia="pt-PT" w:bidi="pt-PT"/>
                        </w:rPr>
                      </w:pPr>
                      <w:r w:rsidRPr="00EF7B24">
                        <w:rPr>
                          <w:rFonts w:cs="Arial"/>
                          <w:lang w:eastAsia="pt-PT" w:bidi="pt-PT"/>
                        </w:rPr>
                        <w:t xml:space="preserve">Based on our review, </w:t>
                      </w:r>
                      <w:r w:rsidR="006A7C90">
                        <w:rPr>
                          <w:rFonts w:cs="Arial"/>
                          <w:lang w:eastAsia="pt-PT" w:bidi="pt-PT"/>
                        </w:rPr>
                        <w:t>nothing has come to our attention th</w:t>
                      </w:r>
                      <w:r w:rsidRPr="00EF7B24">
                        <w:rPr>
                          <w:rFonts w:cs="Arial"/>
                          <w:lang w:eastAsia="pt-PT" w:bidi="pt-PT"/>
                        </w:rPr>
                        <w:t xml:space="preserve">at </w:t>
                      </w:r>
                      <w:r w:rsidR="006A7C90">
                        <w:rPr>
                          <w:rFonts w:cs="Arial"/>
                          <w:lang w:eastAsia="pt-PT" w:bidi="pt-PT"/>
                        </w:rPr>
                        <w:t xml:space="preserve">causes </w:t>
                      </w:r>
                      <w:r w:rsidRPr="00EF7B24">
                        <w:rPr>
                          <w:rFonts w:cs="Arial"/>
                          <w:lang w:eastAsia="pt-PT" w:bidi="pt-PT"/>
                        </w:rPr>
                        <w:t xml:space="preserve">us to believe that the </w:t>
                      </w:r>
                      <w:r w:rsidR="006A7C90">
                        <w:rPr>
                          <w:rFonts w:cs="Arial"/>
                          <w:lang w:eastAsia="pt-PT" w:bidi="pt-PT"/>
                        </w:rPr>
                        <w:t>accompanying</w:t>
                      </w:r>
                      <w:r w:rsidRPr="00EF7B24">
                        <w:rPr>
                          <w:rFonts w:cs="Arial"/>
                          <w:lang w:eastAsia="pt-PT" w:bidi="pt-PT"/>
                        </w:rPr>
                        <w:t xml:space="preserve"> consolidated interim financial statements do not present fairly, in all material respects, the consolidated financial position of BB Seguridade Participações S.A. as of March 31, 202</w:t>
                      </w:r>
                      <w:r w:rsidR="006A7C90">
                        <w:rPr>
                          <w:rFonts w:cs="Arial"/>
                          <w:lang w:eastAsia="pt-PT" w:bidi="pt-PT"/>
                        </w:rPr>
                        <w:t>6</w:t>
                      </w:r>
                      <w:r w:rsidRPr="00EF7B24">
                        <w:rPr>
                          <w:rFonts w:cs="Arial"/>
                          <w:lang w:eastAsia="pt-PT" w:bidi="pt-PT"/>
                        </w:rPr>
                        <w:t>, the consolidated performance of its operations and its consolidated cash flows for the three-month period then ended, in accordance with accounting practices adopted in Brazil</w:t>
                      </w:r>
                      <w:r w:rsidR="006A7C90">
                        <w:rPr>
                          <w:rFonts w:cs="Arial"/>
                          <w:lang w:eastAsia="pt-PT" w:bidi="pt-PT"/>
                        </w:rPr>
                        <w:t xml:space="preserve">, including CPC 21(R1) Interim Financial Statements, </w:t>
                      </w:r>
                      <w:r w:rsidRPr="00EF7B24">
                        <w:rPr>
                          <w:rFonts w:cs="Arial"/>
                          <w:lang w:eastAsia="pt-PT" w:bidi="pt-PT"/>
                        </w:rPr>
                        <w:t xml:space="preserve">and with International </w:t>
                      </w:r>
                      <w:proofErr w:type="spellStart"/>
                      <w:r w:rsidR="006A7C90">
                        <w:rPr>
                          <w:rFonts w:cs="Arial"/>
                          <w:lang w:eastAsia="pt-PT" w:bidi="pt-PT"/>
                        </w:rPr>
                        <w:t>Accouting</w:t>
                      </w:r>
                      <w:proofErr w:type="spellEnd"/>
                      <w:r w:rsidR="006A7C90">
                        <w:rPr>
                          <w:rFonts w:cs="Arial"/>
                          <w:lang w:eastAsia="pt-PT" w:bidi="pt-PT"/>
                        </w:rPr>
                        <w:t xml:space="preserve"> </w:t>
                      </w:r>
                      <w:r w:rsidRPr="00EF7B24">
                        <w:rPr>
                          <w:rFonts w:cs="Arial"/>
                          <w:lang w:eastAsia="pt-PT" w:bidi="pt-PT"/>
                        </w:rPr>
                        <w:t xml:space="preserve"> Standards (IFRS</w:t>
                      </w:r>
                      <w:r w:rsidR="006A7C90">
                        <w:rPr>
                          <w:rFonts w:cs="Arial"/>
                          <w:lang w:eastAsia="pt-PT" w:bidi="pt-PT"/>
                        </w:rPr>
                        <w:t xml:space="preserve"> Accounting Standards</w:t>
                      </w:r>
                      <w:r w:rsidRPr="00EF7B24">
                        <w:rPr>
                          <w:rFonts w:cs="Arial"/>
                          <w:lang w:eastAsia="pt-PT" w:bidi="pt-PT"/>
                        </w:rPr>
                        <w:t>) issued by the IASB</w:t>
                      </w:r>
                      <w:r w:rsidR="006A7C90">
                        <w:rPr>
                          <w:rFonts w:cs="Arial"/>
                          <w:lang w:eastAsia="pt-PT" w:bidi="pt-PT"/>
                        </w:rPr>
                        <w:t xml:space="preserve">, including IAS 34 – Interim </w:t>
                      </w:r>
                      <w:proofErr w:type="spellStart"/>
                      <w:r w:rsidR="006A7C90">
                        <w:rPr>
                          <w:rFonts w:cs="Arial"/>
                          <w:lang w:eastAsia="pt-PT" w:bidi="pt-PT"/>
                        </w:rPr>
                        <w:t>Fiancial</w:t>
                      </w:r>
                      <w:proofErr w:type="spellEnd"/>
                      <w:r w:rsidR="006A7C90">
                        <w:rPr>
                          <w:rFonts w:cs="Arial"/>
                          <w:lang w:eastAsia="pt-PT" w:bidi="pt-PT"/>
                        </w:rPr>
                        <w:t xml:space="preserve"> Reporting</w:t>
                      </w:r>
                    </w:p>
                  </w:txbxContent>
                </v:textbox>
                <w10:wrap anchorx="page" anchory="page"/>
              </v:shape>
            </w:pict>
          </mc:Fallback>
        </mc:AlternateContent>
      </w:r>
    </w:p>
    <w:p w14:paraId="70029F9F" w14:textId="77777777" w:rsidR="00FB4C2D" w:rsidRPr="00D14FF3" w:rsidRDefault="00FB4C2D" w:rsidP="00FB4C2D">
      <w:pPr>
        <w:rPr>
          <w:sz w:val="2"/>
          <w:szCs w:val="2"/>
          <w:lang w:val="en-US"/>
        </w:rPr>
      </w:pPr>
    </w:p>
    <w:p w14:paraId="2FB286B5" w14:textId="77777777" w:rsidR="00FB4C2D" w:rsidRPr="00D14FF3" w:rsidRDefault="00FB4C2D" w:rsidP="00FB4C2D">
      <w:pPr>
        <w:rPr>
          <w:sz w:val="2"/>
          <w:szCs w:val="2"/>
          <w:lang w:val="en-US"/>
        </w:rPr>
      </w:pPr>
    </w:p>
    <w:p w14:paraId="6EE68F9D" w14:textId="77777777" w:rsidR="00FB4C2D" w:rsidRPr="00D14FF3" w:rsidRDefault="00FB4C2D" w:rsidP="00FB4C2D">
      <w:pPr>
        <w:rPr>
          <w:sz w:val="2"/>
          <w:szCs w:val="2"/>
          <w:lang w:val="en-US"/>
        </w:rPr>
      </w:pPr>
    </w:p>
    <w:p w14:paraId="1E206D47" w14:textId="77777777" w:rsidR="00FB4C2D" w:rsidRPr="00D14FF3" w:rsidRDefault="00FB4C2D" w:rsidP="00FB4C2D">
      <w:pPr>
        <w:rPr>
          <w:sz w:val="2"/>
          <w:szCs w:val="2"/>
          <w:lang w:val="en-US"/>
        </w:rPr>
      </w:pPr>
    </w:p>
    <w:p w14:paraId="5D0CFE5B" w14:textId="77777777" w:rsidR="00FB4C2D" w:rsidRPr="00D14FF3" w:rsidRDefault="00FB4C2D" w:rsidP="00FB4C2D">
      <w:pPr>
        <w:rPr>
          <w:sz w:val="2"/>
          <w:szCs w:val="2"/>
          <w:lang w:val="en-US"/>
        </w:rPr>
      </w:pPr>
    </w:p>
    <w:p w14:paraId="0D0D5ED7" w14:textId="49F41118" w:rsidR="00FB4C2D" w:rsidRDefault="00405E8C" w:rsidP="00FB4C2D">
      <w:pPr>
        <w:rPr>
          <w:rFonts w:ascii="Arial" w:hAnsi="Arial" w:cs="Arial"/>
          <w:b/>
          <w:bCs/>
          <w:color w:val="1F3864" w:themeColor="accent1" w:themeShade="80"/>
          <w:sz w:val="18"/>
          <w:szCs w:val="18"/>
          <w:lang w:val="en-US"/>
        </w:rPr>
        <w:sectPr w:rsidR="00FB4C2D" w:rsidSect="0023270A">
          <w:headerReference w:type="default" r:id="rId23"/>
          <w:footerReference w:type="default" r:id="rId24"/>
          <w:headerReference w:type="first" r:id="rId25"/>
          <w:footerReference w:type="first" r:id="rId26"/>
          <w:pgSz w:w="11907" w:h="16840" w:code="9"/>
          <w:pgMar w:top="1440" w:right="1440" w:bottom="1440" w:left="1440" w:header="709" w:footer="709" w:gutter="0"/>
          <w:pgNumType w:start="2"/>
          <w:cols w:space="720"/>
          <w:titlePg/>
          <w:docGrid w:linePitch="299"/>
        </w:sectPr>
      </w:pPr>
      <w:r>
        <w:rPr>
          <w:noProof/>
          <w:sz w:val="22"/>
          <w:szCs w:val="22"/>
        </w:rPr>
        <mc:AlternateContent>
          <mc:Choice Requires="wps">
            <w:drawing>
              <wp:anchor distT="0" distB="0" distL="114300" distR="114300" simplePos="0" relativeHeight="251680786" behindDoc="1" locked="0" layoutInCell="1" allowOverlap="1" wp14:anchorId="7DEDD3B9" wp14:editId="4CE30CB2">
                <wp:simplePos x="0" y="0"/>
                <wp:positionH relativeFrom="page">
                  <wp:posOffset>1665289</wp:posOffset>
                </wp:positionH>
                <wp:positionV relativeFrom="page">
                  <wp:posOffset>6635766</wp:posOffset>
                </wp:positionV>
                <wp:extent cx="1368795" cy="167640"/>
                <wp:effectExtent l="0" t="0" r="3175" b="3810"/>
                <wp:wrapNone/>
                <wp:docPr id="63643439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7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8CBB" w14:textId="268558DD"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 xml:space="preserve">Brasília, </w:t>
                            </w:r>
                            <w:r w:rsidR="006A7C90">
                              <w:rPr>
                                <w:rFonts w:cs="Arial"/>
                                <w:lang w:val="pt-PT" w:eastAsia="pt-PT" w:bidi="pt-PT"/>
                              </w:rPr>
                              <w:t>April 30,</w:t>
                            </w:r>
                            <w:r w:rsidRPr="00EF7B24">
                              <w:rPr>
                                <w:rFonts w:cs="Arial"/>
                                <w:lang w:val="pt-PT" w:eastAsia="pt-PT" w:bidi="pt-PT"/>
                              </w:rPr>
                              <w:t xml:space="preserve"> 2</w:t>
                            </w:r>
                            <w:r w:rsidR="006A7C90">
                              <w:rPr>
                                <w:rFonts w:cs="Arial"/>
                                <w:lang w:val="pt-PT" w:eastAsia="pt-PT" w:bidi="pt-PT"/>
                              </w:rPr>
                              <w:t>026</w:t>
                            </w:r>
                            <w:r w:rsidRPr="00EF7B24">
                              <w:rPr>
                                <w:rFonts w:cs="Arial"/>
                                <w:lang w:val="pt-PT" w:eastAsia="pt-PT" w:bidi="pt-PT"/>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D3B9" id="Caixa de Texto 6" o:spid="_x0000_s1043" type="#_x0000_t202" style="position:absolute;margin-left:131.15pt;margin-top:522.5pt;width:107.8pt;height:13.2pt;z-index:-251635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" filled="f" stroked="f">
                <v:textbox inset="0,0,0,0">
                  <w:txbxContent>
                    <w:p w14:paraId="08338CBB" w14:textId="268558DD"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 xml:space="preserve">Brasília, </w:t>
                      </w:r>
                      <w:r w:rsidR="006A7C90">
                        <w:rPr>
                          <w:rFonts w:cs="Arial"/>
                          <w:lang w:val="pt-PT" w:eastAsia="pt-PT" w:bidi="pt-PT"/>
                        </w:rPr>
                        <w:t>April 30,</w:t>
                      </w:r>
                      <w:r w:rsidRPr="00EF7B24">
                        <w:rPr>
                          <w:rFonts w:cs="Arial"/>
                          <w:lang w:val="pt-PT" w:eastAsia="pt-PT" w:bidi="pt-PT"/>
                        </w:rPr>
                        <w:t xml:space="preserve"> 2</w:t>
                      </w:r>
                      <w:r w:rsidR="006A7C90">
                        <w:rPr>
                          <w:rFonts w:cs="Arial"/>
                          <w:lang w:val="pt-PT" w:eastAsia="pt-PT" w:bidi="pt-PT"/>
                        </w:rPr>
                        <w:t>026</w:t>
                      </w:r>
                      <w:r w:rsidRPr="00EF7B24">
                        <w:rPr>
                          <w:rFonts w:cs="Arial"/>
                          <w:lang w:val="pt-PT" w:eastAsia="pt-PT" w:bidi="pt-PT"/>
                        </w:rPr>
                        <w:t xml:space="preserve"> 2025</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1810" behindDoc="1" locked="0" layoutInCell="1" allowOverlap="1" wp14:anchorId="27E05F10" wp14:editId="137C3593">
                <wp:simplePos x="0" y="0"/>
                <wp:positionH relativeFrom="page">
                  <wp:posOffset>1648780</wp:posOffset>
                </wp:positionH>
                <wp:positionV relativeFrom="page">
                  <wp:posOffset>7084714</wp:posOffset>
                </wp:positionV>
                <wp:extent cx="2164715" cy="313690"/>
                <wp:effectExtent l="0" t="0" r="0" b="0"/>
                <wp:wrapNone/>
                <wp:docPr id="27067685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3DDF"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KPMG Auditores Independentes Ltda. CRC SP- 014428/F-0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5F10" id="Caixa de Texto 5" o:spid="_x0000_s1044" type="#_x0000_t202" style="position:absolute;margin-left:129.85pt;margin-top:557.85pt;width:170.45pt;height:24.7pt;z-index:-2516346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" filled="f" stroked="f">
                <v:textbox inset="0,0,0,0">
                  <w:txbxContent>
                    <w:p w14:paraId="78AB3DDF"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KPMG Auditores Independentes Ltda. CRC SP- 014428/F-0</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2834" behindDoc="1" locked="0" layoutInCell="1" allowOverlap="1" wp14:anchorId="65ABB038" wp14:editId="6EDB8534">
                <wp:simplePos x="0" y="0"/>
                <wp:positionH relativeFrom="page">
                  <wp:posOffset>1643275</wp:posOffset>
                </wp:positionH>
                <wp:positionV relativeFrom="page">
                  <wp:posOffset>7637792</wp:posOffset>
                </wp:positionV>
                <wp:extent cx="1867535" cy="313690"/>
                <wp:effectExtent l="0" t="0" r="0" b="0"/>
                <wp:wrapNone/>
                <wp:docPr id="748353686"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3938" w14:textId="77777777" w:rsidR="00FB4C2D" w:rsidRPr="00EF7B24" w:rsidRDefault="00FB4C2D" w:rsidP="00EF7B24">
                            <w:pPr>
                              <w:pStyle w:val="Corpodetexto"/>
                              <w:autoSpaceDE w:val="0"/>
                              <w:autoSpaceDN w:val="0"/>
                              <w:spacing w:before="14"/>
                              <w:ind w:left="20" w:right="-1"/>
                              <w:rPr>
                                <w:rFonts w:cs="Arial"/>
                                <w:lang w:val="pt-PT" w:eastAsia="pt-PT" w:bidi="pt-PT"/>
                              </w:rPr>
                            </w:pPr>
                            <w:r w:rsidRPr="00EF7B24">
                              <w:rPr>
                                <w:rFonts w:cs="Arial"/>
                                <w:lang w:val="pt-PT" w:eastAsia="pt-PT" w:bidi="pt-PT"/>
                              </w:rPr>
                              <w:t>Pedro Henrique Moura Machado Contador CRC GO-022139/O-4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B038" id="Caixa de Texto 4" o:spid="_x0000_s1045" type="#_x0000_t202" style="position:absolute;margin-left:129.4pt;margin-top:601.4pt;width:147.05pt;height:24.7pt;z-index:-2516336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" filled="f" stroked="f">
                <v:textbox inset="0,0,0,0">
                  <w:txbxContent>
                    <w:p w14:paraId="0BD43938" w14:textId="77777777" w:rsidR="00FB4C2D" w:rsidRPr="00EF7B24" w:rsidRDefault="00FB4C2D" w:rsidP="00EF7B24">
                      <w:pPr>
                        <w:pStyle w:val="Corpodetexto"/>
                        <w:autoSpaceDE w:val="0"/>
                        <w:autoSpaceDN w:val="0"/>
                        <w:spacing w:before="14"/>
                        <w:ind w:left="20" w:right="-1"/>
                        <w:rPr>
                          <w:rFonts w:cs="Arial"/>
                          <w:lang w:val="pt-PT" w:eastAsia="pt-PT" w:bidi="pt-PT"/>
                        </w:rPr>
                      </w:pPr>
                      <w:r w:rsidRPr="00EF7B24">
                        <w:rPr>
                          <w:rFonts w:cs="Arial"/>
                          <w:lang w:val="pt-PT" w:eastAsia="pt-PT" w:bidi="pt-PT"/>
                        </w:rPr>
                        <w:t>Pedro Henrique Moura Machado Contador CRC GO-022139/O-4</w:t>
                      </w:r>
                    </w:p>
                  </w:txbxContent>
                </v:textbox>
                <w10:wrap anchorx="page" anchory="page"/>
              </v:shape>
            </w:pict>
          </mc:Fallback>
        </mc:AlternateContent>
      </w:r>
      <w:r w:rsidR="006A7C90">
        <w:rPr>
          <w:noProof/>
          <w:sz w:val="22"/>
          <w:szCs w:val="22"/>
        </w:rPr>
        <mc:AlternateContent>
          <mc:Choice Requires="wps">
            <w:drawing>
              <wp:anchor distT="0" distB="0" distL="114300" distR="114300" simplePos="0" relativeHeight="251678738" behindDoc="1" locked="0" layoutInCell="1" allowOverlap="1" wp14:anchorId="5E4A9BDA" wp14:editId="10DBFB79">
                <wp:simplePos x="0" y="0"/>
                <wp:positionH relativeFrom="page">
                  <wp:posOffset>1666229</wp:posOffset>
                </wp:positionH>
                <wp:positionV relativeFrom="page">
                  <wp:posOffset>4202983</wp:posOffset>
                </wp:positionV>
                <wp:extent cx="2607945" cy="167640"/>
                <wp:effectExtent l="0" t="0" r="0" b="0"/>
                <wp:wrapNone/>
                <wp:docPr id="992725731"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227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Other Matters - Statements of Value Added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9BDA" id="Caixa de Texto 8" o:spid="_x0000_s1046" type="#_x0000_t202" style="position:absolute;margin-left:131.2pt;margin-top:330.95pt;width:205.35pt;height:13.2pt;z-index:-251637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" filled="f" stroked="f">
                <v:textbox inset="0,0,0,0">
                  <w:txbxContent>
                    <w:p w14:paraId="3410227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Other Matters - Statements of Value Added</w:t>
                      </w:r>
                    </w:p>
                  </w:txbxContent>
                </v:textbox>
                <w10:wrap anchorx="page" anchory="page"/>
              </v:shape>
            </w:pict>
          </mc:Fallback>
        </mc:AlternateContent>
      </w:r>
      <w:r w:rsidR="006A7C90">
        <w:rPr>
          <w:noProof/>
          <w:sz w:val="22"/>
          <w:szCs w:val="22"/>
        </w:rPr>
        <mc:AlternateContent>
          <mc:Choice Requires="wps">
            <w:drawing>
              <wp:anchor distT="0" distB="0" distL="114300" distR="114300" simplePos="0" relativeHeight="251679762" behindDoc="1" locked="0" layoutInCell="1" allowOverlap="1" wp14:anchorId="6F49D142" wp14:editId="1920F9A4">
                <wp:simplePos x="0" y="0"/>
                <wp:positionH relativeFrom="page">
                  <wp:posOffset>1672173</wp:posOffset>
                </wp:positionH>
                <wp:positionV relativeFrom="margin">
                  <wp:posOffset>3652438</wp:posOffset>
                </wp:positionV>
                <wp:extent cx="5235575" cy="1774190"/>
                <wp:effectExtent l="0" t="0" r="3175" b="16510"/>
                <wp:wrapNone/>
                <wp:docPr id="359970115"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75" cy="177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F022" w14:textId="5301DCA8" w:rsidR="00FB4C2D" w:rsidRPr="00EF7B24" w:rsidRDefault="00FB4C2D" w:rsidP="00EF7B24">
                            <w:pPr>
                              <w:pStyle w:val="Corpodetexto"/>
                              <w:autoSpaceDE w:val="0"/>
                              <w:autoSpaceDN w:val="0"/>
                              <w:spacing w:before="14"/>
                              <w:ind w:left="20"/>
                              <w:rPr>
                                <w:rFonts w:cs="Arial"/>
                                <w:lang w:eastAsia="pt-PT" w:bidi="pt-PT"/>
                              </w:rPr>
                            </w:pPr>
                            <w:r w:rsidRPr="00EF7B24">
                              <w:rPr>
                                <w:rFonts w:cs="Arial"/>
                                <w:lang w:eastAsia="pt-PT" w:bidi="pt-PT"/>
                              </w:rPr>
                              <w:t>The individual and consolidated interim financial statements include the individual and consolidated statements of value added (DVA) for the three-month period ended March 31, 202</w:t>
                            </w:r>
                            <w:r w:rsidR="006A7C90">
                              <w:rPr>
                                <w:rFonts w:cs="Arial"/>
                                <w:lang w:eastAsia="pt-PT" w:bidi="pt-PT"/>
                              </w:rPr>
                              <w:t>6</w:t>
                            </w:r>
                            <w:r w:rsidRPr="00EF7B24">
                              <w:rPr>
                                <w:rFonts w:cs="Arial"/>
                                <w:lang w:eastAsia="pt-PT" w:bidi="pt-PT"/>
                              </w:rPr>
                              <w:t xml:space="preserve">, prepared under the responsibility of the Company's management, and presented as supplementary information for </w:t>
                            </w:r>
                            <w:r w:rsidR="006A7C90">
                              <w:rPr>
                                <w:rFonts w:cs="Arial"/>
                                <w:lang w:eastAsia="pt-PT" w:bidi="pt-PT"/>
                              </w:rPr>
                              <w:t xml:space="preserve">IAS 34 </w:t>
                            </w:r>
                            <w:r w:rsidRPr="00EF7B24">
                              <w:rPr>
                                <w:rFonts w:cs="Arial"/>
                                <w:lang w:eastAsia="pt-PT" w:bidi="pt-PT"/>
                              </w:rPr>
                              <w:t>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9D142" id="Caixa de Texto 7" o:spid="_x0000_s1047" type="#_x0000_t202" style="position:absolute;margin-left:131.65pt;margin-top:287.6pt;width:412.25pt;height:139.7pt;z-index:-25163671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" filled="f" stroked="f">
                <v:textbox inset="0,0,0,0">
                  <w:txbxContent>
                    <w:p w14:paraId="141FF022" w14:textId="5301DCA8" w:rsidR="00FB4C2D" w:rsidRPr="00EF7B24" w:rsidRDefault="00FB4C2D" w:rsidP="00EF7B24">
                      <w:pPr>
                        <w:pStyle w:val="Corpodetexto"/>
                        <w:autoSpaceDE w:val="0"/>
                        <w:autoSpaceDN w:val="0"/>
                        <w:spacing w:before="14"/>
                        <w:ind w:left="20"/>
                        <w:rPr>
                          <w:rFonts w:cs="Arial"/>
                          <w:lang w:eastAsia="pt-PT" w:bidi="pt-PT"/>
                        </w:rPr>
                      </w:pPr>
                      <w:r w:rsidRPr="00EF7B24">
                        <w:rPr>
                          <w:rFonts w:cs="Arial"/>
                          <w:lang w:eastAsia="pt-PT" w:bidi="pt-PT"/>
                        </w:rPr>
                        <w:t>The individual and consolidated interim financial statements include the individual and consolidated statements of value added (DVA) for the three-month period ended March 31, 202</w:t>
                      </w:r>
                      <w:r w:rsidR="006A7C90">
                        <w:rPr>
                          <w:rFonts w:cs="Arial"/>
                          <w:lang w:eastAsia="pt-PT" w:bidi="pt-PT"/>
                        </w:rPr>
                        <w:t>6</w:t>
                      </w:r>
                      <w:r w:rsidRPr="00EF7B24">
                        <w:rPr>
                          <w:rFonts w:cs="Arial"/>
                          <w:lang w:eastAsia="pt-PT" w:bidi="pt-PT"/>
                        </w:rPr>
                        <w:t xml:space="preserve">, prepared under the responsibility of the Company's management, and presented as supplementary information for </w:t>
                      </w:r>
                      <w:r w:rsidR="006A7C90">
                        <w:rPr>
                          <w:rFonts w:cs="Arial"/>
                          <w:lang w:eastAsia="pt-PT" w:bidi="pt-PT"/>
                        </w:rPr>
                        <w:t xml:space="preserve">IAS 34 </w:t>
                      </w:r>
                      <w:r w:rsidRPr="00EF7B24">
                        <w:rPr>
                          <w:rFonts w:cs="Arial"/>
                          <w:lang w:eastAsia="pt-PT" w:bidi="pt-PT"/>
                        </w:rPr>
                        <w:t>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v:textbox>
                <w10:wrap anchorx="page" anchory="margin"/>
              </v:shape>
            </w:pict>
          </mc:Fallback>
        </mc:AlternateContent>
      </w:r>
      <w:r w:rsidR="00FB4C2D">
        <w:rPr>
          <w:noProof/>
          <w:sz w:val="22"/>
          <w:szCs w:val="22"/>
        </w:rPr>
        <mc:AlternateContent>
          <mc:Choice Requires="wps">
            <w:drawing>
              <wp:anchor distT="0" distB="0" distL="114300" distR="114300" simplePos="0" relativeHeight="251673618" behindDoc="1" locked="0" layoutInCell="1" allowOverlap="1" wp14:anchorId="0870F2ED" wp14:editId="199D2E3A">
                <wp:simplePos x="0" y="0"/>
                <wp:positionH relativeFrom="page">
                  <wp:posOffset>648970</wp:posOffset>
                </wp:positionH>
                <wp:positionV relativeFrom="page">
                  <wp:posOffset>880745</wp:posOffset>
                </wp:positionV>
                <wp:extent cx="965835" cy="380365"/>
                <wp:effectExtent l="0" t="0" r="0" b="0"/>
                <wp:wrapNone/>
                <wp:docPr id="739951909" name="Forma Liv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AF60F" id="Forma Livre: Forma 13" o:spid="_x0000_s1026" style="position:absolute;margin-left:51.1pt;margin-top:69.35pt;width:76.05pt;height:29.95pt;z-index:-2516428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sidR="00FB4C2D">
        <w:rPr>
          <w:noProof/>
          <w:sz w:val="22"/>
          <w:szCs w:val="22"/>
        </w:rPr>
        <mc:AlternateContent>
          <mc:Choice Requires="wps">
            <w:drawing>
              <wp:anchor distT="0" distB="0" distL="114300" distR="114300" simplePos="0" relativeHeight="251674642" behindDoc="1" locked="0" layoutInCell="1" allowOverlap="1" wp14:anchorId="70241FFF" wp14:editId="2E8245D7">
                <wp:simplePos x="0" y="0"/>
                <wp:positionH relativeFrom="page">
                  <wp:posOffset>1643380</wp:posOffset>
                </wp:positionH>
                <wp:positionV relativeFrom="page">
                  <wp:posOffset>1249045</wp:posOffset>
                </wp:positionV>
                <wp:extent cx="3524885" cy="167640"/>
                <wp:effectExtent l="0" t="0" r="0" b="0"/>
                <wp:wrapNone/>
                <wp:docPr id="357388100"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3A6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Individual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1FFF" id="Caixa de Texto 12" o:spid="_x0000_s1048" type="#_x0000_t202" style="position:absolute;margin-left:129.4pt;margin-top:98.35pt;width:277.55pt;height:13.2pt;z-index:-2516418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" filled="f" stroked="f">
                <v:textbox inset="0,0,0,0">
                  <w:txbxContent>
                    <w:p w14:paraId="030F3A6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Individual Interim Financial Statements</w:t>
                      </w:r>
                    </w:p>
                  </w:txbxContent>
                </v:textbox>
                <w10:wrap anchorx="page" anchory="page"/>
              </v:shape>
            </w:pict>
          </mc:Fallback>
        </mc:AlternateContent>
      </w:r>
      <w:r w:rsidR="00FB4C2D">
        <w:rPr>
          <w:noProof/>
          <w:sz w:val="22"/>
          <w:szCs w:val="22"/>
        </w:rPr>
        <mc:AlternateContent>
          <mc:Choice Requires="wps">
            <w:drawing>
              <wp:anchor distT="0" distB="0" distL="114300" distR="114300" simplePos="0" relativeHeight="251683858" behindDoc="1" locked="0" layoutInCell="1" allowOverlap="1" wp14:anchorId="06943228" wp14:editId="4E734493">
                <wp:simplePos x="0" y="0"/>
                <wp:positionH relativeFrom="page">
                  <wp:posOffset>1654175</wp:posOffset>
                </wp:positionH>
                <wp:positionV relativeFrom="page">
                  <wp:posOffset>10034270</wp:posOffset>
                </wp:positionV>
                <wp:extent cx="2482850" cy="344805"/>
                <wp:effectExtent l="0" t="0" r="0" b="0"/>
                <wp:wrapNone/>
                <wp:docPr id="142984433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39FF5"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43228" id="Caixa de Texto 3" o:spid="_x0000_s1049" type="#_x0000_t202" style="position:absolute;margin-left:130.25pt;margin-top:790.1pt;width:195.5pt;height:27.15pt;z-index:-251632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" filled="f" stroked="f">
                <v:textbox inset="0,0,0,0">
                  <w:txbxContent>
                    <w:p w14:paraId="0FB39FF5"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sidR="00FB4C2D">
        <w:rPr>
          <w:noProof/>
          <w:sz w:val="22"/>
          <w:szCs w:val="22"/>
        </w:rPr>
        <mc:AlternateContent>
          <mc:Choice Requires="wps">
            <w:drawing>
              <wp:anchor distT="0" distB="0" distL="114300" distR="114300" simplePos="0" relativeHeight="251684882" behindDoc="1" locked="0" layoutInCell="1" allowOverlap="1" wp14:anchorId="7E54EBE3" wp14:editId="3868F837">
                <wp:simplePos x="0" y="0"/>
                <wp:positionH relativeFrom="page">
                  <wp:posOffset>4273550</wp:posOffset>
                </wp:positionH>
                <wp:positionV relativeFrom="page">
                  <wp:posOffset>10033000</wp:posOffset>
                </wp:positionV>
                <wp:extent cx="2474595" cy="345440"/>
                <wp:effectExtent l="0" t="0" r="0" b="0"/>
                <wp:wrapNone/>
                <wp:docPr id="2299313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52F2" w14:textId="77777777" w:rsidR="00FB4C2D" w:rsidRPr="00D14FF3"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en-US" w:eastAsia="pt-PT" w:bidi="pt-PT"/>
                              </w:rPr>
                            </w:pPr>
                            <w:r w:rsidRPr="00D14FF3">
                              <w:rPr>
                                <w:rFonts w:ascii="Arial" w:eastAsia="Arial" w:hAnsi="Arial" w:cs="Arial"/>
                                <w:color w:val="929497"/>
                                <w:sz w:val="11"/>
                                <w:szCs w:val="22"/>
                                <w:lang w:val="en-US" w:eastAsia="pt-PT" w:bidi="pt-PT"/>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4EBE3" id="Caixa de Texto 2" o:spid="_x0000_s1050" type="#_x0000_t202" style="position:absolute;margin-left:336.5pt;margin-top:790pt;width:194.85pt;height:27.2pt;z-index:-2516315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" filled="f" stroked="f">
                <v:textbox inset="0,0,0,0">
                  <w:txbxContent>
                    <w:p w14:paraId="668F52F2" w14:textId="77777777" w:rsidR="00FB4C2D" w:rsidRPr="00D14FF3"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en-US" w:eastAsia="pt-PT" w:bidi="pt-PT"/>
                        </w:rPr>
                      </w:pPr>
                      <w:r w:rsidRPr="00D14FF3">
                        <w:rPr>
                          <w:rFonts w:ascii="Arial" w:eastAsia="Arial" w:hAnsi="Arial" w:cs="Arial"/>
                          <w:color w:val="929497"/>
                          <w:sz w:val="11"/>
                          <w:szCs w:val="22"/>
                          <w:lang w:val="en-US" w:eastAsia="pt-PT" w:bidi="pt-PT"/>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FB4C2D">
        <w:rPr>
          <w:noProof/>
          <w:sz w:val="22"/>
          <w:szCs w:val="22"/>
        </w:rPr>
        <mc:AlternateContent>
          <mc:Choice Requires="wps">
            <w:drawing>
              <wp:anchor distT="0" distB="0" distL="114300" distR="114300" simplePos="0" relativeHeight="251685906" behindDoc="1" locked="0" layoutInCell="1" allowOverlap="1" wp14:anchorId="1AEA6EFC" wp14:editId="51FA5003">
                <wp:simplePos x="0" y="0"/>
                <wp:positionH relativeFrom="page">
                  <wp:posOffset>6764020</wp:posOffset>
                </wp:positionH>
                <wp:positionV relativeFrom="page">
                  <wp:posOffset>10284460</wp:posOffset>
                </wp:positionV>
                <wp:extent cx="60325" cy="103505"/>
                <wp:effectExtent l="0" t="0" r="0" b="0"/>
                <wp:wrapNone/>
                <wp:docPr id="626632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2318" w14:textId="77777777" w:rsidR="00FB4C2D" w:rsidRDefault="00FB4C2D" w:rsidP="00FB4C2D">
                            <w:pPr>
                              <w:spacing w:before="15"/>
                              <w:ind w:left="20"/>
                              <w:rPr>
                                <w:rFonts w:ascii="Times New Roman"/>
                                <w:sz w:val="11"/>
                              </w:rPr>
                            </w:pPr>
                            <w:r>
                              <w:rPr>
                                <w:rFonts w:ascii="Times New Roman"/>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A6EFC" id="Caixa de Texto 1" o:spid="_x0000_s1051" type="#_x0000_t202" style="position:absolute;margin-left:532.6pt;margin-top:809.8pt;width:4.75pt;height:8.15pt;z-index:-2516305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A07pv+2QEAAJcDAAAOAAAAAAAAAAAAAAAAAC4CAABkcnMvZTJvRG9jLnhtbFBLAQItABQABgAI&#10;AAAAIQAjzL+C4gAAAA8BAAAPAAAAAAAAAAAAAAAAADMEAABkcnMvZG93bnJldi54bWxQSwUGAAAA&#10;AAQABADzAAAAQgUAAAAA&#10;" filled="f" stroked="f">
                <v:textbox inset="0,0,0,0">
                  <w:txbxContent>
                    <w:p w14:paraId="4ADF2318" w14:textId="77777777" w:rsidR="00FB4C2D" w:rsidRDefault="00FB4C2D" w:rsidP="00FB4C2D">
                      <w:pPr>
                        <w:spacing w:before="15"/>
                        <w:ind w:left="20"/>
                        <w:rPr>
                          <w:rFonts w:ascii="Times New Roman"/>
                          <w:sz w:val="11"/>
                        </w:rPr>
                      </w:pPr>
                      <w:r>
                        <w:rPr>
                          <w:rFonts w:ascii="Times New Roman"/>
                          <w:sz w:val="11"/>
                        </w:rPr>
                        <w:t>2</w:t>
                      </w:r>
                    </w:p>
                  </w:txbxContent>
                </v:textbox>
                <w10:wrap anchorx="page" anchory="page"/>
              </v:shape>
            </w:pict>
          </mc:Fallback>
        </mc:AlternateContent>
      </w:r>
    </w:p>
    <w:p w14:paraId="12D3B28C" w14:textId="26C6DC2D"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bookmarkStart w:id="107" w:name="DECLARATIONOF"/>
      <w:r w:rsidRPr="00794410">
        <w:rPr>
          <w:rFonts w:ascii="Arial" w:hAnsi="Arial" w:cs="Arial"/>
          <w:b/>
          <w:bCs/>
          <w:color w:val="1F3864" w:themeColor="accent1" w:themeShade="80"/>
          <w:sz w:val="20"/>
          <w:szCs w:val="20"/>
          <w:lang w:val="en-US"/>
        </w:rPr>
        <w:t xml:space="preserve">DECLARATION OF </w:t>
      </w:r>
      <w:bookmarkEnd w:id="107"/>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558272FE" w14:textId="77777777" w:rsidR="00696D89" w:rsidRPr="0021556C" w:rsidRDefault="00696D89" w:rsidP="00696D89">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March 31</w:t>
      </w:r>
      <w:r w:rsidRPr="0021556C">
        <w:rPr>
          <w:sz w:val="18"/>
          <w:szCs w:val="18"/>
          <w:lang w:val="en-US"/>
        </w:rPr>
        <w:t>, 202</w:t>
      </w:r>
      <w:r>
        <w:rPr>
          <w:sz w:val="18"/>
          <w:szCs w:val="18"/>
          <w:lang w:val="en-US"/>
        </w:rPr>
        <w:t>6,</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088258D6" w14:textId="77777777" w:rsidR="00696D89" w:rsidRDefault="00696D89" w:rsidP="00696D89">
      <w:pPr>
        <w:pStyle w:val="Body"/>
        <w:tabs>
          <w:tab w:val="left" w:pos="2393"/>
        </w:tabs>
        <w:spacing w:after="0" w:line="240" w:lineRule="auto"/>
        <w:rPr>
          <w:sz w:val="18"/>
          <w:szCs w:val="18"/>
          <w:lang w:val="en-US"/>
        </w:rPr>
      </w:pPr>
    </w:p>
    <w:p w14:paraId="0B96C610" w14:textId="77777777" w:rsidR="00696D89" w:rsidRPr="0021556C" w:rsidRDefault="00696D89" w:rsidP="00696D89">
      <w:pPr>
        <w:pStyle w:val="Body"/>
        <w:spacing w:after="0" w:line="240" w:lineRule="auto"/>
        <w:rPr>
          <w:sz w:val="18"/>
          <w:szCs w:val="18"/>
          <w:lang w:val="en-US"/>
        </w:rPr>
      </w:pPr>
    </w:p>
    <w:p w14:paraId="32390FC2" w14:textId="77777777" w:rsidR="00696D89" w:rsidRPr="00723E04" w:rsidRDefault="00696D89" w:rsidP="00696D89">
      <w:pPr>
        <w:pStyle w:val="Body"/>
        <w:spacing w:after="0" w:line="240" w:lineRule="auto"/>
        <w:rPr>
          <w:sz w:val="18"/>
          <w:szCs w:val="18"/>
        </w:rPr>
      </w:pPr>
      <w:r w:rsidRPr="00723E04">
        <w:rPr>
          <w:sz w:val="18"/>
          <w:szCs w:val="18"/>
        </w:rPr>
        <w:t xml:space="preserve">Brasília, </w:t>
      </w:r>
      <w:r>
        <w:rPr>
          <w:sz w:val="18"/>
          <w:szCs w:val="18"/>
        </w:rPr>
        <w:t>April 30</w:t>
      </w:r>
      <w:r w:rsidRPr="00723E04">
        <w:rPr>
          <w:sz w:val="18"/>
          <w:szCs w:val="18"/>
        </w:rPr>
        <w:t>, 202</w:t>
      </w:r>
      <w:r>
        <w:rPr>
          <w:sz w:val="18"/>
          <w:szCs w:val="18"/>
        </w:rPr>
        <w:t>6</w:t>
      </w:r>
      <w:r w:rsidRPr="00723E04">
        <w:rPr>
          <w:sz w:val="18"/>
          <w:szCs w:val="18"/>
        </w:rPr>
        <w:t>.</w:t>
      </w:r>
    </w:p>
    <w:p w14:paraId="521E44F1" w14:textId="77777777" w:rsidR="00696D89" w:rsidRPr="004C5A7A" w:rsidRDefault="00696D89" w:rsidP="00696D89">
      <w:pPr>
        <w:pStyle w:val="Body"/>
        <w:tabs>
          <w:tab w:val="left" w:pos="3083"/>
        </w:tabs>
        <w:spacing w:after="0" w:line="240" w:lineRule="auto"/>
        <w:rPr>
          <w:rFonts w:cs="Arial"/>
          <w:sz w:val="18"/>
          <w:szCs w:val="18"/>
        </w:rPr>
      </w:pPr>
    </w:p>
    <w:p w14:paraId="6E47A59E" w14:textId="77777777" w:rsidR="00696D89" w:rsidRPr="004C5A7A" w:rsidRDefault="00696D89" w:rsidP="00696D89">
      <w:pPr>
        <w:pStyle w:val="Body"/>
        <w:tabs>
          <w:tab w:val="left" w:pos="3083"/>
        </w:tabs>
        <w:spacing w:after="0" w:line="240" w:lineRule="auto"/>
        <w:rPr>
          <w:rFonts w:cs="Arial"/>
          <w:sz w:val="18"/>
          <w:szCs w:val="18"/>
        </w:rPr>
      </w:pPr>
    </w:p>
    <w:p w14:paraId="4DA996F5" w14:textId="77777777" w:rsidR="00696D89" w:rsidRPr="004C5A7A" w:rsidRDefault="00696D89" w:rsidP="00696D89">
      <w:pPr>
        <w:pStyle w:val="Body"/>
        <w:spacing w:after="0" w:line="240" w:lineRule="auto"/>
        <w:rPr>
          <w:rFonts w:cs="Arial"/>
          <w:sz w:val="18"/>
          <w:szCs w:val="18"/>
        </w:rPr>
      </w:pPr>
      <w:bookmarkStart w:id="108" w:name="_Hlk78441167"/>
      <w:r>
        <w:rPr>
          <w:rFonts w:cs="Arial"/>
          <w:sz w:val="18"/>
          <w:szCs w:val="18"/>
        </w:rPr>
        <w:t>Delano Valentim de Andrade</w:t>
      </w:r>
    </w:p>
    <w:p w14:paraId="7E1118E1" w14:textId="77777777" w:rsidR="00696D89" w:rsidRPr="004C5A7A" w:rsidRDefault="00696D89" w:rsidP="00696D89">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70F474CF" w14:textId="77777777" w:rsidR="00696D89" w:rsidRPr="004C5A7A" w:rsidRDefault="00696D89" w:rsidP="00696D89">
      <w:pPr>
        <w:pStyle w:val="Body"/>
        <w:spacing w:after="0" w:line="240" w:lineRule="auto"/>
        <w:rPr>
          <w:rFonts w:cs="Arial"/>
          <w:sz w:val="18"/>
          <w:szCs w:val="18"/>
        </w:rPr>
      </w:pPr>
    </w:p>
    <w:p w14:paraId="6D3219D0" w14:textId="77777777" w:rsidR="00696D89" w:rsidRPr="004C5A7A" w:rsidRDefault="00696D89" w:rsidP="00696D89">
      <w:pPr>
        <w:pStyle w:val="Body"/>
        <w:spacing w:after="0" w:line="240" w:lineRule="auto"/>
        <w:rPr>
          <w:rFonts w:cs="Arial"/>
          <w:sz w:val="18"/>
          <w:szCs w:val="18"/>
        </w:rPr>
      </w:pPr>
    </w:p>
    <w:p w14:paraId="36154111" w14:textId="77777777" w:rsidR="00696D89" w:rsidRPr="004C5A7A" w:rsidRDefault="00696D89" w:rsidP="00696D89">
      <w:pPr>
        <w:pStyle w:val="05-Textonormal"/>
        <w:spacing w:before="0" w:after="0" w:line="240" w:lineRule="auto"/>
        <w:rPr>
          <w:rFonts w:cs="Arial"/>
        </w:rPr>
      </w:pPr>
      <w:r w:rsidRPr="00492F3D">
        <w:rPr>
          <w:rFonts w:cs="Arial"/>
        </w:rPr>
        <w:t>Bruno Alves do Nascimento</w:t>
      </w:r>
    </w:p>
    <w:p w14:paraId="686DF06E" w14:textId="77777777" w:rsidR="00696D89" w:rsidRPr="00723E04" w:rsidRDefault="00696D89" w:rsidP="00696D89">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5CADA232" w14:textId="77777777" w:rsidR="00696D89" w:rsidRPr="004C5A7A" w:rsidRDefault="00696D89" w:rsidP="00696D89">
      <w:pPr>
        <w:pStyle w:val="Body"/>
        <w:spacing w:after="0" w:line="240" w:lineRule="auto"/>
        <w:rPr>
          <w:rFonts w:cs="Arial"/>
          <w:sz w:val="18"/>
          <w:szCs w:val="18"/>
          <w:lang w:val="en-US"/>
        </w:rPr>
      </w:pPr>
    </w:p>
    <w:p w14:paraId="0C344A22" w14:textId="77777777" w:rsidR="00696D89" w:rsidRPr="004C5A7A" w:rsidRDefault="00696D89" w:rsidP="00696D89">
      <w:pPr>
        <w:pStyle w:val="Body"/>
        <w:spacing w:after="0" w:line="240" w:lineRule="auto"/>
        <w:rPr>
          <w:rFonts w:cs="Arial"/>
          <w:sz w:val="18"/>
          <w:szCs w:val="18"/>
          <w:lang w:val="en-US"/>
        </w:rPr>
      </w:pPr>
    </w:p>
    <w:p w14:paraId="4D0CB864" w14:textId="77777777" w:rsidR="00696D89" w:rsidRPr="004C5A7A" w:rsidRDefault="00696D89" w:rsidP="00696D89">
      <w:pPr>
        <w:pStyle w:val="05-Textonormal"/>
        <w:spacing w:before="0" w:after="0" w:line="240" w:lineRule="auto"/>
        <w:rPr>
          <w:rFonts w:cs="Arial"/>
          <w:snapToGrid w:val="0"/>
          <w:lang w:val="en-US"/>
        </w:rPr>
      </w:pPr>
      <w:r w:rsidRPr="004C5A7A">
        <w:rPr>
          <w:rFonts w:cs="Arial"/>
          <w:snapToGrid w:val="0"/>
          <w:lang w:val="en-US"/>
        </w:rPr>
        <w:t>Allan Trancoso Ferraz Silva</w:t>
      </w:r>
    </w:p>
    <w:p w14:paraId="7C0ABD73" w14:textId="77777777" w:rsidR="00696D89" w:rsidRPr="00B15CC5" w:rsidRDefault="00696D89" w:rsidP="00696D89">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312DEE9" w14:textId="77777777" w:rsidR="00696D89" w:rsidRPr="004C5A7A" w:rsidRDefault="00696D89" w:rsidP="00696D89">
      <w:pPr>
        <w:pStyle w:val="Body"/>
        <w:spacing w:after="0" w:line="240" w:lineRule="auto"/>
        <w:rPr>
          <w:rFonts w:cs="Arial"/>
          <w:sz w:val="18"/>
          <w:szCs w:val="18"/>
          <w:lang w:val="en-US"/>
        </w:rPr>
      </w:pPr>
    </w:p>
    <w:p w14:paraId="45FE6D7B" w14:textId="77777777" w:rsidR="00696D89" w:rsidRPr="004C5A7A" w:rsidRDefault="00696D89" w:rsidP="00696D89">
      <w:pPr>
        <w:pStyle w:val="Body"/>
        <w:spacing w:after="0" w:line="240" w:lineRule="auto"/>
        <w:rPr>
          <w:rFonts w:cs="Arial"/>
          <w:sz w:val="18"/>
          <w:szCs w:val="18"/>
          <w:lang w:val="en-US"/>
        </w:rPr>
      </w:pPr>
    </w:p>
    <w:bookmarkEnd w:id="108"/>
    <w:p w14:paraId="4CBAE38C" w14:textId="77777777" w:rsidR="00696D89" w:rsidRPr="00794410" w:rsidRDefault="00696D89" w:rsidP="00696D89">
      <w:pPr>
        <w:pStyle w:val="05-Textonormal"/>
        <w:spacing w:before="0" w:after="0" w:line="240" w:lineRule="auto"/>
        <w:rPr>
          <w:rFonts w:cs="Arial"/>
          <w:snapToGrid w:val="0"/>
          <w:lang w:val="en-US"/>
        </w:rPr>
      </w:pPr>
      <w:r w:rsidRPr="00794410">
        <w:rPr>
          <w:rFonts w:cs="Arial"/>
          <w:snapToGrid w:val="0"/>
          <w:lang w:val="en-US"/>
        </w:rPr>
        <w:t xml:space="preserve">Rafael Augusto </w:t>
      </w:r>
      <w:proofErr w:type="spellStart"/>
      <w:r w:rsidRPr="00794410">
        <w:rPr>
          <w:rFonts w:cs="Arial"/>
          <w:snapToGrid w:val="0"/>
          <w:lang w:val="en-US"/>
        </w:rPr>
        <w:t>Sperendio</w:t>
      </w:r>
      <w:proofErr w:type="spellEnd"/>
    </w:p>
    <w:p w14:paraId="38B83FDC" w14:textId="77777777" w:rsidR="00696D89" w:rsidRPr="004C5A7A" w:rsidRDefault="00696D89" w:rsidP="00696D89">
      <w:pPr>
        <w:pStyle w:val="Body"/>
        <w:spacing w:after="0" w:line="240" w:lineRule="auto"/>
        <w:rPr>
          <w:rFonts w:cs="Arial"/>
          <w:sz w:val="18"/>
          <w:szCs w:val="18"/>
          <w:lang w:val="en-US"/>
        </w:rPr>
      </w:pPr>
      <w:r w:rsidRPr="004C5A7A">
        <w:rPr>
          <w:rFonts w:cs="Arial"/>
          <w:sz w:val="18"/>
          <w:szCs w:val="18"/>
          <w:lang w:val="en-US"/>
        </w:rPr>
        <w:t>Chief Financial Officer</w:t>
      </w:r>
    </w:p>
    <w:p w14:paraId="1E48404D" w14:textId="32B7D6FC" w:rsidR="00641C00" w:rsidRPr="00B15CC5" w:rsidRDefault="00641C00" w:rsidP="00641C00">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09" w:name="DECLARATION"/>
      <w:r w:rsidRPr="00794410">
        <w:rPr>
          <w:rFonts w:ascii="Arial" w:hAnsi="Arial" w:cs="Arial"/>
          <w:b/>
          <w:bCs/>
          <w:color w:val="1F3864" w:themeColor="accent1" w:themeShade="80"/>
          <w:sz w:val="20"/>
          <w:szCs w:val="20"/>
          <w:lang w:val="en-US"/>
        </w:rPr>
        <w:t>DECLARATION</w:t>
      </w:r>
      <w:bookmarkEnd w:id="109"/>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21894A06" w14:textId="77777777" w:rsidR="00696D89" w:rsidRPr="00A111C3" w:rsidRDefault="00696D89" w:rsidP="00696D89">
      <w:pPr>
        <w:pStyle w:val="05-Textonormal"/>
        <w:spacing w:before="0" w:after="0" w:line="240" w:lineRule="auto"/>
        <w:rPr>
          <w:rStyle w:val="hps"/>
          <w:lang w:val="en"/>
        </w:rPr>
      </w:pPr>
      <w:r w:rsidRPr="00395988">
        <w:rPr>
          <w:rStyle w:val="hps"/>
          <w:lang w:val="en"/>
        </w:rPr>
        <w:t xml:space="preserve">In accordance with Article 27 of CVM Resolution No. 80, dated March 29, 2022, we declare that, based on our knowledge, the audit plan presented by the auditors, and the subsequent discussions regarding the audit results, we agree with the opinion expressed in the report issued by KPMG Auditores </w:t>
      </w:r>
      <w:proofErr w:type="spellStart"/>
      <w:r w:rsidRPr="00395988">
        <w:rPr>
          <w:rStyle w:val="hps"/>
          <w:lang w:val="en"/>
        </w:rPr>
        <w:t>Independentes</w:t>
      </w:r>
      <w:proofErr w:type="spellEnd"/>
      <w:r w:rsidRPr="00395988">
        <w:rPr>
          <w:rStyle w:val="hps"/>
          <w:lang w:val="en"/>
        </w:rPr>
        <w:t xml:space="preserve"> Ltda. on </w:t>
      </w:r>
      <w:r>
        <w:rPr>
          <w:rStyle w:val="hps"/>
          <w:lang w:val="en"/>
        </w:rPr>
        <w:t>April 30</w:t>
      </w:r>
      <w:r w:rsidRPr="00395988">
        <w:rPr>
          <w:rStyle w:val="hps"/>
          <w:lang w:val="en"/>
        </w:rPr>
        <w:t xml:space="preserve">, 2026, concerning the financial statements of BB </w:t>
      </w:r>
      <w:proofErr w:type="spellStart"/>
      <w:r w:rsidRPr="00395988">
        <w:rPr>
          <w:rStyle w:val="hps"/>
          <w:lang w:val="en"/>
        </w:rPr>
        <w:t>Seguridade</w:t>
      </w:r>
      <w:proofErr w:type="spellEnd"/>
      <w:r w:rsidRPr="00395988">
        <w:rPr>
          <w:rStyle w:val="hps"/>
          <w:lang w:val="en"/>
        </w:rPr>
        <w:t xml:space="preserve"> </w:t>
      </w:r>
      <w:proofErr w:type="spellStart"/>
      <w:r w:rsidRPr="00395988">
        <w:rPr>
          <w:rStyle w:val="hps"/>
          <w:lang w:val="en"/>
        </w:rPr>
        <w:t>Participações</w:t>
      </w:r>
      <w:proofErr w:type="spellEnd"/>
      <w:r w:rsidRPr="00395988">
        <w:rPr>
          <w:rStyle w:val="hps"/>
          <w:lang w:val="en"/>
        </w:rPr>
        <w:t xml:space="preserve"> S.A. for the fiscal year ended </w:t>
      </w:r>
      <w:r>
        <w:rPr>
          <w:rStyle w:val="hps"/>
          <w:lang w:val="en"/>
        </w:rPr>
        <w:t>March</w:t>
      </w:r>
      <w:r w:rsidRPr="00395988">
        <w:rPr>
          <w:rStyle w:val="hps"/>
          <w:lang w:val="en"/>
        </w:rPr>
        <w:t xml:space="preserve"> 31, 202</w:t>
      </w:r>
      <w:r>
        <w:rPr>
          <w:rStyle w:val="hps"/>
          <w:lang w:val="en"/>
        </w:rPr>
        <w:t>6</w:t>
      </w:r>
      <w:r w:rsidRPr="00395988">
        <w:rPr>
          <w:rStyle w:val="hps"/>
          <w:lang w:val="en"/>
        </w:rPr>
        <w:t>, with no disagreements whatsoever</w:t>
      </w:r>
      <w:r w:rsidRPr="00A111C3">
        <w:rPr>
          <w:rStyle w:val="hps"/>
          <w:lang w:val="en"/>
        </w:rPr>
        <w:t>.</w:t>
      </w:r>
    </w:p>
    <w:p w14:paraId="2AE983F9" w14:textId="77777777" w:rsidR="00696D89" w:rsidRDefault="00696D89" w:rsidP="00696D89">
      <w:pPr>
        <w:pStyle w:val="05-Textonormal"/>
        <w:spacing w:before="0" w:after="0" w:line="240" w:lineRule="auto"/>
        <w:rPr>
          <w:rStyle w:val="hps"/>
          <w:lang w:val="en"/>
        </w:rPr>
      </w:pPr>
    </w:p>
    <w:p w14:paraId="5B78BF59" w14:textId="77777777" w:rsidR="00696D89" w:rsidRPr="00A111C3" w:rsidRDefault="00696D89" w:rsidP="00696D89">
      <w:pPr>
        <w:pStyle w:val="05-Textonormal"/>
        <w:spacing w:before="0" w:after="0" w:line="240" w:lineRule="auto"/>
        <w:rPr>
          <w:rStyle w:val="hps"/>
          <w:lang w:val="en"/>
        </w:rPr>
      </w:pPr>
    </w:p>
    <w:p w14:paraId="425195A5" w14:textId="77777777" w:rsidR="00696D89" w:rsidRPr="00723E04" w:rsidRDefault="00696D89" w:rsidP="00696D89">
      <w:pPr>
        <w:pStyle w:val="Body"/>
        <w:spacing w:after="0" w:line="240" w:lineRule="auto"/>
        <w:rPr>
          <w:sz w:val="18"/>
          <w:szCs w:val="18"/>
        </w:rPr>
      </w:pPr>
      <w:r w:rsidRPr="00723E04">
        <w:rPr>
          <w:sz w:val="18"/>
          <w:szCs w:val="18"/>
        </w:rPr>
        <w:t xml:space="preserve">Brasília, </w:t>
      </w:r>
      <w:r>
        <w:rPr>
          <w:sz w:val="18"/>
          <w:szCs w:val="18"/>
        </w:rPr>
        <w:t>April 30</w:t>
      </w:r>
      <w:r w:rsidRPr="00723E04">
        <w:rPr>
          <w:sz w:val="18"/>
          <w:szCs w:val="18"/>
        </w:rPr>
        <w:t>, 202</w:t>
      </w:r>
      <w:r>
        <w:rPr>
          <w:sz w:val="18"/>
          <w:szCs w:val="18"/>
        </w:rPr>
        <w:t>6</w:t>
      </w:r>
      <w:r w:rsidRPr="00723E04">
        <w:rPr>
          <w:sz w:val="18"/>
          <w:szCs w:val="18"/>
        </w:rPr>
        <w:t>.</w:t>
      </w:r>
    </w:p>
    <w:p w14:paraId="4EE6AC63" w14:textId="77777777" w:rsidR="00696D89" w:rsidRPr="004C5A7A" w:rsidRDefault="00696D89" w:rsidP="00696D89">
      <w:pPr>
        <w:pStyle w:val="Body"/>
        <w:tabs>
          <w:tab w:val="left" w:pos="3083"/>
        </w:tabs>
        <w:spacing w:after="0" w:line="240" w:lineRule="auto"/>
        <w:rPr>
          <w:rFonts w:cs="Arial"/>
          <w:sz w:val="18"/>
          <w:szCs w:val="18"/>
        </w:rPr>
      </w:pPr>
    </w:p>
    <w:p w14:paraId="02703CD1" w14:textId="77777777" w:rsidR="00696D89" w:rsidRPr="004C5A7A" w:rsidRDefault="00696D89" w:rsidP="00696D89">
      <w:pPr>
        <w:pStyle w:val="Body"/>
        <w:tabs>
          <w:tab w:val="left" w:pos="3083"/>
        </w:tabs>
        <w:spacing w:after="0" w:line="240" w:lineRule="auto"/>
        <w:rPr>
          <w:rFonts w:cs="Arial"/>
          <w:sz w:val="18"/>
          <w:szCs w:val="18"/>
        </w:rPr>
      </w:pPr>
    </w:p>
    <w:p w14:paraId="26D9D227" w14:textId="77777777" w:rsidR="00696D89" w:rsidRPr="004C5A7A" w:rsidRDefault="00696D89" w:rsidP="00696D89">
      <w:pPr>
        <w:pStyle w:val="Body"/>
        <w:spacing w:after="0" w:line="240" w:lineRule="auto"/>
        <w:rPr>
          <w:rFonts w:cs="Arial"/>
          <w:sz w:val="18"/>
          <w:szCs w:val="18"/>
        </w:rPr>
      </w:pPr>
      <w:r>
        <w:rPr>
          <w:rFonts w:cs="Arial"/>
          <w:sz w:val="18"/>
          <w:szCs w:val="18"/>
        </w:rPr>
        <w:t>Delano Valentim de Andrade</w:t>
      </w:r>
    </w:p>
    <w:p w14:paraId="0D5FECCD" w14:textId="77777777" w:rsidR="00696D89" w:rsidRPr="008E65D9" w:rsidRDefault="00696D89" w:rsidP="00696D89">
      <w:pPr>
        <w:pStyle w:val="Body"/>
        <w:spacing w:after="0" w:line="240" w:lineRule="auto"/>
        <w:rPr>
          <w:rFonts w:cs="Arial"/>
          <w:sz w:val="18"/>
          <w:szCs w:val="18"/>
        </w:rPr>
      </w:pPr>
      <w:proofErr w:type="spellStart"/>
      <w:r w:rsidRPr="008E65D9">
        <w:rPr>
          <w:rFonts w:cs="Arial"/>
          <w:sz w:val="18"/>
          <w:szCs w:val="18"/>
        </w:rPr>
        <w:t>Chief</w:t>
      </w:r>
      <w:proofErr w:type="spellEnd"/>
      <w:r w:rsidRPr="008E65D9">
        <w:rPr>
          <w:rFonts w:cs="Arial"/>
          <w:sz w:val="18"/>
          <w:szCs w:val="18"/>
        </w:rPr>
        <w:t xml:space="preserve"> </w:t>
      </w:r>
      <w:proofErr w:type="spellStart"/>
      <w:r w:rsidRPr="008E65D9">
        <w:rPr>
          <w:rFonts w:cs="Arial"/>
          <w:sz w:val="18"/>
          <w:szCs w:val="18"/>
        </w:rPr>
        <w:t>Executive</w:t>
      </w:r>
      <w:proofErr w:type="spellEnd"/>
      <w:r w:rsidRPr="008E65D9">
        <w:rPr>
          <w:rFonts w:cs="Arial"/>
          <w:sz w:val="18"/>
          <w:szCs w:val="18"/>
        </w:rPr>
        <w:t xml:space="preserve"> Officer</w:t>
      </w:r>
    </w:p>
    <w:p w14:paraId="340C3BA8" w14:textId="77777777" w:rsidR="00696D89" w:rsidRPr="008E65D9" w:rsidRDefault="00696D89" w:rsidP="00696D89">
      <w:pPr>
        <w:pStyle w:val="Body"/>
        <w:spacing w:after="0" w:line="240" w:lineRule="auto"/>
        <w:rPr>
          <w:rFonts w:cs="Arial"/>
          <w:sz w:val="18"/>
          <w:szCs w:val="18"/>
        </w:rPr>
      </w:pPr>
    </w:p>
    <w:p w14:paraId="545964F0" w14:textId="77777777" w:rsidR="00696D89" w:rsidRPr="008E65D9" w:rsidRDefault="00696D89" w:rsidP="00696D89">
      <w:pPr>
        <w:pStyle w:val="Body"/>
        <w:spacing w:after="0" w:line="240" w:lineRule="auto"/>
        <w:rPr>
          <w:rFonts w:cs="Arial"/>
          <w:sz w:val="18"/>
          <w:szCs w:val="18"/>
        </w:rPr>
      </w:pPr>
    </w:p>
    <w:p w14:paraId="04821AEA" w14:textId="77777777" w:rsidR="00696D89" w:rsidRPr="008E65D9" w:rsidRDefault="00696D89" w:rsidP="00696D89">
      <w:pPr>
        <w:pStyle w:val="05-Textonormal"/>
        <w:spacing w:before="0" w:after="0" w:line="240" w:lineRule="auto"/>
        <w:rPr>
          <w:rFonts w:cs="Arial"/>
        </w:rPr>
      </w:pPr>
      <w:r w:rsidRPr="008E65D9">
        <w:rPr>
          <w:rFonts w:cs="Arial"/>
        </w:rPr>
        <w:t>Bruno Alves do Nascimento</w:t>
      </w:r>
    </w:p>
    <w:p w14:paraId="0E4F40AD" w14:textId="77777777" w:rsidR="00696D89" w:rsidRPr="00857CB9" w:rsidRDefault="00696D89" w:rsidP="00696D89">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1170F322" w14:textId="77777777" w:rsidR="00696D89" w:rsidRPr="00857CB9" w:rsidRDefault="00696D89" w:rsidP="00696D89">
      <w:pPr>
        <w:pStyle w:val="Body"/>
        <w:spacing w:after="0" w:line="240" w:lineRule="auto"/>
        <w:rPr>
          <w:rFonts w:cs="Arial"/>
          <w:sz w:val="18"/>
          <w:szCs w:val="18"/>
          <w:lang w:val="en-US"/>
        </w:rPr>
      </w:pPr>
    </w:p>
    <w:p w14:paraId="352C215D" w14:textId="77777777" w:rsidR="00696D89" w:rsidRPr="00857CB9" w:rsidRDefault="00696D89" w:rsidP="00696D89">
      <w:pPr>
        <w:pStyle w:val="Body"/>
        <w:spacing w:after="0" w:line="240" w:lineRule="auto"/>
        <w:rPr>
          <w:rFonts w:cs="Arial"/>
          <w:sz w:val="18"/>
          <w:szCs w:val="18"/>
          <w:lang w:val="en-US"/>
        </w:rPr>
      </w:pPr>
    </w:p>
    <w:p w14:paraId="7908C798" w14:textId="77777777" w:rsidR="00696D89" w:rsidRPr="004C5A7A" w:rsidRDefault="00696D89" w:rsidP="00696D89">
      <w:pPr>
        <w:pStyle w:val="05-Textonormal"/>
        <w:spacing w:before="0" w:after="0" w:line="240" w:lineRule="auto"/>
        <w:rPr>
          <w:rFonts w:cs="Arial"/>
          <w:snapToGrid w:val="0"/>
          <w:lang w:val="en-US"/>
        </w:rPr>
      </w:pPr>
      <w:r w:rsidRPr="004C5A7A">
        <w:rPr>
          <w:rFonts w:cs="Arial"/>
          <w:snapToGrid w:val="0"/>
          <w:lang w:val="en-US"/>
        </w:rPr>
        <w:t>Allan Trancoso Ferraz Silva</w:t>
      </w:r>
    </w:p>
    <w:p w14:paraId="60DE181D" w14:textId="77777777" w:rsidR="00696D89" w:rsidRPr="00B15CC5" w:rsidRDefault="00696D89" w:rsidP="00696D89">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3EBED7C6" w14:textId="54C7AF60" w:rsidR="006269F6" w:rsidRDefault="006269F6">
      <w:pPr>
        <w:rPr>
          <w:rFonts w:ascii="Arial" w:eastAsia="Times New Roman" w:hAnsi="Arial" w:cs="Arial"/>
          <w:kern w:val="20"/>
          <w:sz w:val="18"/>
          <w:szCs w:val="18"/>
          <w:lang w:val="en-US" w:eastAsia="en-GB"/>
        </w:rPr>
      </w:pPr>
      <w:r>
        <w:rPr>
          <w:rFonts w:cs="Arial"/>
          <w:sz w:val="18"/>
          <w:szCs w:val="18"/>
          <w:lang w:val="en-US"/>
        </w:rPr>
        <w:br w:type="page"/>
      </w:r>
    </w:p>
    <w:p w14:paraId="612BDFDD" w14:textId="77777777" w:rsidR="00B80168" w:rsidRPr="003F32BB" w:rsidRDefault="00B80168" w:rsidP="00B80168">
      <w:pPr>
        <w:pStyle w:val="Ttulo1"/>
        <w:spacing w:line="259" w:lineRule="auto"/>
        <w:jc w:val="both"/>
        <w:rPr>
          <w:rFonts w:ascii="Arial" w:hAnsi="Arial" w:cs="Arial"/>
          <w:b/>
          <w:color w:val="1F3864" w:themeColor="accent1" w:themeShade="80"/>
          <w:sz w:val="20"/>
          <w:lang w:val="en-US"/>
        </w:rPr>
      </w:pPr>
      <w:bookmarkStart w:id="110" w:name="_Toc173250899"/>
      <w:bookmarkStart w:id="111" w:name="_Toc173260704"/>
      <w:bookmarkStart w:id="112" w:name="_Toc181620420"/>
      <w:bookmarkStart w:id="113" w:name="_Toc190103320"/>
      <w:bookmarkStart w:id="114" w:name="_Toc190680649"/>
      <w:bookmarkStart w:id="115" w:name="_Toc196842264"/>
      <w:bookmarkStart w:id="116" w:name="_Toc197091263"/>
      <w:bookmarkStart w:id="117" w:name="MEMBERS"/>
      <w:r w:rsidRPr="003F32BB">
        <w:rPr>
          <w:rFonts w:ascii="Arial" w:hAnsi="Arial" w:cs="Arial"/>
          <w:b/>
          <w:color w:val="1F3864" w:themeColor="accent1" w:themeShade="80"/>
          <w:sz w:val="20"/>
          <w:lang w:val="en-US"/>
        </w:rPr>
        <w:t>MEMBERS OF THE MANAGEMENT BODIES</w:t>
      </w:r>
      <w:bookmarkEnd w:id="110"/>
      <w:bookmarkEnd w:id="111"/>
      <w:bookmarkEnd w:id="112"/>
      <w:bookmarkEnd w:id="113"/>
      <w:bookmarkEnd w:id="114"/>
      <w:bookmarkEnd w:id="115"/>
      <w:bookmarkEnd w:id="116"/>
    </w:p>
    <w:bookmarkEnd w:id="117"/>
    <w:p w14:paraId="3971D7D8" w14:textId="77777777" w:rsidR="00696D89" w:rsidRPr="00954774" w:rsidRDefault="00696D89" w:rsidP="00696D89">
      <w:pPr>
        <w:spacing w:line="240" w:lineRule="auto"/>
        <w:rPr>
          <w:rFonts w:ascii="Arial" w:eastAsia="Times New Roman" w:hAnsi="Arial" w:cs="Arial"/>
          <w:b/>
          <w:color w:val="1F3864" w:themeColor="accent1" w:themeShade="80"/>
          <w:spacing w:val="-2"/>
          <w:sz w:val="20"/>
          <w:szCs w:val="20"/>
          <w:lang w:val="en-US" w:eastAsia="pt-BR"/>
        </w:rPr>
      </w:pPr>
    </w:p>
    <w:p w14:paraId="2623B4D8" w14:textId="0FF15C62" w:rsidR="00696D89" w:rsidRPr="00D97751"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D97751">
        <w:rPr>
          <w:rFonts w:ascii="Arial" w:eastAsia="Times New Roman" w:hAnsi="Arial" w:cs="Arial"/>
          <w:b/>
          <w:color w:val="1F3864" w:themeColor="accent1" w:themeShade="80"/>
          <w:spacing w:val="-2"/>
          <w:sz w:val="20"/>
          <w:szCs w:val="20"/>
          <w:lang w:eastAsia="pt-BR"/>
        </w:rPr>
        <w:t>DIRECTOR-PRESIDENT</w:t>
      </w:r>
    </w:p>
    <w:p w14:paraId="42DD8FA5" w14:textId="77777777" w:rsidR="00696D89" w:rsidRPr="007C0D74" w:rsidRDefault="00696D89" w:rsidP="00696D89">
      <w:pPr>
        <w:keepNext/>
        <w:spacing w:line="240" w:lineRule="auto"/>
        <w:rPr>
          <w:rFonts w:ascii="Arial" w:eastAsia="Times New Roman" w:hAnsi="Arial" w:cs="Arial"/>
          <w:snapToGrid w:val="0"/>
          <w:spacing w:val="-2"/>
          <w:sz w:val="18"/>
          <w:szCs w:val="18"/>
          <w:lang w:eastAsia="pt-BR"/>
        </w:rPr>
      </w:pPr>
      <w:r w:rsidRPr="007C0D74">
        <w:rPr>
          <w:rFonts w:ascii="Arial" w:eastAsia="Times New Roman" w:hAnsi="Arial" w:cs="Arial"/>
          <w:snapToGrid w:val="0"/>
          <w:spacing w:val="-2"/>
          <w:sz w:val="18"/>
          <w:szCs w:val="18"/>
          <w:lang w:eastAsia="pt-BR"/>
        </w:rPr>
        <w:t>Delano Valentim de Andrade</w:t>
      </w:r>
    </w:p>
    <w:p w14:paraId="48DC8A3A" w14:textId="77777777" w:rsidR="00696D89" w:rsidRPr="00A221EF" w:rsidRDefault="00696D89" w:rsidP="00696D89">
      <w:pPr>
        <w:spacing w:line="240" w:lineRule="auto"/>
        <w:rPr>
          <w:rFonts w:ascii="Arial" w:eastAsia="Times New Roman" w:hAnsi="Arial" w:cs="Arial"/>
          <w:b/>
          <w:color w:val="1F3864" w:themeColor="accent1" w:themeShade="80"/>
          <w:spacing w:val="-2"/>
          <w:sz w:val="20"/>
          <w:szCs w:val="20"/>
          <w:highlight w:val="yellow"/>
          <w:lang w:eastAsia="pt-BR"/>
        </w:rPr>
      </w:pPr>
    </w:p>
    <w:p w14:paraId="4FAFB261" w14:textId="77777777" w:rsidR="00696D89" w:rsidRPr="004C0C12"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4C0C12">
        <w:rPr>
          <w:rFonts w:ascii="Arial" w:eastAsia="Times New Roman" w:hAnsi="Arial" w:cs="Arial"/>
          <w:b/>
          <w:color w:val="1F3864" w:themeColor="accent1" w:themeShade="80"/>
          <w:spacing w:val="-2"/>
          <w:sz w:val="20"/>
          <w:szCs w:val="20"/>
          <w:lang w:eastAsia="pt-BR"/>
        </w:rPr>
        <w:t>DIRECTORS</w:t>
      </w:r>
    </w:p>
    <w:p w14:paraId="225B0EE1" w14:textId="77777777" w:rsidR="00696D89" w:rsidRPr="004C0C12" w:rsidRDefault="00696D89" w:rsidP="00696D89">
      <w:pPr>
        <w:keepNext/>
        <w:spacing w:line="240" w:lineRule="auto"/>
        <w:rPr>
          <w:rFonts w:ascii="Arial" w:eastAsia="Times New Roman" w:hAnsi="Arial" w:cs="Arial"/>
          <w:snapToGrid w:val="0"/>
          <w:spacing w:val="-2"/>
          <w:sz w:val="18"/>
          <w:szCs w:val="18"/>
          <w:lang w:eastAsia="pt-BR"/>
        </w:rPr>
      </w:pPr>
      <w:r w:rsidRPr="004C0C12">
        <w:rPr>
          <w:rFonts w:ascii="Arial" w:eastAsia="Times New Roman" w:hAnsi="Arial" w:cs="Arial"/>
          <w:snapToGrid w:val="0"/>
          <w:spacing w:val="-2"/>
          <w:sz w:val="18"/>
          <w:szCs w:val="18"/>
          <w:lang w:eastAsia="pt-BR"/>
        </w:rPr>
        <w:t>Allan Trancoso Ferraz Silva</w:t>
      </w:r>
    </w:p>
    <w:p w14:paraId="1A5686D6" w14:textId="77777777" w:rsidR="00696D89" w:rsidRPr="004C0C12" w:rsidRDefault="00696D89" w:rsidP="00696D89">
      <w:pPr>
        <w:keepNext/>
        <w:spacing w:line="240" w:lineRule="auto"/>
        <w:rPr>
          <w:rFonts w:ascii="Arial" w:eastAsia="Times New Roman" w:hAnsi="Arial" w:cs="Arial"/>
          <w:snapToGrid w:val="0"/>
          <w:spacing w:val="-2"/>
          <w:sz w:val="18"/>
          <w:szCs w:val="18"/>
          <w:lang w:eastAsia="pt-BR"/>
        </w:rPr>
      </w:pPr>
      <w:r w:rsidRPr="004C0C12">
        <w:rPr>
          <w:rFonts w:ascii="Arial" w:eastAsia="Times New Roman" w:hAnsi="Arial" w:cs="Arial"/>
          <w:snapToGrid w:val="0"/>
          <w:spacing w:val="-2"/>
          <w:sz w:val="18"/>
          <w:szCs w:val="18"/>
          <w:lang w:eastAsia="pt-BR"/>
        </w:rPr>
        <w:t>Bruno Alves do Nascimento</w:t>
      </w:r>
    </w:p>
    <w:p w14:paraId="047F82F5" w14:textId="77777777" w:rsidR="00696D89" w:rsidRPr="00D97751" w:rsidRDefault="00696D89" w:rsidP="00696D89">
      <w:pPr>
        <w:keepNext/>
        <w:spacing w:line="240" w:lineRule="auto"/>
        <w:rPr>
          <w:rFonts w:ascii="Arial" w:eastAsia="Times New Roman" w:hAnsi="Arial" w:cs="Arial"/>
          <w:snapToGrid w:val="0"/>
          <w:spacing w:val="-2"/>
          <w:sz w:val="18"/>
          <w:szCs w:val="18"/>
          <w:lang w:val="en-US" w:eastAsia="pt-BR"/>
        </w:rPr>
      </w:pPr>
      <w:r w:rsidRPr="00D97751">
        <w:rPr>
          <w:rFonts w:ascii="Arial" w:eastAsia="Times New Roman" w:hAnsi="Arial" w:cs="Arial"/>
          <w:snapToGrid w:val="0"/>
          <w:spacing w:val="-2"/>
          <w:sz w:val="18"/>
          <w:szCs w:val="18"/>
          <w:lang w:val="en-US" w:eastAsia="pt-BR"/>
        </w:rPr>
        <w:t xml:space="preserve">Rafael Augusto </w:t>
      </w:r>
      <w:proofErr w:type="spellStart"/>
      <w:r w:rsidRPr="00D97751">
        <w:rPr>
          <w:rFonts w:ascii="Arial" w:eastAsia="Times New Roman" w:hAnsi="Arial" w:cs="Arial"/>
          <w:snapToGrid w:val="0"/>
          <w:spacing w:val="-2"/>
          <w:sz w:val="18"/>
          <w:szCs w:val="18"/>
          <w:lang w:val="en-US" w:eastAsia="pt-BR"/>
        </w:rPr>
        <w:t>Sperendio</w:t>
      </w:r>
      <w:proofErr w:type="spellEnd"/>
    </w:p>
    <w:p w14:paraId="2ACFA1DC" w14:textId="77777777" w:rsidR="00696D89" w:rsidRPr="00D97751" w:rsidRDefault="00696D89" w:rsidP="00696D89">
      <w:pPr>
        <w:spacing w:line="240" w:lineRule="auto"/>
        <w:rPr>
          <w:rFonts w:ascii="Arial" w:eastAsia="Times New Roman" w:hAnsi="Arial" w:cs="Arial"/>
          <w:b/>
          <w:color w:val="1F3864" w:themeColor="accent1" w:themeShade="80"/>
          <w:spacing w:val="-2"/>
          <w:sz w:val="20"/>
          <w:szCs w:val="20"/>
          <w:highlight w:val="yellow"/>
          <w:lang w:val="en-US" w:eastAsia="pt-BR"/>
        </w:rPr>
      </w:pPr>
    </w:p>
    <w:p w14:paraId="7A8138E1" w14:textId="77777777" w:rsidR="00696D89" w:rsidRPr="003F32BB" w:rsidRDefault="00696D89" w:rsidP="00696D89">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4A700646"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proofErr w:type="spellStart"/>
      <w:r w:rsidRPr="00253FE0">
        <w:rPr>
          <w:rFonts w:ascii="Arial" w:eastAsia="Times New Roman" w:hAnsi="Arial" w:cs="Arial"/>
          <w:snapToGrid w:val="0"/>
          <w:spacing w:val="-2"/>
          <w:sz w:val="18"/>
          <w:szCs w:val="18"/>
          <w:lang w:eastAsia="pt-BR"/>
        </w:rPr>
        <w:t>Kamillo</w:t>
      </w:r>
      <w:proofErr w:type="spellEnd"/>
      <w:r w:rsidRPr="00253FE0">
        <w:rPr>
          <w:rFonts w:ascii="Arial" w:eastAsia="Times New Roman" w:hAnsi="Arial" w:cs="Arial"/>
          <w:snapToGrid w:val="0"/>
          <w:spacing w:val="-2"/>
          <w:sz w:val="18"/>
          <w:szCs w:val="18"/>
          <w:lang w:eastAsia="pt-BR"/>
        </w:rPr>
        <w:t xml:space="preserve"> </w:t>
      </w:r>
      <w:proofErr w:type="spellStart"/>
      <w:r w:rsidRPr="00253FE0">
        <w:rPr>
          <w:rFonts w:ascii="Arial" w:eastAsia="Times New Roman" w:hAnsi="Arial" w:cs="Arial"/>
          <w:snapToGrid w:val="0"/>
          <w:spacing w:val="-2"/>
          <w:sz w:val="18"/>
          <w:szCs w:val="18"/>
          <w:lang w:eastAsia="pt-BR"/>
        </w:rPr>
        <w:t>Tononi</w:t>
      </w:r>
      <w:proofErr w:type="spellEnd"/>
      <w:r w:rsidRPr="00253FE0">
        <w:rPr>
          <w:rFonts w:ascii="Arial" w:eastAsia="Times New Roman" w:hAnsi="Arial" w:cs="Arial"/>
          <w:snapToGrid w:val="0"/>
          <w:spacing w:val="-2"/>
          <w:sz w:val="18"/>
          <w:szCs w:val="18"/>
          <w:lang w:eastAsia="pt-BR"/>
        </w:rPr>
        <w:t xml:space="preserve"> Oliveira Silva (</w:t>
      </w:r>
      <w:proofErr w:type="spellStart"/>
      <w:r w:rsidRPr="00253FE0">
        <w:rPr>
          <w:rFonts w:ascii="Arial" w:eastAsia="Times New Roman" w:hAnsi="Arial" w:cs="Arial"/>
          <w:snapToGrid w:val="0"/>
          <w:spacing w:val="-2"/>
          <w:sz w:val="18"/>
          <w:szCs w:val="18"/>
          <w:lang w:eastAsia="pt-BR"/>
        </w:rPr>
        <w:t>President</w:t>
      </w:r>
      <w:proofErr w:type="spellEnd"/>
      <w:r w:rsidRPr="00253FE0">
        <w:rPr>
          <w:rFonts w:ascii="Arial" w:eastAsia="Times New Roman" w:hAnsi="Arial" w:cs="Arial"/>
          <w:snapToGrid w:val="0"/>
          <w:spacing w:val="-2"/>
          <w:sz w:val="18"/>
          <w:szCs w:val="18"/>
          <w:lang w:eastAsia="pt-BR"/>
        </w:rPr>
        <w:t>)</w:t>
      </w:r>
    </w:p>
    <w:p w14:paraId="46AD930E"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0BEF61F2" w14:textId="77777777" w:rsidR="00696D89" w:rsidRDefault="00696D89" w:rsidP="00696D89">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Gilberto Lourenço da Aparecida</w:t>
      </w:r>
    </w:p>
    <w:p w14:paraId="798D3CEE" w14:textId="77777777" w:rsidR="00696D89" w:rsidRDefault="00696D89" w:rsidP="00696D89">
      <w:pPr>
        <w:keepNext/>
        <w:spacing w:line="240" w:lineRule="auto"/>
        <w:rPr>
          <w:rFonts w:ascii="Arial" w:eastAsia="Times New Roman" w:hAnsi="Arial" w:cs="Arial"/>
          <w:snapToGrid w:val="0"/>
          <w:spacing w:val="-2"/>
          <w:sz w:val="18"/>
          <w:szCs w:val="18"/>
          <w:lang w:eastAsia="pt-BR"/>
        </w:rPr>
      </w:pPr>
      <w:r w:rsidRPr="00AD6095">
        <w:rPr>
          <w:rFonts w:ascii="Arial" w:eastAsia="Times New Roman" w:hAnsi="Arial" w:cs="Arial"/>
          <w:snapToGrid w:val="0"/>
          <w:spacing w:val="-2"/>
          <w:sz w:val="18"/>
          <w:szCs w:val="18"/>
          <w:lang w:eastAsia="pt-BR"/>
        </w:rPr>
        <w:t>João Paulo de Resende</w:t>
      </w:r>
    </w:p>
    <w:p w14:paraId="3A676342"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r w:rsidRPr="005269A8">
        <w:rPr>
          <w:rFonts w:ascii="Arial" w:eastAsia="Times New Roman" w:hAnsi="Arial" w:cs="Arial"/>
          <w:snapToGrid w:val="0"/>
          <w:spacing w:val="-2"/>
          <w:sz w:val="18"/>
          <w:szCs w:val="18"/>
          <w:lang w:eastAsia="pt-BR"/>
        </w:rPr>
        <w:t xml:space="preserve">João </w:t>
      </w:r>
      <w:proofErr w:type="spellStart"/>
      <w:r w:rsidRPr="005269A8">
        <w:rPr>
          <w:rFonts w:ascii="Arial" w:eastAsia="Times New Roman" w:hAnsi="Arial" w:cs="Arial"/>
          <w:snapToGrid w:val="0"/>
          <w:spacing w:val="-2"/>
          <w:sz w:val="18"/>
          <w:szCs w:val="18"/>
          <w:lang w:eastAsia="pt-BR"/>
        </w:rPr>
        <w:t>Vagnes</w:t>
      </w:r>
      <w:proofErr w:type="spellEnd"/>
      <w:r w:rsidRPr="005269A8">
        <w:rPr>
          <w:rFonts w:ascii="Arial" w:eastAsia="Times New Roman" w:hAnsi="Arial" w:cs="Arial"/>
          <w:snapToGrid w:val="0"/>
          <w:spacing w:val="-2"/>
          <w:sz w:val="18"/>
          <w:szCs w:val="18"/>
          <w:lang w:eastAsia="pt-BR"/>
        </w:rPr>
        <w:t xml:space="preserve"> de Moura Silva</w:t>
      </w:r>
    </w:p>
    <w:p w14:paraId="2B57AAED"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Marcos Rogério de Souza</w:t>
      </w:r>
    </w:p>
    <w:p w14:paraId="5D4518AB" w14:textId="77777777" w:rsidR="00696D89" w:rsidRPr="00A221EF" w:rsidRDefault="00696D89" w:rsidP="00696D89">
      <w:pPr>
        <w:keepNext/>
        <w:spacing w:line="240" w:lineRule="auto"/>
        <w:rPr>
          <w:rFonts w:ascii="Arial" w:eastAsia="Times New Roman" w:hAnsi="Arial" w:cs="Arial"/>
          <w:snapToGrid w:val="0"/>
          <w:spacing w:val="-2"/>
          <w:sz w:val="18"/>
          <w:szCs w:val="18"/>
          <w:highlight w:val="yellow"/>
          <w:lang w:eastAsia="pt-BR"/>
        </w:rPr>
      </w:pPr>
      <w:r w:rsidRPr="00253FE0">
        <w:rPr>
          <w:rFonts w:ascii="Arial" w:eastAsia="Times New Roman" w:hAnsi="Arial" w:cs="Arial"/>
          <w:snapToGrid w:val="0"/>
          <w:spacing w:val="-2"/>
          <w:sz w:val="18"/>
          <w:szCs w:val="18"/>
          <w:lang w:eastAsia="pt-BR"/>
        </w:rPr>
        <w:t>Maria Carolina Ferreira Lacerda</w:t>
      </w:r>
    </w:p>
    <w:p w14:paraId="3ED03868" w14:textId="77777777" w:rsidR="00696D89" w:rsidRPr="00A221EF" w:rsidRDefault="00696D89" w:rsidP="00696D89">
      <w:pPr>
        <w:spacing w:line="240" w:lineRule="auto"/>
        <w:rPr>
          <w:rFonts w:ascii="Arial" w:eastAsia="Times New Roman" w:hAnsi="Arial" w:cs="Arial"/>
          <w:b/>
          <w:color w:val="1F3864" w:themeColor="accent1" w:themeShade="80"/>
          <w:spacing w:val="-2"/>
          <w:sz w:val="20"/>
          <w:szCs w:val="20"/>
          <w:highlight w:val="yellow"/>
          <w:lang w:eastAsia="pt-BR"/>
        </w:rPr>
      </w:pPr>
    </w:p>
    <w:p w14:paraId="5510B0EB" w14:textId="77777777" w:rsidR="00696D89" w:rsidRPr="003D16EF"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3D16EF">
        <w:rPr>
          <w:rFonts w:ascii="Arial" w:eastAsia="Times New Roman" w:hAnsi="Arial" w:cs="Arial"/>
          <w:b/>
          <w:color w:val="1F3864" w:themeColor="accent1" w:themeShade="80"/>
          <w:spacing w:val="-2"/>
          <w:sz w:val="20"/>
          <w:szCs w:val="20"/>
          <w:lang w:eastAsia="pt-BR"/>
        </w:rPr>
        <w:t>FISCAL COUNCIL</w:t>
      </w:r>
    </w:p>
    <w:p w14:paraId="7C5FF79E"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Francisco Olinto Velo Schmitt </w:t>
      </w:r>
    </w:p>
    <w:p w14:paraId="08AB56D9" w14:textId="77777777" w:rsidR="00696D89" w:rsidRPr="00253FE0" w:rsidRDefault="00696D89" w:rsidP="00696D89">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Marcelo Henrique Gomes da Silva</w:t>
      </w:r>
    </w:p>
    <w:p w14:paraId="302F6C6B" w14:textId="77777777" w:rsidR="00696D89" w:rsidRPr="00A221EF" w:rsidRDefault="00696D89" w:rsidP="00696D89">
      <w:pPr>
        <w:keepNext/>
        <w:spacing w:line="240" w:lineRule="auto"/>
        <w:rPr>
          <w:rFonts w:ascii="Arial" w:eastAsia="Times New Roman" w:hAnsi="Arial" w:cs="Arial"/>
          <w:snapToGrid w:val="0"/>
          <w:spacing w:val="-2"/>
          <w:sz w:val="18"/>
          <w:szCs w:val="18"/>
          <w:highlight w:val="yellow"/>
          <w:lang w:eastAsia="pt-BR"/>
        </w:rPr>
      </w:pPr>
      <w:r w:rsidRPr="00253FE0">
        <w:rPr>
          <w:rFonts w:ascii="Arial" w:eastAsia="Times New Roman" w:hAnsi="Arial" w:cs="Arial"/>
          <w:snapToGrid w:val="0"/>
          <w:spacing w:val="-2"/>
          <w:sz w:val="18"/>
          <w:szCs w:val="18"/>
          <w:lang w:eastAsia="pt-BR"/>
        </w:rPr>
        <w:t xml:space="preserve">Rafael Rezende </w:t>
      </w:r>
      <w:proofErr w:type="spellStart"/>
      <w:r w:rsidRPr="00253FE0">
        <w:rPr>
          <w:rFonts w:ascii="Arial" w:eastAsia="Times New Roman" w:hAnsi="Arial" w:cs="Arial"/>
          <w:snapToGrid w:val="0"/>
          <w:spacing w:val="-2"/>
          <w:sz w:val="18"/>
          <w:szCs w:val="18"/>
          <w:lang w:eastAsia="pt-BR"/>
        </w:rPr>
        <w:t>Brigolini</w:t>
      </w:r>
      <w:proofErr w:type="spellEnd"/>
    </w:p>
    <w:p w14:paraId="265F1772" w14:textId="77777777" w:rsidR="00696D89" w:rsidRPr="00A221EF" w:rsidRDefault="00696D89" w:rsidP="00696D89">
      <w:pPr>
        <w:spacing w:line="240" w:lineRule="auto"/>
        <w:rPr>
          <w:rFonts w:ascii="Arial" w:eastAsia="Times New Roman" w:hAnsi="Arial" w:cs="Arial"/>
          <w:b/>
          <w:color w:val="1F3864" w:themeColor="accent1" w:themeShade="80"/>
          <w:spacing w:val="-2"/>
          <w:sz w:val="20"/>
          <w:szCs w:val="20"/>
          <w:highlight w:val="yellow"/>
          <w:lang w:eastAsia="pt-BR"/>
        </w:rPr>
      </w:pPr>
    </w:p>
    <w:p w14:paraId="29132A56" w14:textId="77777777" w:rsidR="00696D89" w:rsidRPr="00E97C88"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E97C88">
        <w:rPr>
          <w:rFonts w:ascii="Arial" w:eastAsia="Times New Roman" w:hAnsi="Arial" w:cs="Arial"/>
          <w:b/>
          <w:color w:val="1F3864" w:themeColor="accent1" w:themeShade="80"/>
          <w:spacing w:val="-2"/>
          <w:sz w:val="20"/>
          <w:szCs w:val="20"/>
          <w:lang w:eastAsia="pt-BR"/>
        </w:rPr>
        <w:t>AUDIT COMMITTEE</w:t>
      </w:r>
    </w:p>
    <w:p w14:paraId="5F4BE860" w14:textId="77777777" w:rsidR="00696D89" w:rsidRPr="00B607B1" w:rsidRDefault="00696D89" w:rsidP="00696D89">
      <w:pPr>
        <w:spacing w:line="240" w:lineRule="auto"/>
        <w:rPr>
          <w:rFonts w:ascii="Arial" w:hAnsi="Arial" w:cs="Arial"/>
          <w:snapToGrid w:val="0"/>
          <w:sz w:val="18"/>
          <w:szCs w:val="18"/>
        </w:rPr>
      </w:pPr>
      <w:r w:rsidRPr="00B607B1">
        <w:rPr>
          <w:rFonts w:ascii="Arial" w:hAnsi="Arial" w:cs="Arial"/>
          <w:snapToGrid w:val="0"/>
          <w:sz w:val="18"/>
          <w:szCs w:val="18"/>
        </w:rPr>
        <w:t xml:space="preserve">André </w:t>
      </w:r>
      <w:proofErr w:type="spellStart"/>
      <w:r w:rsidRPr="00B607B1">
        <w:rPr>
          <w:rFonts w:ascii="Arial" w:hAnsi="Arial" w:cs="Arial"/>
          <w:snapToGrid w:val="0"/>
          <w:sz w:val="18"/>
          <w:szCs w:val="18"/>
        </w:rPr>
        <w:t>Coji</w:t>
      </w:r>
      <w:proofErr w:type="spellEnd"/>
    </w:p>
    <w:p w14:paraId="7E1EA17C" w14:textId="77777777" w:rsidR="00696D89" w:rsidRPr="00B607B1" w:rsidRDefault="00696D89" w:rsidP="00696D89">
      <w:pPr>
        <w:spacing w:line="240" w:lineRule="auto"/>
        <w:rPr>
          <w:rFonts w:ascii="Arial" w:hAnsi="Arial" w:cs="Arial"/>
          <w:snapToGrid w:val="0"/>
          <w:sz w:val="18"/>
          <w:szCs w:val="18"/>
        </w:rPr>
      </w:pPr>
      <w:r w:rsidRPr="00B607B1">
        <w:rPr>
          <w:rFonts w:ascii="Arial" w:hAnsi="Arial" w:cs="Arial"/>
          <w:snapToGrid w:val="0"/>
          <w:sz w:val="18"/>
          <w:szCs w:val="18"/>
        </w:rPr>
        <w:t xml:space="preserve">Antônio </w:t>
      </w:r>
      <w:proofErr w:type="spellStart"/>
      <w:r w:rsidRPr="00B607B1">
        <w:rPr>
          <w:rFonts w:ascii="Arial" w:hAnsi="Arial" w:cs="Arial"/>
          <w:snapToGrid w:val="0"/>
          <w:sz w:val="18"/>
          <w:szCs w:val="18"/>
        </w:rPr>
        <w:t>Martiningo</w:t>
      </w:r>
      <w:proofErr w:type="spellEnd"/>
      <w:r w:rsidRPr="00B607B1">
        <w:rPr>
          <w:rFonts w:ascii="Arial" w:hAnsi="Arial" w:cs="Arial"/>
          <w:snapToGrid w:val="0"/>
          <w:sz w:val="18"/>
          <w:szCs w:val="18"/>
        </w:rPr>
        <w:t xml:space="preserve"> Filho</w:t>
      </w:r>
    </w:p>
    <w:p w14:paraId="7826007D" w14:textId="77777777" w:rsidR="00696D89" w:rsidRPr="00B607B1" w:rsidRDefault="00696D89" w:rsidP="00696D89">
      <w:pPr>
        <w:spacing w:line="240" w:lineRule="auto"/>
        <w:rPr>
          <w:rFonts w:ascii="Arial" w:hAnsi="Arial" w:cs="Arial"/>
          <w:snapToGrid w:val="0"/>
          <w:sz w:val="18"/>
          <w:szCs w:val="18"/>
        </w:rPr>
      </w:pPr>
      <w:r w:rsidRPr="00B607B1">
        <w:rPr>
          <w:rFonts w:ascii="Arial" w:hAnsi="Arial" w:cs="Arial"/>
          <w:snapToGrid w:val="0"/>
          <w:sz w:val="18"/>
          <w:szCs w:val="18"/>
        </w:rPr>
        <w:t xml:space="preserve">Cícero </w:t>
      </w:r>
      <w:proofErr w:type="spellStart"/>
      <w:r w:rsidRPr="00B607B1">
        <w:rPr>
          <w:rFonts w:ascii="Arial" w:hAnsi="Arial" w:cs="Arial"/>
          <w:snapToGrid w:val="0"/>
          <w:sz w:val="18"/>
          <w:szCs w:val="18"/>
        </w:rPr>
        <w:t>Przendsiuk</w:t>
      </w:r>
      <w:proofErr w:type="spellEnd"/>
    </w:p>
    <w:p w14:paraId="64EDB1B8" w14:textId="77777777" w:rsidR="00696D89" w:rsidRPr="00B607B1" w:rsidRDefault="00696D89" w:rsidP="00696D89">
      <w:pPr>
        <w:spacing w:line="240" w:lineRule="auto"/>
        <w:rPr>
          <w:rFonts w:ascii="Arial" w:hAnsi="Arial" w:cs="Arial"/>
          <w:snapToGrid w:val="0"/>
          <w:sz w:val="18"/>
          <w:szCs w:val="18"/>
        </w:rPr>
      </w:pPr>
      <w:r w:rsidRPr="00B607B1">
        <w:rPr>
          <w:rFonts w:ascii="Arial" w:hAnsi="Arial" w:cs="Arial"/>
          <w:snapToGrid w:val="0"/>
          <w:sz w:val="18"/>
          <w:szCs w:val="18"/>
        </w:rPr>
        <w:t>Gilberto Lourenço da Aparecida</w:t>
      </w:r>
    </w:p>
    <w:p w14:paraId="0DC7D8DB" w14:textId="77777777" w:rsidR="00696D89" w:rsidRPr="006229C7"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B607B1">
        <w:rPr>
          <w:rFonts w:ascii="Arial" w:hAnsi="Arial" w:cs="Arial"/>
          <w:snapToGrid w:val="0"/>
          <w:sz w:val="18"/>
          <w:szCs w:val="18"/>
        </w:rPr>
        <w:t>Renato Proença Lopes</w:t>
      </w:r>
    </w:p>
    <w:p w14:paraId="46D70A72" w14:textId="77777777" w:rsidR="00696D89" w:rsidRPr="00027CD5" w:rsidRDefault="00696D89" w:rsidP="00696D89">
      <w:pPr>
        <w:spacing w:line="240" w:lineRule="auto"/>
        <w:rPr>
          <w:rFonts w:ascii="Arial" w:eastAsia="Times New Roman" w:hAnsi="Arial" w:cs="Arial"/>
          <w:b/>
          <w:color w:val="1F3864" w:themeColor="accent1" w:themeShade="80"/>
          <w:spacing w:val="-2"/>
          <w:sz w:val="20"/>
          <w:szCs w:val="20"/>
          <w:lang w:eastAsia="pt-BR"/>
        </w:rPr>
      </w:pPr>
    </w:p>
    <w:p w14:paraId="42B89CCB" w14:textId="77777777" w:rsidR="00696D89" w:rsidRPr="00027CD5" w:rsidRDefault="00696D89" w:rsidP="00696D89">
      <w:pPr>
        <w:spacing w:line="240" w:lineRule="auto"/>
        <w:rPr>
          <w:rFonts w:ascii="Arial" w:eastAsia="Times New Roman" w:hAnsi="Arial" w:cs="Arial"/>
          <w:b/>
          <w:color w:val="1F3864" w:themeColor="accent1" w:themeShade="80"/>
          <w:spacing w:val="-2"/>
          <w:sz w:val="20"/>
          <w:szCs w:val="20"/>
          <w:lang w:eastAsia="pt-BR"/>
        </w:rPr>
      </w:pPr>
      <w:r w:rsidRPr="00027CD5">
        <w:rPr>
          <w:rFonts w:ascii="Arial" w:eastAsia="Times New Roman" w:hAnsi="Arial" w:cs="Arial"/>
          <w:b/>
          <w:color w:val="1F3864" w:themeColor="accent1" w:themeShade="80"/>
          <w:spacing w:val="-2"/>
          <w:sz w:val="20"/>
          <w:szCs w:val="20"/>
          <w:lang w:eastAsia="pt-BR"/>
        </w:rPr>
        <w:t>ACCOUNTANT</w:t>
      </w:r>
    </w:p>
    <w:p w14:paraId="3F63E85F" w14:textId="77777777" w:rsidR="00696D89" w:rsidRPr="00027CD5" w:rsidRDefault="00696D89" w:rsidP="00696D89">
      <w:pPr>
        <w:spacing w:line="240" w:lineRule="auto"/>
        <w:rPr>
          <w:rFonts w:ascii="Arial" w:hAnsi="Arial" w:cs="Arial"/>
          <w:snapToGrid w:val="0"/>
          <w:sz w:val="18"/>
          <w:szCs w:val="18"/>
          <w:lang w:eastAsia="pt-BR"/>
        </w:rPr>
      </w:pPr>
      <w:r w:rsidRPr="00027CD5">
        <w:rPr>
          <w:rFonts w:ascii="Arial" w:hAnsi="Arial" w:cs="Arial"/>
          <w:snapToGrid w:val="0"/>
          <w:sz w:val="18"/>
          <w:szCs w:val="18"/>
          <w:lang w:eastAsia="pt-BR"/>
        </w:rPr>
        <w:t>Pedro Kiefer Braga</w:t>
      </w:r>
    </w:p>
    <w:p w14:paraId="76D64911" w14:textId="77777777" w:rsidR="00696D89" w:rsidRPr="00771B7C" w:rsidRDefault="00696D89" w:rsidP="00696D89">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CRC-DF 020.786/O-0</w:t>
      </w:r>
    </w:p>
    <w:p w14:paraId="6B38150C" w14:textId="5F7254CE" w:rsidR="00B80168" w:rsidRPr="00583E5E" w:rsidRDefault="00696D89" w:rsidP="00B80168">
      <w:pPr>
        <w:spacing w:line="240" w:lineRule="auto"/>
        <w:rPr>
          <w:rFonts w:ascii="Arial" w:eastAsia="Times New Roman" w:hAnsi="Arial" w:cs="Arial"/>
          <w:b/>
          <w:color w:val="1F3864" w:themeColor="accent1" w:themeShade="80"/>
          <w:spacing w:val="-2"/>
          <w:sz w:val="20"/>
          <w:szCs w:val="20"/>
          <w:lang w:val="en-US" w:eastAsia="pt-BR"/>
        </w:rPr>
      </w:pPr>
      <w:r w:rsidRPr="00771B7C">
        <w:rPr>
          <w:rFonts w:ascii="Arial" w:hAnsi="Arial" w:cs="Arial"/>
          <w:snapToGrid w:val="0"/>
          <w:sz w:val="18"/>
          <w:szCs w:val="18"/>
        </w:rPr>
        <w:t>CPF 027.782.029-43</w:t>
      </w:r>
    </w:p>
    <w:sectPr w:rsidR="00B80168" w:rsidRPr="00583E5E" w:rsidSect="007267D3">
      <w:headerReference w:type="default" r:id="rId27"/>
      <w:footerReference w:type="default" r:id="rId28"/>
      <w:headerReference w:type="first" r:id="rId29"/>
      <w:footerReference w:type="first" r:id="rId30"/>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E4E4" w14:textId="77777777" w:rsidR="00982A45" w:rsidRDefault="00982A45" w:rsidP="00347240">
      <w:pPr>
        <w:spacing w:after="0" w:line="240" w:lineRule="auto"/>
      </w:pPr>
      <w:r>
        <w:separator/>
      </w:r>
    </w:p>
  </w:endnote>
  <w:endnote w:type="continuationSeparator" w:id="0">
    <w:p w14:paraId="1F9CB3F0" w14:textId="77777777" w:rsidR="00982A45" w:rsidRDefault="00982A45" w:rsidP="00347240">
      <w:pPr>
        <w:spacing w:after="0" w:line="240" w:lineRule="auto"/>
      </w:pPr>
      <w:r>
        <w:continuationSeparator/>
      </w:r>
    </w:p>
  </w:endnote>
  <w:endnote w:type="continuationNotice" w:id="1">
    <w:p w14:paraId="490B0135" w14:textId="77777777" w:rsidR="00982A45" w:rsidRDefault="00982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altName w:val="Cambria"/>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BancoDoBrasil Textos">
    <w:panose1 w:val="000005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itulos Medium">
    <w:panose1 w:val="000006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E03" w14:textId="77777777" w:rsidR="00A27E15" w:rsidRDefault="00A27E15">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14333"/>
      <w:docPartObj>
        <w:docPartGallery w:val="Page Numbers (Bottom of Page)"/>
        <w:docPartUnique/>
      </w:docPartObj>
    </w:sdtPr>
    <w:sdtEndPr/>
    <w:sdtContent>
      <w:p w14:paraId="721E2C55" w14:textId="4642E6BD" w:rsidR="00A27E15" w:rsidRDefault="00A27E15">
        <w:pPr>
          <w:pStyle w:val="Rodap"/>
          <w:jc w:val="right"/>
        </w:pPr>
        <w:r>
          <w:fldChar w:fldCharType="begin"/>
        </w:r>
        <w:r>
          <w:instrText>PAGE   \* MERGEFORMAT</w:instrText>
        </w:r>
        <w:r>
          <w:fldChar w:fldCharType="separate"/>
        </w:r>
        <w:r>
          <w:t>2</w:t>
        </w:r>
        <w:r>
          <w:fldChar w:fldCharType="end"/>
        </w:r>
      </w:p>
    </w:sdtContent>
  </w:sdt>
  <w:p w14:paraId="5A0C98FE" w14:textId="5424A4A4" w:rsidR="00A27E15" w:rsidRDefault="00A27E15" w:rsidP="00A27E1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432"/>
      <w:docPartObj>
        <w:docPartGallery w:val="Page Numbers (Bottom of Page)"/>
        <w:docPartUnique/>
      </w:docPartObj>
    </w:sdtPr>
    <w:sdtEndPr/>
    <w:sdtContent>
      <w:p w14:paraId="6D050092" w14:textId="6F5A9478" w:rsidR="00042818" w:rsidRDefault="00042818">
        <w:pPr>
          <w:pStyle w:val="Rodap"/>
          <w:jc w:val="right"/>
        </w:pPr>
        <w:r>
          <w:fldChar w:fldCharType="begin"/>
        </w:r>
        <w:r>
          <w:instrText>PAGE   \* MERGEFORMAT</w:instrText>
        </w:r>
        <w:r>
          <w:fldChar w:fldCharType="separate"/>
        </w:r>
        <w:r>
          <w:t>2</w:t>
        </w:r>
        <w:r>
          <w:fldChar w:fldCharType="end"/>
        </w:r>
      </w:p>
    </w:sdtContent>
  </w:sdt>
  <w:p w14:paraId="10AAF643" w14:textId="77777777" w:rsidR="001B6225" w:rsidRPr="00663A9A" w:rsidRDefault="001B6225" w:rsidP="00663A9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375535"/>
      <w:docPartObj>
        <w:docPartGallery w:val="Page Numbers (Bottom of Page)"/>
        <w:docPartUnique/>
      </w:docPartObj>
    </w:sdtPr>
    <w:sdtEndPr/>
    <w:sdtContent>
      <w:p w14:paraId="2E797E1F" w14:textId="77777777" w:rsidR="00A27E15" w:rsidRDefault="00A27E15">
        <w:pPr>
          <w:pStyle w:val="Rodap"/>
          <w:jc w:val="right"/>
        </w:pPr>
        <w:r>
          <w:fldChar w:fldCharType="begin"/>
        </w:r>
        <w:r>
          <w:instrText>PAGE   \* MERGEFORMAT</w:instrText>
        </w:r>
        <w:r>
          <w:fldChar w:fldCharType="separate"/>
        </w:r>
        <w:r>
          <w:t>2</w:t>
        </w:r>
        <w:r>
          <w:fldChar w:fldCharType="end"/>
        </w:r>
      </w:p>
    </w:sdtContent>
  </w:sdt>
  <w:p w14:paraId="05E83658" w14:textId="0928A8B3" w:rsidR="00A27E15" w:rsidRPr="00663A9A" w:rsidRDefault="00A27E15" w:rsidP="00663A9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40528"/>
      <w:docPartObj>
        <w:docPartGallery w:val="Page Numbers (Bottom of Page)"/>
        <w:docPartUnique/>
      </w:docPartObj>
    </w:sdtPr>
    <w:sdtEndPr/>
    <w:sdtContent>
      <w:p w14:paraId="07B82682" w14:textId="77777777" w:rsidR="00CA282F" w:rsidRDefault="00CA282F">
        <w:pPr>
          <w:pStyle w:val="Rodap"/>
          <w:jc w:val="right"/>
        </w:pPr>
        <w:r>
          <w:fldChar w:fldCharType="begin"/>
        </w:r>
        <w:r>
          <w:instrText>PAGE   \* MERGEFORMAT</w:instrText>
        </w:r>
        <w:r>
          <w:fldChar w:fldCharType="separate"/>
        </w:r>
        <w:r>
          <w:t>2</w:t>
        </w:r>
        <w:r>
          <w:fldChar w:fldCharType="end"/>
        </w:r>
      </w:p>
    </w:sdtContent>
  </w:sdt>
  <w:p w14:paraId="3EA9FF2D" w14:textId="77777777" w:rsidR="00CA282F" w:rsidRDefault="00CA282F" w:rsidP="00AF0D92">
    <w:pPr>
      <w:pStyle w:val="Rodap"/>
      <w:tabs>
        <w:tab w:val="left" w:pos="510"/>
      </w:tabs>
    </w:pPr>
  </w:p>
  <w:p w14:paraId="1AAF32CC" w14:textId="77777777" w:rsidR="00CA282F" w:rsidRDefault="00CA28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50876"/>
      <w:docPartObj>
        <w:docPartGallery w:val="Page Numbers (Bottom of Page)"/>
        <w:docPartUnique/>
      </w:docPartObj>
    </w:sdtPr>
    <w:sdtEndPr/>
    <w:sdtContent>
      <w:p w14:paraId="01D5B790" w14:textId="77777777" w:rsidR="00CA282F" w:rsidRDefault="00CA282F">
        <w:pPr>
          <w:pStyle w:val="Rodap"/>
          <w:jc w:val="right"/>
        </w:pPr>
        <w:r>
          <w:fldChar w:fldCharType="begin"/>
        </w:r>
        <w:r>
          <w:instrText>PAGE   \* MERGEFORMAT</w:instrText>
        </w:r>
        <w:r>
          <w:fldChar w:fldCharType="separate"/>
        </w:r>
        <w:r>
          <w:t>2</w:t>
        </w:r>
        <w:r>
          <w:fldChar w:fldCharType="end"/>
        </w:r>
      </w:p>
    </w:sdtContent>
  </w:sdt>
  <w:p w14:paraId="7EEFD1EC" w14:textId="77777777" w:rsidR="00CA282F" w:rsidRPr="00663A9A" w:rsidRDefault="00CA282F" w:rsidP="00663A9A">
    <w:pPr>
      <w:pStyle w:val="Rodap"/>
    </w:pPr>
  </w:p>
  <w:p w14:paraId="515536EF" w14:textId="77777777" w:rsidR="00CA282F" w:rsidRDefault="00CA28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8EB6" w14:textId="54E4A944" w:rsidR="00EF7B24" w:rsidRDefault="00EF7B24">
    <w:pPr>
      <w:pStyle w:val="Rodap"/>
      <w:jc w:val="right"/>
    </w:pPr>
  </w:p>
  <w:p w14:paraId="7629BE32" w14:textId="77777777" w:rsidR="00EF7B24" w:rsidRDefault="00EF7B24" w:rsidP="00AF0D92">
    <w:pPr>
      <w:pStyle w:val="Rodap"/>
      <w:tabs>
        <w:tab w:val="left" w:pos="510"/>
      </w:tabs>
    </w:pPr>
  </w:p>
  <w:p w14:paraId="3A727B73" w14:textId="77777777" w:rsidR="00EF7B24" w:rsidRDefault="00EF7B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7F4D" w14:textId="3D3BF19A" w:rsidR="00FB4C2D" w:rsidRDefault="00FB4C2D">
    <w:pPr>
      <w:pStyle w:val="Rodap"/>
      <w:jc w:val="right"/>
    </w:pPr>
  </w:p>
  <w:p w14:paraId="69007DE5" w14:textId="77777777" w:rsidR="00FB4C2D" w:rsidRPr="00663A9A" w:rsidRDefault="00FB4C2D" w:rsidP="00663A9A">
    <w:pPr>
      <w:pStyle w:val="Rodap"/>
    </w:pPr>
  </w:p>
  <w:p w14:paraId="52EA9AA0" w14:textId="77777777" w:rsidR="00FB4C2D" w:rsidRDefault="00FB4C2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B420" w14:textId="77777777" w:rsidR="00982A45" w:rsidRDefault="00982A45" w:rsidP="00347240">
      <w:pPr>
        <w:spacing w:after="0" w:line="240" w:lineRule="auto"/>
      </w:pPr>
      <w:r>
        <w:separator/>
      </w:r>
    </w:p>
  </w:footnote>
  <w:footnote w:type="continuationSeparator" w:id="0">
    <w:p w14:paraId="1A398B84" w14:textId="77777777" w:rsidR="00982A45" w:rsidRDefault="00982A45" w:rsidP="00347240">
      <w:pPr>
        <w:spacing w:after="0" w:line="240" w:lineRule="auto"/>
      </w:pPr>
      <w:r>
        <w:continuationSeparator/>
      </w:r>
    </w:p>
  </w:footnote>
  <w:footnote w:type="continuationNotice" w:id="1">
    <w:p w14:paraId="13CD5389" w14:textId="77777777" w:rsidR="00982A45" w:rsidRDefault="00982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76BA" w14:textId="77777777" w:rsidR="00A27E15" w:rsidRDefault="00A27E15">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77777777" w:rsidR="002F4D1A" w:rsidRDefault="002F4D1A">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0D478F8B"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w:t>
                          </w:r>
                          <w:r w:rsidR="00AB3A2C">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60" type="#_x0000_t202" style="position:absolute;margin-left:213.75pt;margin-top:-37.45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APnWZQaAgAAMwQAAA4AAAAAAAAAAAAAAAAALgIAAGRycy9lMm9Eb2MueG1sUEsB&#10;Ai0AFAAGAAgAAAAhAGOeDy/iAAAACwEAAA8AAAAAAAAAAAAAAAAAdAQAAGRycy9kb3ducmV2Lnht&#10;bFBLBQYAAAAABAAEAPMAAACDBQAAAAA=&#10;" filled="f" stroked="f" strokeweight=".5pt">
              <v:textbox>
                <w:txbxContent>
                  <w:p w14:paraId="37C63A68" w14:textId="0D478F8B"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w:t>
                    </w:r>
                    <w:r w:rsidR="00AB3A2C">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68E7B7" id="Retângulo 1969928343" o:spid="_x0000_s1026" style="position:absolute;margin-left:0;margin-top:-42.9pt;width:604.8pt;height:43.2pt;z-index:-251623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50"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4328A367" id="Retângulo 319884930" o:spid="_x0000_s1026" style="position:absolute;margin-left:-2.35pt;margin-top:-.7pt;width:10in;height:4.2pt;z-index:2516940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459" w14:textId="346A86A9" w:rsidR="00A27E15" w:rsidRDefault="005D6EF4">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7" behindDoc="0" locked="0" layoutInCell="1" allowOverlap="1" wp14:anchorId="75BCDB88" wp14:editId="199D0859">
              <wp:simplePos x="0" y="0"/>
              <wp:positionH relativeFrom="page">
                <wp:posOffset>-276196</wp:posOffset>
              </wp:positionH>
              <wp:positionV relativeFrom="paragraph">
                <wp:posOffset>-20472</wp:posOffset>
              </wp:positionV>
              <wp:extent cx="9144000" cy="53340"/>
              <wp:effectExtent l="0" t="0" r="0" b="3810"/>
              <wp:wrapNone/>
              <wp:docPr id="182746348" name="Retângulo 182746348"/>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36DA94C9" id="Retângulo 182746348" o:spid="_x0000_s1026" style="position:absolute;margin-left:-21.75pt;margin-top:-1.6pt;width:10in;height:4.2pt;z-index:2517268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66" behindDoc="0" locked="0" layoutInCell="1" allowOverlap="1" wp14:anchorId="61E61FB4" wp14:editId="2744FD2D">
              <wp:simplePos x="0" y="0"/>
              <wp:positionH relativeFrom="column">
                <wp:posOffset>2787972</wp:posOffset>
              </wp:positionH>
              <wp:positionV relativeFrom="paragraph">
                <wp:posOffset>-485320</wp:posOffset>
              </wp:positionV>
              <wp:extent cx="3930015" cy="457200"/>
              <wp:effectExtent l="0" t="0" r="0" b="0"/>
              <wp:wrapNone/>
              <wp:docPr id="1755083291" name="Caixa de Texto 175508329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3CF11C3" w14:textId="65B4BEC6"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61FB4" id="_x0000_t202" coordsize="21600,21600" o:spt="202" path="m,l,21600r21600,l21600,xe">
              <v:stroke joinstyle="miter"/>
              <v:path gradientshapeok="t" o:connecttype="rect"/>
            </v:shapetype>
            <v:shape id="Caixa de Texto 1755083291" o:spid="_x0000_s1052" type="#_x0000_t202" style="position:absolute;margin-left:219.55pt;margin-top:-38.2pt;width:309.45pt;height:3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" filled="f" stroked="f" strokeweight=".5pt">
              <v:textbox>
                <w:txbxContent>
                  <w:p w14:paraId="03CF11C3" w14:textId="65B4BEC6"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5" behindDoc="0" locked="0" layoutInCell="1" allowOverlap="1" wp14:anchorId="567771A1" wp14:editId="1359B0D5">
          <wp:simplePos x="0" y="0"/>
          <wp:positionH relativeFrom="margin">
            <wp:posOffset>-514786</wp:posOffset>
          </wp:positionH>
          <wp:positionV relativeFrom="paragraph">
            <wp:posOffset>-353695</wp:posOffset>
          </wp:positionV>
          <wp:extent cx="942975" cy="193673"/>
          <wp:effectExtent l="0" t="0" r="0" b="0"/>
          <wp:wrapNone/>
          <wp:docPr id="1182035299" name="Imagem 118203529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8264" behindDoc="1" locked="0" layoutInCell="1" allowOverlap="1" wp14:anchorId="3F539100" wp14:editId="08A27BBF">
              <wp:simplePos x="0" y="0"/>
              <wp:positionH relativeFrom="page">
                <wp:posOffset>-139719</wp:posOffset>
              </wp:positionH>
              <wp:positionV relativeFrom="paragraph">
                <wp:posOffset>-545854</wp:posOffset>
              </wp:positionV>
              <wp:extent cx="7680960" cy="548640"/>
              <wp:effectExtent l="0" t="0" r="0" b="3810"/>
              <wp:wrapThrough wrapText="bothSides">
                <wp:wrapPolygon edited="0">
                  <wp:start x="0" y="0"/>
                  <wp:lineTo x="0" y="21000"/>
                  <wp:lineTo x="21536" y="21000"/>
                  <wp:lineTo x="21536" y="0"/>
                  <wp:lineTo x="0" y="0"/>
                </wp:wrapPolygon>
              </wp:wrapThrough>
              <wp:docPr id="1339679012" name="Retângulo 133967901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2696915" id="Retângulo 1339679012" o:spid="_x0000_s1026" style="position:absolute;margin-left:-11pt;margin-top:-43pt;width:604.8pt;height:43.2pt;z-index:-25159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" fillcolor="#002d4b" stroked="f" strokeweight="1pt">
              <w10:wrap type="through"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672" w14:textId="77777777" w:rsidR="00A27E15" w:rsidRPr="00147488" w:rsidRDefault="00A27E15"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58260" behindDoc="1" locked="0" layoutInCell="1" allowOverlap="1" wp14:anchorId="21D2C444" wp14:editId="2DC017C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852733655" name="Retângulo 852733655"/>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DAD942" id="Retângulo 852733655" o:spid="_x0000_s1026" style="position:absolute;margin-left:0;margin-top:-42.9pt;width:604.8pt;height:43.2pt;z-index:-251600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62" behindDoc="0" locked="0" layoutInCell="1" allowOverlap="1" wp14:anchorId="3D5E0F08" wp14:editId="5C736D89">
              <wp:simplePos x="0" y="0"/>
              <wp:positionH relativeFrom="column">
                <wp:posOffset>2825750</wp:posOffset>
              </wp:positionH>
              <wp:positionV relativeFrom="paragraph">
                <wp:posOffset>-464185</wp:posOffset>
              </wp:positionV>
              <wp:extent cx="3930015" cy="457200"/>
              <wp:effectExtent l="0" t="0" r="0" b="0"/>
              <wp:wrapNone/>
              <wp:docPr id="1181727574" name="Caixa de Texto 118172757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E0F08" id="_x0000_t202" coordsize="21600,21600" o:spt="202" path="m,l,21600r21600,l21600,xe">
              <v:stroke joinstyle="miter"/>
              <v:path gradientshapeok="t" o:connecttype="rect"/>
            </v:shapetype>
            <v:shape id="Caixa de Texto 1181727574" o:spid="_x0000_s1053" type="#_x0000_t202" style="position:absolute;margin-left:222.5pt;margin-top:-36.55pt;width:309.45pt;height:3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" filled="f" stroked="f" strokeweight=".5pt">
              <v:textbo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3" behindDoc="0" locked="0" layoutInCell="1" allowOverlap="1" wp14:anchorId="533E137C" wp14:editId="0F7E5969">
          <wp:simplePos x="0" y="0"/>
          <wp:positionH relativeFrom="margin">
            <wp:posOffset>-396240</wp:posOffset>
          </wp:positionH>
          <wp:positionV relativeFrom="paragraph">
            <wp:posOffset>-368935</wp:posOffset>
          </wp:positionV>
          <wp:extent cx="942975" cy="193673"/>
          <wp:effectExtent l="0" t="0" r="0" b="0"/>
          <wp:wrapNone/>
          <wp:docPr id="2030019908" name="Imagem 203001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1" behindDoc="0" locked="0" layoutInCell="1" allowOverlap="1" wp14:anchorId="7D38D10E" wp14:editId="07B903F8">
              <wp:simplePos x="0" y="0"/>
              <wp:positionH relativeFrom="page">
                <wp:posOffset>-30145</wp:posOffset>
              </wp:positionH>
              <wp:positionV relativeFrom="paragraph">
                <wp:posOffset>-8953</wp:posOffset>
              </wp:positionV>
              <wp:extent cx="9144000" cy="53340"/>
              <wp:effectExtent l="0" t="0" r="0" b="3810"/>
              <wp:wrapNone/>
              <wp:docPr id="1135467461" name="Retângulo 1135467461"/>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3B851878" id="Retângulo 1135467461" o:spid="_x0000_s1026" style="position:absolute;margin-left:-2.35pt;margin-top:-.7pt;width:10in;height:4.2pt;z-index:2517166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468C" w14:textId="2A9F8431" w:rsidR="00042818" w:rsidRPr="00147488" w:rsidRDefault="00042818"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58256" behindDoc="1" locked="0" layoutInCell="1" allowOverlap="1" wp14:anchorId="0D7E51C3" wp14:editId="449F1515">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49974142" name="Retângulo 174997414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CE8F62" id="Retângulo 1749974142" o:spid="_x0000_s1026" style="position:absolute;margin-left:0;margin-top:-42.9pt;width:604.8pt;height:43.2pt;z-index:-2516060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58" behindDoc="0" locked="0" layoutInCell="1" allowOverlap="1" wp14:anchorId="7D0B3670" wp14:editId="323459DA">
              <wp:simplePos x="0" y="0"/>
              <wp:positionH relativeFrom="column">
                <wp:posOffset>2825750</wp:posOffset>
              </wp:positionH>
              <wp:positionV relativeFrom="paragraph">
                <wp:posOffset>-464185</wp:posOffset>
              </wp:positionV>
              <wp:extent cx="3930015" cy="457200"/>
              <wp:effectExtent l="0" t="0" r="0" b="0"/>
              <wp:wrapNone/>
              <wp:docPr id="1193697864" name="Caixa de Texto 119369786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1510AB8" w14:textId="0A7F329B"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B3670" id="_x0000_t202" coordsize="21600,21600" o:spt="202" path="m,l,21600r21600,l21600,xe">
              <v:stroke joinstyle="miter"/>
              <v:path gradientshapeok="t" o:connecttype="rect"/>
            </v:shapetype>
            <v:shape id="Caixa de Texto 1193697864" o:spid="_x0000_s1054" type="#_x0000_t202" style="position:absolute;margin-left:222.5pt;margin-top:-36.55pt;width:309.4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" filled="f" stroked="f" strokeweight=".5pt">
              <v:textbox>
                <w:txbxContent>
                  <w:p w14:paraId="21510AB8" w14:textId="0A7F329B"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59" behindDoc="0" locked="0" layoutInCell="1" allowOverlap="1" wp14:anchorId="1D67E114" wp14:editId="353290C9">
          <wp:simplePos x="0" y="0"/>
          <wp:positionH relativeFrom="margin">
            <wp:posOffset>-396240</wp:posOffset>
          </wp:positionH>
          <wp:positionV relativeFrom="paragraph">
            <wp:posOffset>-368935</wp:posOffset>
          </wp:positionV>
          <wp:extent cx="942975" cy="193673"/>
          <wp:effectExtent l="0" t="0" r="0" b="0"/>
          <wp:wrapNone/>
          <wp:docPr id="813645525" name="Imagem 81364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7" behindDoc="0" locked="0" layoutInCell="1" allowOverlap="1" wp14:anchorId="6FE944A9" wp14:editId="62FBF8D6">
              <wp:simplePos x="0" y="0"/>
              <wp:positionH relativeFrom="page">
                <wp:posOffset>-30145</wp:posOffset>
              </wp:positionH>
              <wp:positionV relativeFrom="paragraph">
                <wp:posOffset>-8953</wp:posOffset>
              </wp:positionV>
              <wp:extent cx="9144000" cy="53340"/>
              <wp:effectExtent l="0" t="0" r="0" b="3810"/>
              <wp:wrapNone/>
              <wp:docPr id="1201367489" name="Retângulo 1201367489"/>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0E69BB23" id="Retângulo 1201367489" o:spid="_x0000_s1026" style="position:absolute;margin-left:-2.35pt;margin-top:-.7pt;width:10in;height:4.2pt;z-index:251711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2A9AC718" w:rsidR="000862F7" w:rsidRPr="00147488" w:rsidRDefault="000862F7"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450878" id="Retângulo 1959311012" o:spid="_x0000_s1026" style="position:absolute;margin-left:-2.25pt;margin-top:-.55pt;width:843pt;height:3.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42" behindDoc="0" locked="0" layoutInCell="1" allowOverlap="1" wp14:anchorId="2CA4BB36" wp14:editId="420F8449">
              <wp:simplePos x="0" y="0"/>
              <wp:positionH relativeFrom="column">
                <wp:posOffset>5864150</wp:posOffset>
              </wp:positionH>
              <wp:positionV relativeFrom="paragraph">
                <wp:posOffset>-492985</wp:posOffset>
              </wp:positionV>
              <wp:extent cx="3930015" cy="457200"/>
              <wp:effectExtent l="0" t="0" r="0" b="0"/>
              <wp:wrapNone/>
              <wp:docPr id="845152965" name="Caixa de Texto 8451529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1A5B27A" w14:textId="1462745D"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sidRPr="00A616D0">
                            <w:rPr>
                              <w:rFonts w:ascii="Arial" w:hAnsi="Arial" w:cs="Arial"/>
                              <w:color w:val="FFFFFF" w:themeColor="background1"/>
                              <w:sz w:val="20"/>
                              <w:szCs w:val="20"/>
                            </w:rPr>
                            <w:t>1</w:t>
                          </w:r>
                          <w:r w:rsidR="00E144EA" w:rsidRPr="00A616D0">
                            <w:rPr>
                              <w:rFonts w:ascii="Arial" w:hAnsi="Arial" w:cs="Arial"/>
                              <w:color w:val="FFFFFF" w:themeColor="background1"/>
                              <w:sz w:val="20"/>
                              <w:szCs w:val="20"/>
                              <w:vertAlign w:val="superscript"/>
                            </w:rPr>
                            <w:t>st</w:t>
                          </w:r>
                          <w:r w:rsidR="00E144EA" w:rsidRPr="00A616D0">
                            <w:rPr>
                              <w:rFonts w:ascii="Arial" w:hAnsi="Arial" w:cs="Arial"/>
                              <w:color w:val="FFFFFF" w:themeColor="background1"/>
                              <w:sz w:val="20"/>
                              <w:szCs w:val="20"/>
                            </w:rPr>
                            <w:t xml:space="preserve"> </w:t>
                          </w:r>
                          <w:proofErr w:type="spellStart"/>
                          <w:r w:rsidR="00E144EA" w:rsidRPr="00A616D0">
                            <w:rPr>
                              <w:rFonts w:ascii="Arial" w:hAnsi="Arial" w:cs="Arial"/>
                              <w:color w:val="FFFFFF" w:themeColor="background1"/>
                              <w:sz w:val="20"/>
                              <w:szCs w:val="20"/>
                            </w:rPr>
                            <w:t>Quarter</w:t>
                          </w:r>
                          <w:proofErr w:type="spellEnd"/>
                          <w:r w:rsidR="00E144EA" w:rsidRPr="00A616D0">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BB36" id="_x0000_t202" coordsize="21600,21600" o:spt="202" path="m,l,21600r21600,l21600,xe">
              <v:stroke joinstyle="miter"/>
              <v:path gradientshapeok="t" o:connecttype="rect"/>
            </v:shapetype>
            <v:shape id="Caixa de Texto 845152965" o:spid="_x0000_s1055" type="#_x0000_t202" style="position:absolute;margin-left:461.75pt;margin-top:-38.8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" filled="f" stroked="f" strokeweight=".5pt">
              <v:textbox>
                <w:txbxContent>
                  <w:p w14:paraId="71A5B27A" w14:textId="1462745D"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sidRPr="00A616D0">
                      <w:rPr>
                        <w:rFonts w:ascii="Arial" w:hAnsi="Arial" w:cs="Arial"/>
                        <w:color w:val="FFFFFF" w:themeColor="background1"/>
                        <w:sz w:val="20"/>
                        <w:szCs w:val="20"/>
                      </w:rPr>
                      <w:t>1</w:t>
                    </w:r>
                    <w:r w:rsidR="00E144EA" w:rsidRPr="00A616D0">
                      <w:rPr>
                        <w:rFonts w:ascii="Arial" w:hAnsi="Arial" w:cs="Arial"/>
                        <w:color w:val="FFFFFF" w:themeColor="background1"/>
                        <w:sz w:val="20"/>
                        <w:szCs w:val="20"/>
                        <w:vertAlign w:val="superscript"/>
                      </w:rPr>
                      <w:t>st</w:t>
                    </w:r>
                    <w:r w:rsidR="00E144EA" w:rsidRPr="00A616D0">
                      <w:rPr>
                        <w:rFonts w:ascii="Arial" w:hAnsi="Arial" w:cs="Arial"/>
                        <w:color w:val="FFFFFF" w:themeColor="background1"/>
                        <w:sz w:val="20"/>
                        <w:szCs w:val="20"/>
                      </w:rPr>
                      <w:t xml:space="preserve"> </w:t>
                    </w:r>
                    <w:proofErr w:type="spellStart"/>
                    <w:r w:rsidR="00E144EA" w:rsidRPr="00A616D0">
                      <w:rPr>
                        <w:rFonts w:ascii="Arial" w:hAnsi="Arial" w:cs="Arial"/>
                        <w:color w:val="FFFFFF" w:themeColor="background1"/>
                        <w:sz w:val="20"/>
                        <w:szCs w:val="20"/>
                      </w:rPr>
                      <w:t>Quarter</w:t>
                    </w:r>
                    <w:proofErr w:type="spellEnd"/>
                    <w:r w:rsidR="00E144EA" w:rsidRPr="00A616D0">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sidR="00D14FF3">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0"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96625CD" id="Retângulo 1953070260" o:spid="_x0000_s1026" style="position:absolute;margin-left:0;margin-top:-42.9pt;width:840.75pt;height:42.5pt;z-index:-2516582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Pr="0095120B">
      <w:rPr>
        <w:noProof/>
        <w:lang w:eastAsia="pt-BR"/>
      </w:rPr>
      <w:drawing>
        <wp:anchor distT="0" distB="0" distL="114300" distR="114300" simplePos="0" relativeHeight="251658243"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1368753404" name="Imagem 13687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21D0" w14:textId="77777777" w:rsidR="00CA282F" w:rsidRDefault="00CA282F" w:rsidP="006B5511">
    <w:pPr>
      <w:pStyle w:val="Cabealho"/>
    </w:pPr>
    <w:r w:rsidRPr="0095120B">
      <w:rPr>
        <w:noProof/>
        <w:lang w:eastAsia="pt-BR"/>
      </w:rPr>
      <mc:AlternateContent>
        <mc:Choice Requires="wps">
          <w:drawing>
            <wp:anchor distT="0" distB="0" distL="114300" distR="114300" simplePos="0" relativeHeight="251668510" behindDoc="0" locked="0" layoutInCell="1" allowOverlap="1" wp14:anchorId="43347AAC" wp14:editId="4F52F279">
              <wp:simplePos x="0" y="0"/>
              <wp:positionH relativeFrom="column">
                <wp:posOffset>2714381</wp:posOffset>
              </wp:positionH>
              <wp:positionV relativeFrom="paragraph">
                <wp:posOffset>-475909</wp:posOffset>
              </wp:positionV>
              <wp:extent cx="3930015" cy="457200"/>
              <wp:effectExtent l="0" t="0" r="0" b="0"/>
              <wp:wrapNone/>
              <wp:docPr id="1339534098" name="Caixa de Texto 133953409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7505A6D" w14:textId="77777777" w:rsidR="00CA282F" w:rsidRPr="00C54C4F" w:rsidRDefault="00CA282F"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w:t>
                          </w:r>
                          <w:r>
                            <w:rPr>
                              <w:rFonts w:ascii="Arial" w:hAnsi="Arial" w:cs="Arial"/>
                              <w:color w:val="FFFFFF"/>
                              <w:sz w:val="20"/>
                              <w:szCs w:val="20"/>
                            </w:rPr>
                            <w:t>6</w:t>
                          </w:r>
                          <w:r w:rsidRPr="00C54C4F">
                            <w:rPr>
                              <w:rFonts w:ascii="Arial" w:hAnsi="Arial" w:cs="Arial"/>
                              <w:color w:val="FFFFFF"/>
                              <w:sz w:val="20"/>
                              <w:szCs w:val="20"/>
                            </w:rPr>
                            <w:br/>
                            <w:t>BB Seguridade Participações S.A.</w:t>
                          </w:r>
                        </w:p>
                        <w:p w14:paraId="10A9EBEE" w14:textId="77777777" w:rsidR="00CA282F" w:rsidRPr="00030AE6" w:rsidRDefault="00CA282F"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47AAC" id="_x0000_t202" coordsize="21600,21600" o:spt="202" path="m,l,21600r21600,l21600,xe">
              <v:stroke joinstyle="miter"/>
              <v:path gradientshapeok="t" o:connecttype="rect"/>
            </v:shapetype>
            <v:shape id="Caixa de Texto 1339534098" o:spid="_x0000_s1056" type="#_x0000_t202" style="position:absolute;margin-left:213.75pt;margin-top:-37.45pt;width:309.45pt;height:36pt;z-index:25166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HxVFkEaAgAAMwQAAA4AAAAAAAAAAAAAAAAALgIAAGRycy9lMm9Eb2MueG1sUEsB&#10;Ai0AFAAGAAgAAAAhAGOeDy/iAAAACwEAAA8AAAAAAAAAAAAAAAAAdAQAAGRycy9kb3ducmV2Lnht&#10;bFBLBQYAAAAABAAEAPMAAACDBQAAAAA=&#10;" filled="f" stroked="f" strokeweight=".5pt">
              <v:textbox>
                <w:txbxContent>
                  <w:p w14:paraId="67505A6D" w14:textId="77777777" w:rsidR="00CA282F" w:rsidRPr="00C54C4F" w:rsidRDefault="00CA282F"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w:t>
                    </w:r>
                    <w:r>
                      <w:rPr>
                        <w:rFonts w:ascii="Arial" w:hAnsi="Arial" w:cs="Arial"/>
                        <w:color w:val="FFFFFF"/>
                        <w:sz w:val="20"/>
                        <w:szCs w:val="20"/>
                      </w:rPr>
                      <w:t>6</w:t>
                    </w:r>
                    <w:r w:rsidRPr="00C54C4F">
                      <w:rPr>
                        <w:rFonts w:ascii="Arial" w:hAnsi="Arial" w:cs="Arial"/>
                        <w:color w:val="FFFFFF"/>
                        <w:sz w:val="20"/>
                        <w:szCs w:val="20"/>
                      </w:rPr>
                      <w:br/>
                      <w:t>BB Seguridade Participações S.A.</w:t>
                    </w:r>
                  </w:p>
                  <w:p w14:paraId="10A9EBEE" w14:textId="77777777" w:rsidR="00CA282F" w:rsidRPr="00030AE6" w:rsidRDefault="00CA282F"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66462" behindDoc="1" locked="0" layoutInCell="1" allowOverlap="1" wp14:anchorId="3C2CEB91" wp14:editId="2255EAD3">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651794328" name="Retângulo 651794328"/>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6B6F" id="Retângulo 651794328" o:spid="_x0000_s1026" style="position:absolute;margin-left:0;margin-top:-42.9pt;width:604.8pt;height:43.2pt;z-index:-25165001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69534" behindDoc="0" locked="0" layoutInCell="1" allowOverlap="1" wp14:anchorId="551E6FA0" wp14:editId="0BAD3833">
          <wp:simplePos x="0" y="0"/>
          <wp:positionH relativeFrom="margin">
            <wp:posOffset>-396240</wp:posOffset>
          </wp:positionH>
          <wp:positionV relativeFrom="paragraph">
            <wp:posOffset>-368935</wp:posOffset>
          </wp:positionV>
          <wp:extent cx="942975" cy="193673"/>
          <wp:effectExtent l="0" t="0" r="0" b="0"/>
          <wp:wrapNone/>
          <wp:docPr id="1254774541" name="Imagem 125477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C54C4F">
      <w:rPr>
        <w:rFonts w:ascii="Arial" w:hAnsi="Arial" w:cs="Arial"/>
        <w:b/>
        <w:noProof/>
        <w:color w:val="1F4E79"/>
        <w:sz w:val="18"/>
        <w:szCs w:val="18"/>
        <w:lang w:eastAsia="pt-BR"/>
      </w:rPr>
      <mc:AlternateContent>
        <mc:Choice Requires="wps">
          <w:drawing>
            <wp:anchor distT="0" distB="0" distL="114300" distR="114300" simplePos="0" relativeHeight="251667486" behindDoc="0" locked="0" layoutInCell="1" allowOverlap="1" wp14:anchorId="0F51C5A9" wp14:editId="4F18A2A9">
              <wp:simplePos x="0" y="0"/>
              <wp:positionH relativeFrom="page">
                <wp:posOffset>-30145</wp:posOffset>
              </wp:positionH>
              <wp:positionV relativeFrom="paragraph">
                <wp:posOffset>-8953</wp:posOffset>
              </wp:positionV>
              <wp:extent cx="9144000" cy="53340"/>
              <wp:effectExtent l="0" t="0" r="0" b="3810"/>
              <wp:wrapNone/>
              <wp:docPr id="917619667" name="Retângulo 917619667"/>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21B52B7E" id="Retângulo 917619667" o:spid="_x0000_s1026" style="position:absolute;margin-left:-2.35pt;margin-top:-.7pt;width:10in;height:4.2pt;z-index:25166748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E56" w14:textId="1FD2D9A5" w:rsidR="00FB4C2D" w:rsidRDefault="00FB4C2D">
    <w:pPr>
      <w:pStyle w:val="Cabealho"/>
    </w:pPr>
    <w:r w:rsidRPr="0095120B">
      <w:rPr>
        <w:noProof/>
        <w:lang w:eastAsia="pt-BR"/>
      </w:rPr>
      <mc:AlternateContent>
        <mc:Choice Requires="wps">
          <w:drawing>
            <wp:anchor distT="0" distB="0" distL="114300" distR="114300" simplePos="0" relativeHeight="251660318" behindDoc="0" locked="0" layoutInCell="1" allowOverlap="1" wp14:anchorId="1366DBB8" wp14:editId="76F45FC9">
              <wp:simplePos x="0" y="0"/>
              <wp:positionH relativeFrom="column">
                <wp:posOffset>2662773</wp:posOffset>
              </wp:positionH>
              <wp:positionV relativeFrom="paragraph">
                <wp:posOffset>-468933</wp:posOffset>
              </wp:positionV>
              <wp:extent cx="3930015" cy="457200"/>
              <wp:effectExtent l="0" t="0" r="0" b="0"/>
              <wp:wrapNone/>
              <wp:docPr id="345367819" name="Caixa de Texto 34536781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750A2E0" w14:textId="77777777" w:rsidR="00FB4C2D" w:rsidRPr="00030AE6" w:rsidRDefault="00FB4C2D"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B853E2C" w14:textId="77777777" w:rsidR="00FB4C2D" w:rsidRPr="00030AE6" w:rsidRDefault="00FB4C2D"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DBB8" id="_x0000_t202" coordsize="21600,21600" o:spt="202" path="m,l,21600r21600,l21600,xe">
              <v:stroke joinstyle="miter"/>
              <v:path gradientshapeok="t" o:connecttype="rect"/>
            </v:shapetype>
            <v:shape id="Caixa de Texto 345367819" o:spid="_x0000_s1057" type="#_x0000_t202" style="position:absolute;margin-left:209.65pt;margin-top:-36.9pt;width:309.45pt;height:36pt;z-index:251660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L8cAr4aAgAAMwQAAA4AAAAAAAAAAAAAAAAALgIAAGRycy9lMm9Eb2MueG1sUEsB&#10;Ai0AFAAGAAgAAAAhAOQLm0viAAAACwEAAA8AAAAAAAAAAAAAAAAAdAQAAGRycy9kb3ducmV2Lnht&#10;bFBLBQYAAAAABAAEAPMAAACDBQAAAAA=&#10;" filled="f" stroked="f" strokeweight=".5pt">
              <v:textbox>
                <w:txbxContent>
                  <w:p w14:paraId="5750A2E0" w14:textId="77777777" w:rsidR="00FB4C2D" w:rsidRPr="00030AE6" w:rsidRDefault="00FB4C2D"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B853E2C" w14:textId="77777777" w:rsidR="00FB4C2D" w:rsidRPr="00030AE6" w:rsidRDefault="00FB4C2D" w:rsidP="003925E1">
                    <w:pPr>
                      <w:rPr>
                        <w:rFonts w:ascii="Arial" w:hAnsi="Arial" w:cs="Arial"/>
                        <w:sz w:val="20"/>
                        <w:szCs w:val="20"/>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11CA" w14:textId="45B49EFB" w:rsidR="00FB4C2D" w:rsidRDefault="00FB4C2D">
    <w:pPr>
      <w:pStyle w:val="Cabealho"/>
    </w:pPr>
    <w:r w:rsidRPr="0095120B">
      <w:rPr>
        <w:noProof/>
        <w:lang w:eastAsia="pt-BR"/>
      </w:rPr>
      <mc:AlternateContent>
        <mc:Choice Requires="wps">
          <w:drawing>
            <wp:anchor distT="0" distB="0" distL="114300" distR="114300" simplePos="0" relativeHeight="251664414" behindDoc="0" locked="0" layoutInCell="1" allowOverlap="1" wp14:anchorId="1D3C9B0A" wp14:editId="3914A015">
              <wp:simplePos x="0" y="0"/>
              <wp:positionH relativeFrom="column">
                <wp:posOffset>2714381</wp:posOffset>
              </wp:positionH>
              <wp:positionV relativeFrom="paragraph">
                <wp:posOffset>-475909</wp:posOffset>
              </wp:positionV>
              <wp:extent cx="3930015" cy="457200"/>
              <wp:effectExtent l="0" t="0" r="0" b="0"/>
              <wp:wrapNone/>
              <wp:docPr id="940307295" name="Caixa de Texto 94030729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3E38BF3" w14:textId="77777777" w:rsidR="00FB4C2D" w:rsidRPr="00C54C4F" w:rsidRDefault="00FB4C2D"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2025</w:t>
                          </w:r>
                          <w:r w:rsidRPr="00C54C4F">
                            <w:rPr>
                              <w:rFonts w:ascii="Arial" w:hAnsi="Arial" w:cs="Arial"/>
                              <w:color w:val="FFFFFF"/>
                              <w:sz w:val="20"/>
                              <w:szCs w:val="20"/>
                            </w:rPr>
                            <w:br/>
                            <w:t>BB Seguridade Participações S.A.</w:t>
                          </w:r>
                        </w:p>
                        <w:p w14:paraId="6B7CBD32" w14:textId="77777777" w:rsidR="00FB4C2D" w:rsidRPr="00030AE6" w:rsidRDefault="00FB4C2D"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C9B0A" id="_x0000_t202" coordsize="21600,21600" o:spt="202" path="m,l,21600r21600,l21600,xe">
              <v:stroke joinstyle="miter"/>
              <v:path gradientshapeok="t" o:connecttype="rect"/>
            </v:shapetype>
            <v:shape id="Caixa de Texto 940307295" o:spid="_x0000_s1058" type="#_x0000_t202" style="position:absolute;margin-left:213.75pt;margin-top:-37.45pt;width:309.45pt;height:36pt;z-index:25166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" filled="f" stroked="f" strokeweight=".5pt">
              <v:textbox>
                <w:txbxContent>
                  <w:p w14:paraId="23E38BF3" w14:textId="77777777" w:rsidR="00FB4C2D" w:rsidRPr="00C54C4F" w:rsidRDefault="00FB4C2D"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2025</w:t>
                    </w:r>
                    <w:r w:rsidRPr="00C54C4F">
                      <w:rPr>
                        <w:rFonts w:ascii="Arial" w:hAnsi="Arial" w:cs="Arial"/>
                        <w:color w:val="FFFFFF"/>
                        <w:sz w:val="20"/>
                        <w:szCs w:val="20"/>
                      </w:rPr>
                      <w:br/>
                      <w:t>BB Seguridade Participações S.A.</w:t>
                    </w:r>
                  </w:p>
                  <w:p w14:paraId="6B7CBD32" w14:textId="77777777" w:rsidR="00FB4C2D" w:rsidRPr="00030AE6" w:rsidRDefault="00FB4C2D" w:rsidP="000148A5">
                    <w:pPr>
                      <w:rPr>
                        <w:rFonts w:ascii="Arial" w:hAnsi="Arial" w:cs="Arial"/>
                        <w:sz w:val="20"/>
                        <w:szCs w:val="20"/>
                      </w:rPr>
                    </w:pPr>
                  </w:p>
                </w:txbxContent>
              </v:textbox>
            </v:shape>
          </w:pict>
        </mc:Fallback>
      </mc:AlternateContent>
    </w:r>
  </w:p>
  <w:p w14:paraId="787E3823" w14:textId="77777777" w:rsidR="00FB4C2D" w:rsidRDefault="00FB4C2D" w:rsidP="008635A3">
    <w:pPr>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658255"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4"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247BA471"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w:t>
                          </w:r>
                          <w:r w:rsidR="00696D89">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59" type="#_x0000_t202" style="position:absolute;margin-left:209.65pt;margin-top:-36.9pt;width:309.4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AB+7M8aAgAAMwQAAA4AAAAAAAAAAAAAAAAALgIAAGRycy9lMm9Eb2MueG1sUEsB&#10;Ai0AFAAGAAgAAAAhAOQLm0viAAAACwEAAA8AAAAAAAAAAAAAAAAAdAQAAGRycy9kb3ducmV2Lnht&#10;bFBLBQYAAAAABAAEAPMAAACDBQAAAAA=&#10;" filled="f" stroked="f" strokeweight=".5pt">
              <v:textbox>
                <w:txbxContent>
                  <w:p w14:paraId="27348650" w14:textId="247BA471"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w:t>
                    </w:r>
                    <w:r w:rsidR="00696D89">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2"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D12EE1" id="Retângulo 261061982" o:spid="_x0000_s1026" style="position:absolute;margin-left:0;margin-top:-46.3pt;width:594.75pt;height:49.1pt;z-index:-25161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3"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18709683" id="Retângulo 1188827063" o:spid="_x0000_s1026" style="position:absolute;margin-left:-13.8pt;margin-top:2.6pt;width:10in;height:4.2pt;z-index:251704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7C60BD"/>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9" w15:restartNumberingAfterBreak="0">
    <w:nsid w:val="12A91328"/>
    <w:multiLevelType w:val="hybridMultilevel"/>
    <w:tmpl w:val="C754855A"/>
    <w:lvl w:ilvl="0" w:tplc="F7647C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3F0AD2"/>
    <w:multiLevelType w:val="hybridMultilevel"/>
    <w:tmpl w:val="D25EEDC8"/>
    <w:lvl w:ilvl="0" w:tplc="B9AA3B96">
      <w:start w:val="1"/>
      <w:numFmt w:val="decimal"/>
      <w:lvlText w:val="(%1)"/>
      <w:lvlJc w:val="left"/>
      <w:pPr>
        <w:ind w:left="72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E6773A"/>
    <w:multiLevelType w:val="hybridMultilevel"/>
    <w:tmpl w:val="5FF48472"/>
    <w:lvl w:ilvl="0" w:tplc="F4E6C00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32925D5"/>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7BA39B6"/>
    <w:multiLevelType w:val="hybridMultilevel"/>
    <w:tmpl w:val="8B6C376A"/>
    <w:lvl w:ilvl="0" w:tplc="85EE7C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7F6233"/>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7" w15:restartNumberingAfterBreak="0">
    <w:nsid w:val="407758AC"/>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0373F1"/>
    <w:multiLevelType w:val="hybridMultilevel"/>
    <w:tmpl w:val="A558B246"/>
    <w:lvl w:ilvl="0" w:tplc="69206F4E">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9"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6D30BD"/>
    <w:multiLevelType w:val="hybridMultilevel"/>
    <w:tmpl w:val="086672E2"/>
    <w:lvl w:ilvl="0" w:tplc="B58655E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5EB5D55"/>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5"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8"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22012B"/>
    <w:multiLevelType w:val="hybridMultilevel"/>
    <w:tmpl w:val="E65ABF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7"/>
  </w:num>
  <w:num w:numId="2" w16cid:durableId="933516518">
    <w:abstractNumId w:val="24"/>
  </w:num>
  <w:num w:numId="3" w16cid:durableId="698356891">
    <w:abstractNumId w:val="26"/>
  </w:num>
  <w:num w:numId="4" w16cid:durableId="828059587">
    <w:abstractNumId w:val="12"/>
  </w:num>
  <w:num w:numId="5" w16cid:durableId="1459182956">
    <w:abstractNumId w:val="34"/>
  </w:num>
  <w:num w:numId="6" w16cid:durableId="141968682">
    <w:abstractNumId w:val="29"/>
  </w:num>
  <w:num w:numId="7" w16cid:durableId="358511639">
    <w:abstractNumId w:val="43"/>
  </w:num>
  <w:num w:numId="8" w16cid:durableId="776948223">
    <w:abstractNumId w:val="40"/>
  </w:num>
  <w:num w:numId="9" w16cid:durableId="1776823542">
    <w:abstractNumId w:val="46"/>
  </w:num>
  <w:num w:numId="10" w16cid:durableId="221911288">
    <w:abstractNumId w:val="6"/>
  </w:num>
  <w:num w:numId="11" w16cid:durableId="656812461">
    <w:abstractNumId w:val="32"/>
  </w:num>
  <w:num w:numId="12" w16cid:durableId="785545325">
    <w:abstractNumId w:val="3"/>
  </w:num>
  <w:num w:numId="13" w16cid:durableId="419372242">
    <w:abstractNumId w:val="7"/>
  </w:num>
  <w:num w:numId="14" w16cid:durableId="1323895328">
    <w:abstractNumId w:val="0"/>
  </w:num>
  <w:num w:numId="15" w16cid:durableId="1196890079">
    <w:abstractNumId w:val="13"/>
  </w:num>
  <w:num w:numId="16" w16cid:durableId="57365333">
    <w:abstractNumId w:val="23"/>
  </w:num>
  <w:num w:numId="17" w16cid:durableId="1946040769">
    <w:abstractNumId w:val="35"/>
  </w:num>
  <w:num w:numId="18" w16cid:durableId="2110465599">
    <w:abstractNumId w:val="38"/>
  </w:num>
  <w:num w:numId="19" w16cid:durableId="559950403">
    <w:abstractNumId w:val="42"/>
  </w:num>
  <w:num w:numId="20" w16cid:durableId="244068777">
    <w:abstractNumId w:val="31"/>
  </w:num>
  <w:num w:numId="21" w16cid:durableId="73674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7634306">
    <w:abstractNumId w:val="28"/>
  </w:num>
  <w:num w:numId="23" w16cid:durableId="291789375">
    <w:abstractNumId w:val="22"/>
  </w:num>
  <w:num w:numId="24" w16cid:durableId="129439378">
    <w:abstractNumId w:val="4"/>
  </w:num>
  <w:num w:numId="25" w16cid:durableId="1481263197">
    <w:abstractNumId w:val="33"/>
  </w:num>
  <w:num w:numId="26" w16cid:durableId="10451662">
    <w:abstractNumId w:val="27"/>
  </w:num>
  <w:num w:numId="27" w16cid:durableId="516967678">
    <w:abstractNumId w:val="17"/>
  </w:num>
  <w:num w:numId="28" w16cid:durableId="451093466">
    <w:abstractNumId w:val="8"/>
  </w:num>
  <w:num w:numId="29" w16cid:durableId="363021110">
    <w:abstractNumId w:val="20"/>
  </w:num>
  <w:num w:numId="30" w16cid:durableId="335235045">
    <w:abstractNumId w:val="25"/>
  </w:num>
  <w:num w:numId="31" w16cid:durableId="704794784">
    <w:abstractNumId w:val="36"/>
  </w:num>
  <w:num w:numId="32" w16cid:durableId="778703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0667719">
    <w:abstractNumId w:val="41"/>
  </w:num>
  <w:num w:numId="34" w16cid:durableId="689453397">
    <w:abstractNumId w:val="45"/>
  </w:num>
  <w:num w:numId="35" w16cid:durableId="2122724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272284">
    <w:abstractNumId w:val="5"/>
  </w:num>
  <w:num w:numId="37" w16cid:durableId="684285502">
    <w:abstractNumId w:val="19"/>
  </w:num>
  <w:num w:numId="38" w16cid:durableId="277690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4404101">
    <w:abstractNumId w:val="39"/>
  </w:num>
  <w:num w:numId="40" w16cid:durableId="97142557">
    <w:abstractNumId w:val="2"/>
  </w:num>
  <w:num w:numId="41" w16cid:durableId="1734348843">
    <w:abstractNumId w:val="9"/>
  </w:num>
  <w:num w:numId="42" w16cid:durableId="1312245504">
    <w:abstractNumId w:val="10"/>
  </w:num>
  <w:num w:numId="43" w16cid:durableId="277182751">
    <w:abstractNumId w:val="47"/>
  </w:num>
  <w:num w:numId="44" w16cid:durableId="983511792">
    <w:abstractNumId w:val="11"/>
  </w:num>
  <w:num w:numId="45" w16cid:durableId="1161002533">
    <w:abstractNumId w:val="14"/>
  </w:num>
  <w:num w:numId="46" w16cid:durableId="1893344211">
    <w:abstractNumId w:val="30"/>
  </w:num>
  <w:num w:numId="47" w16cid:durableId="1385327950">
    <w:abstractNumId w:val="44"/>
  </w:num>
  <w:num w:numId="48" w16cid:durableId="13692459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445"/>
    <w:rsid w:val="00001F2D"/>
    <w:rsid w:val="000027B4"/>
    <w:rsid w:val="0000296C"/>
    <w:rsid w:val="00003E17"/>
    <w:rsid w:val="00003E98"/>
    <w:rsid w:val="0000417C"/>
    <w:rsid w:val="00004258"/>
    <w:rsid w:val="000043F8"/>
    <w:rsid w:val="00004806"/>
    <w:rsid w:val="00004BCB"/>
    <w:rsid w:val="000058BA"/>
    <w:rsid w:val="00006738"/>
    <w:rsid w:val="000067CB"/>
    <w:rsid w:val="000069A9"/>
    <w:rsid w:val="00006AA2"/>
    <w:rsid w:val="00006C01"/>
    <w:rsid w:val="00006DF3"/>
    <w:rsid w:val="00007148"/>
    <w:rsid w:val="0000745D"/>
    <w:rsid w:val="00007643"/>
    <w:rsid w:val="0000768F"/>
    <w:rsid w:val="00007700"/>
    <w:rsid w:val="00007E35"/>
    <w:rsid w:val="0001011A"/>
    <w:rsid w:val="00010275"/>
    <w:rsid w:val="000104D8"/>
    <w:rsid w:val="00010731"/>
    <w:rsid w:val="00010952"/>
    <w:rsid w:val="00010A6C"/>
    <w:rsid w:val="000111F8"/>
    <w:rsid w:val="00011277"/>
    <w:rsid w:val="00011D57"/>
    <w:rsid w:val="00012068"/>
    <w:rsid w:val="00012070"/>
    <w:rsid w:val="000127FC"/>
    <w:rsid w:val="00012828"/>
    <w:rsid w:val="000129CE"/>
    <w:rsid w:val="000130B4"/>
    <w:rsid w:val="00013619"/>
    <w:rsid w:val="00013A16"/>
    <w:rsid w:val="00013AD9"/>
    <w:rsid w:val="0001401D"/>
    <w:rsid w:val="00014050"/>
    <w:rsid w:val="000148A5"/>
    <w:rsid w:val="0001498F"/>
    <w:rsid w:val="00014A3E"/>
    <w:rsid w:val="00014BC3"/>
    <w:rsid w:val="00014EAF"/>
    <w:rsid w:val="00014F83"/>
    <w:rsid w:val="0001513A"/>
    <w:rsid w:val="00015433"/>
    <w:rsid w:val="00015659"/>
    <w:rsid w:val="00015747"/>
    <w:rsid w:val="0001588C"/>
    <w:rsid w:val="000174F6"/>
    <w:rsid w:val="00017B93"/>
    <w:rsid w:val="00020746"/>
    <w:rsid w:val="0002121B"/>
    <w:rsid w:val="00021418"/>
    <w:rsid w:val="00021B07"/>
    <w:rsid w:val="0002255F"/>
    <w:rsid w:val="0002363B"/>
    <w:rsid w:val="00023E88"/>
    <w:rsid w:val="00023F38"/>
    <w:rsid w:val="000240C5"/>
    <w:rsid w:val="000252D8"/>
    <w:rsid w:val="0002532D"/>
    <w:rsid w:val="00025BF4"/>
    <w:rsid w:val="0002688C"/>
    <w:rsid w:val="00027392"/>
    <w:rsid w:val="000275F3"/>
    <w:rsid w:val="000276E8"/>
    <w:rsid w:val="00027C5E"/>
    <w:rsid w:val="00030258"/>
    <w:rsid w:val="00030919"/>
    <w:rsid w:val="00030DF1"/>
    <w:rsid w:val="00030EE5"/>
    <w:rsid w:val="0003136B"/>
    <w:rsid w:val="00031799"/>
    <w:rsid w:val="00031A04"/>
    <w:rsid w:val="0003211F"/>
    <w:rsid w:val="0003236C"/>
    <w:rsid w:val="0003275F"/>
    <w:rsid w:val="000333DC"/>
    <w:rsid w:val="000335D7"/>
    <w:rsid w:val="0003371F"/>
    <w:rsid w:val="0003426E"/>
    <w:rsid w:val="000349C5"/>
    <w:rsid w:val="00034CB5"/>
    <w:rsid w:val="000351C5"/>
    <w:rsid w:val="00035378"/>
    <w:rsid w:val="00035738"/>
    <w:rsid w:val="00035C86"/>
    <w:rsid w:val="0003643E"/>
    <w:rsid w:val="00036847"/>
    <w:rsid w:val="00036B25"/>
    <w:rsid w:val="00036F9C"/>
    <w:rsid w:val="0003743A"/>
    <w:rsid w:val="000378F8"/>
    <w:rsid w:val="00037A94"/>
    <w:rsid w:val="00040427"/>
    <w:rsid w:val="00040871"/>
    <w:rsid w:val="0004098E"/>
    <w:rsid w:val="00040AE7"/>
    <w:rsid w:val="0004123C"/>
    <w:rsid w:val="00041896"/>
    <w:rsid w:val="00041C6F"/>
    <w:rsid w:val="00042553"/>
    <w:rsid w:val="00042818"/>
    <w:rsid w:val="00042D4E"/>
    <w:rsid w:val="000438FA"/>
    <w:rsid w:val="00044667"/>
    <w:rsid w:val="00044A68"/>
    <w:rsid w:val="0004500B"/>
    <w:rsid w:val="000452DC"/>
    <w:rsid w:val="000452E8"/>
    <w:rsid w:val="00045D79"/>
    <w:rsid w:val="00046240"/>
    <w:rsid w:val="00046267"/>
    <w:rsid w:val="00046DBB"/>
    <w:rsid w:val="00050BDA"/>
    <w:rsid w:val="00050D50"/>
    <w:rsid w:val="0005125E"/>
    <w:rsid w:val="00051395"/>
    <w:rsid w:val="0005190D"/>
    <w:rsid w:val="00051949"/>
    <w:rsid w:val="00051BAC"/>
    <w:rsid w:val="00052435"/>
    <w:rsid w:val="00052E5D"/>
    <w:rsid w:val="0005300F"/>
    <w:rsid w:val="00053473"/>
    <w:rsid w:val="00053946"/>
    <w:rsid w:val="00054220"/>
    <w:rsid w:val="00055182"/>
    <w:rsid w:val="00055964"/>
    <w:rsid w:val="00055DFD"/>
    <w:rsid w:val="000562FF"/>
    <w:rsid w:val="0005630C"/>
    <w:rsid w:val="0005641C"/>
    <w:rsid w:val="00056F6B"/>
    <w:rsid w:val="00057893"/>
    <w:rsid w:val="00057BEB"/>
    <w:rsid w:val="00060DB2"/>
    <w:rsid w:val="00060DCB"/>
    <w:rsid w:val="00061237"/>
    <w:rsid w:val="0006123C"/>
    <w:rsid w:val="00061848"/>
    <w:rsid w:val="00062877"/>
    <w:rsid w:val="0006352D"/>
    <w:rsid w:val="000637B7"/>
    <w:rsid w:val="00063F91"/>
    <w:rsid w:val="0006450A"/>
    <w:rsid w:val="00065549"/>
    <w:rsid w:val="00065751"/>
    <w:rsid w:val="00065973"/>
    <w:rsid w:val="00065B07"/>
    <w:rsid w:val="00065D1B"/>
    <w:rsid w:val="00065E90"/>
    <w:rsid w:val="0006675A"/>
    <w:rsid w:val="00066C4F"/>
    <w:rsid w:val="00066ECA"/>
    <w:rsid w:val="000671C4"/>
    <w:rsid w:val="000674D1"/>
    <w:rsid w:val="000676A6"/>
    <w:rsid w:val="00067DC0"/>
    <w:rsid w:val="000702BE"/>
    <w:rsid w:val="000711B0"/>
    <w:rsid w:val="00072CE6"/>
    <w:rsid w:val="0007301F"/>
    <w:rsid w:val="00074128"/>
    <w:rsid w:val="00074693"/>
    <w:rsid w:val="00074B47"/>
    <w:rsid w:val="000755E3"/>
    <w:rsid w:val="00075933"/>
    <w:rsid w:val="00075F1D"/>
    <w:rsid w:val="000762AD"/>
    <w:rsid w:val="0007699E"/>
    <w:rsid w:val="00076A08"/>
    <w:rsid w:val="00076C32"/>
    <w:rsid w:val="00076F6E"/>
    <w:rsid w:val="000774CB"/>
    <w:rsid w:val="00077646"/>
    <w:rsid w:val="00077BCC"/>
    <w:rsid w:val="0008028F"/>
    <w:rsid w:val="000814D4"/>
    <w:rsid w:val="0008249B"/>
    <w:rsid w:val="0008260C"/>
    <w:rsid w:val="0008272F"/>
    <w:rsid w:val="000837F9"/>
    <w:rsid w:val="00083AC2"/>
    <w:rsid w:val="000840BC"/>
    <w:rsid w:val="000848FE"/>
    <w:rsid w:val="00084DC0"/>
    <w:rsid w:val="00085204"/>
    <w:rsid w:val="0008541E"/>
    <w:rsid w:val="0008593C"/>
    <w:rsid w:val="00085CD1"/>
    <w:rsid w:val="000862F7"/>
    <w:rsid w:val="00086AAF"/>
    <w:rsid w:val="00086E15"/>
    <w:rsid w:val="00086E9D"/>
    <w:rsid w:val="00087181"/>
    <w:rsid w:val="00087755"/>
    <w:rsid w:val="00087A05"/>
    <w:rsid w:val="00087A42"/>
    <w:rsid w:val="00087A85"/>
    <w:rsid w:val="00090336"/>
    <w:rsid w:val="000903E7"/>
    <w:rsid w:val="0009164C"/>
    <w:rsid w:val="00092770"/>
    <w:rsid w:val="00092BAA"/>
    <w:rsid w:val="00092C4A"/>
    <w:rsid w:val="00092FAE"/>
    <w:rsid w:val="000934BB"/>
    <w:rsid w:val="00093CE5"/>
    <w:rsid w:val="00093FC8"/>
    <w:rsid w:val="00094B85"/>
    <w:rsid w:val="00094B9C"/>
    <w:rsid w:val="00094E69"/>
    <w:rsid w:val="00094E8F"/>
    <w:rsid w:val="000953BF"/>
    <w:rsid w:val="00095670"/>
    <w:rsid w:val="00095DE7"/>
    <w:rsid w:val="000962C2"/>
    <w:rsid w:val="0009635A"/>
    <w:rsid w:val="00096582"/>
    <w:rsid w:val="00096640"/>
    <w:rsid w:val="000970FD"/>
    <w:rsid w:val="000972A6"/>
    <w:rsid w:val="00097579"/>
    <w:rsid w:val="00097C51"/>
    <w:rsid w:val="000A031B"/>
    <w:rsid w:val="000A097A"/>
    <w:rsid w:val="000A09AC"/>
    <w:rsid w:val="000A0D22"/>
    <w:rsid w:val="000A1210"/>
    <w:rsid w:val="000A1C10"/>
    <w:rsid w:val="000A2A80"/>
    <w:rsid w:val="000A2CC4"/>
    <w:rsid w:val="000A2E19"/>
    <w:rsid w:val="000A36FF"/>
    <w:rsid w:val="000A4737"/>
    <w:rsid w:val="000A4B9E"/>
    <w:rsid w:val="000A4BBA"/>
    <w:rsid w:val="000A4FA3"/>
    <w:rsid w:val="000A535F"/>
    <w:rsid w:val="000A562B"/>
    <w:rsid w:val="000A5645"/>
    <w:rsid w:val="000A627D"/>
    <w:rsid w:val="000A6590"/>
    <w:rsid w:val="000B1346"/>
    <w:rsid w:val="000B138E"/>
    <w:rsid w:val="000B1684"/>
    <w:rsid w:val="000B1A32"/>
    <w:rsid w:val="000B21ED"/>
    <w:rsid w:val="000B2247"/>
    <w:rsid w:val="000B24E0"/>
    <w:rsid w:val="000B3825"/>
    <w:rsid w:val="000B4030"/>
    <w:rsid w:val="000B476E"/>
    <w:rsid w:val="000B4F17"/>
    <w:rsid w:val="000B5396"/>
    <w:rsid w:val="000B5475"/>
    <w:rsid w:val="000B5DAC"/>
    <w:rsid w:val="000B6002"/>
    <w:rsid w:val="000B6328"/>
    <w:rsid w:val="000B6ED4"/>
    <w:rsid w:val="000B7899"/>
    <w:rsid w:val="000B7D1E"/>
    <w:rsid w:val="000B7F4D"/>
    <w:rsid w:val="000B7F82"/>
    <w:rsid w:val="000C1B2D"/>
    <w:rsid w:val="000C2427"/>
    <w:rsid w:val="000C2471"/>
    <w:rsid w:val="000C2AB2"/>
    <w:rsid w:val="000C5A4E"/>
    <w:rsid w:val="000C5E20"/>
    <w:rsid w:val="000C6293"/>
    <w:rsid w:val="000C644A"/>
    <w:rsid w:val="000C69A2"/>
    <w:rsid w:val="000C6B0A"/>
    <w:rsid w:val="000C7620"/>
    <w:rsid w:val="000C7981"/>
    <w:rsid w:val="000C7C94"/>
    <w:rsid w:val="000C7E60"/>
    <w:rsid w:val="000D000B"/>
    <w:rsid w:val="000D16F5"/>
    <w:rsid w:val="000D1904"/>
    <w:rsid w:val="000D1993"/>
    <w:rsid w:val="000D1A44"/>
    <w:rsid w:val="000D249B"/>
    <w:rsid w:val="000D2540"/>
    <w:rsid w:val="000D2649"/>
    <w:rsid w:val="000D27D6"/>
    <w:rsid w:val="000D2977"/>
    <w:rsid w:val="000D2D3B"/>
    <w:rsid w:val="000D3396"/>
    <w:rsid w:val="000D35E3"/>
    <w:rsid w:val="000D382B"/>
    <w:rsid w:val="000D3E80"/>
    <w:rsid w:val="000D3EB9"/>
    <w:rsid w:val="000D48E8"/>
    <w:rsid w:val="000D4BB9"/>
    <w:rsid w:val="000D4C14"/>
    <w:rsid w:val="000D5517"/>
    <w:rsid w:val="000D5690"/>
    <w:rsid w:val="000D64D3"/>
    <w:rsid w:val="000D6D95"/>
    <w:rsid w:val="000D6F81"/>
    <w:rsid w:val="000D7038"/>
    <w:rsid w:val="000E04CF"/>
    <w:rsid w:val="000E0854"/>
    <w:rsid w:val="000E1AAD"/>
    <w:rsid w:val="000E26DE"/>
    <w:rsid w:val="000E3A2B"/>
    <w:rsid w:val="000E3C38"/>
    <w:rsid w:val="000E3E4D"/>
    <w:rsid w:val="000E3F6F"/>
    <w:rsid w:val="000E4727"/>
    <w:rsid w:val="000E4785"/>
    <w:rsid w:val="000E4AEA"/>
    <w:rsid w:val="000E4C28"/>
    <w:rsid w:val="000E533A"/>
    <w:rsid w:val="000E5362"/>
    <w:rsid w:val="000E55AA"/>
    <w:rsid w:val="000E58D5"/>
    <w:rsid w:val="000E5C54"/>
    <w:rsid w:val="000E605C"/>
    <w:rsid w:val="000E6A98"/>
    <w:rsid w:val="000E6DC9"/>
    <w:rsid w:val="000E6ECF"/>
    <w:rsid w:val="000E71FE"/>
    <w:rsid w:val="000E721D"/>
    <w:rsid w:val="000E7457"/>
    <w:rsid w:val="000E75BD"/>
    <w:rsid w:val="000E77BD"/>
    <w:rsid w:val="000F05A2"/>
    <w:rsid w:val="000F0C9B"/>
    <w:rsid w:val="000F0E18"/>
    <w:rsid w:val="000F1425"/>
    <w:rsid w:val="000F18E1"/>
    <w:rsid w:val="000F2412"/>
    <w:rsid w:val="000F24FB"/>
    <w:rsid w:val="000F2B7F"/>
    <w:rsid w:val="000F3094"/>
    <w:rsid w:val="000F3145"/>
    <w:rsid w:val="000F3517"/>
    <w:rsid w:val="000F3899"/>
    <w:rsid w:val="000F3E97"/>
    <w:rsid w:val="000F408D"/>
    <w:rsid w:val="000F45EC"/>
    <w:rsid w:val="000F552D"/>
    <w:rsid w:val="000F55A7"/>
    <w:rsid w:val="000F563F"/>
    <w:rsid w:val="000F56A8"/>
    <w:rsid w:val="000F595F"/>
    <w:rsid w:val="000F6630"/>
    <w:rsid w:val="000F6703"/>
    <w:rsid w:val="000F7741"/>
    <w:rsid w:val="000F7D74"/>
    <w:rsid w:val="000F7F0F"/>
    <w:rsid w:val="00100C19"/>
    <w:rsid w:val="001013CC"/>
    <w:rsid w:val="001023D4"/>
    <w:rsid w:val="00102467"/>
    <w:rsid w:val="0010283C"/>
    <w:rsid w:val="00102947"/>
    <w:rsid w:val="00102B63"/>
    <w:rsid w:val="0010370A"/>
    <w:rsid w:val="001037EA"/>
    <w:rsid w:val="001038DC"/>
    <w:rsid w:val="00103E52"/>
    <w:rsid w:val="00104090"/>
    <w:rsid w:val="00104BC0"/>
    <w:rsid w:val="0010529B"/>
    <w:rsid w:val="00106218"/>
    <w:rsid w:val="0010628A"/>
    <w:rsid w:val="001064E2"/>
    <w:rsid w:val="0010680F"/>
    <w:rsid w:val="00107072"/>
    <w:rsid w:val="00107274"/>
    <w:rsid w:val="00107B84"/>
    <w:rsid w:val="001105B7"/>
    <w:rsid w:val="001109EE"/>
    <w:rsid w:val="00110A2C"/>
    <w:rsid w:val="00110DD7"/>
    <w:rsid w:val="001111E0"/>
    <w:rsid w:val="0011131B"/>
    <w:rsid w:val="001115CF"/>
    <w:rsid w:val="00111C20"/>
    <w:rsid w:val="00111CA4"/>
    <w:rsid w:val="00111F8C"/>
    <w:rsid w:val="001125FF"/>
    <w:rsid w:val="00112B1B"/>
    <w:rsid w:val="00113B26"/>
    <w:rsid w:val="001146AA"/>
    <w:rsid w:val="00115495"/>
    <w:rsid w:val="001155EA"/>
    <w:rsid w:val="00115EC1"/>
    <w:rsid w:val="00116067"/>
    <w:rsid w:val="001164B5"/>
    <w:rsid w:val="001164E6"/>
    <w:rsid w:val="001166A2"/>
    <w:rsid w:val="00116D52"/>
    <w:rsid w:val="00117509"/>
    <w:rsid w:val="0011784A"/>
    <w:rsid w:val="001206FE"/>
    <w:rsid w:val="001208A1"/>
    <w:rsid w:val="001208AF"/>
    <w:rsid w:val="00120D22"/>
    <w:rsid w:val="00121403"/>
    <w:rsid w:val="00121753"/>
    <w:rsid w:val="001217E2"/>
    <w:rsid w:val="00121885"/>
    <w:rsid w:val="00122012"/>
    <w:rsid w:val="00122383"/>
    <w:rsid w:val="00122C4E"/>
    <w:rsid w:val="00122CED"/>
    <w:rsid w:val="0012337C"/>
    <w:rsid w:val="001233D7"/>
    <w:rsid w:val="0012353E"/>
    <w:rsid w:val="001235AB"/>
    <w:rsid w:val="001237F9"/>
    <w:rsid w:val="00123A8F"/>
    <w:rsid w:val="00123ACC"/>
    <w:rsid w:val="0012400A"/>
    <w:rsid w:val="001250C5"/>
    <w:rsid w:val="00125339"/>
    <w:rsid w:val="0012539E"/>
    <w:rsid w:val="00125B71"/>
    <w:rsid w:val="00126206"/>
    <w:rsid w:val="00126236"/>
    <w:rsid w:val="001263DE"/>
    <w:rsid w:val="00126960"/>
    <w:rsid w:val="00126A71"/>
    <w:rsid w:val="00127074"/>
    <w:rsid w:val="00127B7E"/>
    <w:rsid w:val="00130128"/>
    <w:rsid w:val="0013020F"/>
    <w:rsid w:val="0013063A"/>
    <w:rsid w:val="00131838"/>
    <w:rsid w:val="001322B0"/>
    <w:rsid w:val="001327F4"/>
    <w:rsid w:val="00133101"/>
    <w:rsid w:val="001333EB"/>
    <w:rsid w:val="0013354E"/>
    <w:rsid w:val="00133CDE"/>
    <w:rsid w:val="00133D3E"/>
    <w:rsid w:val="00134680"/>
    <w:rsid w:val="00136384"/>
    <w:rsid w:val="00136454"/>
    <w:rsid w:val="0013660D"/>
    <w:rsid w:val="001367D9"/>
    <w:rsid w:val="00136834"/>
    <w:rsid w:val="00136993"/>
    <w:rsid w:val="00136C77"/>
    <w:rsid w:val="00136C7B"/>
    <w:rsid w:val="00137245"/>
    <w:rsid w:val="001408C9"/>
    <w:rsid w:val="00140962"/>
    <w:rsid w:val="00140AF4"/>
    <w:rsid w:val="00142311"/>
    <w:rsid w:val="0014248D"/>
    <w:rsid w:val="00142DED"/>
    <w:rsid w:val="00143D4A"/>
    <w:rsid w:val="001442CC"/>
    <w:rsid w:val="0014441E"/>
    <w:rsid w:val="0014497F"/>
    <w:rsid w:val="00144DC3"/>
    <w:rsid w:val="00145037"/>
    <w:rsid w:val="00146D19"/>
    <w:rsid w:val="0014701B"/>
    <w:rsid w:val="001473CD"/>
    <w:rsid w:val="00147534"/>
    <w:rsid w:val="00147560"/>
    <w:rsid w:val="00147A69"/>
    <w:rsid w:val="00147BE6"/>
    <w:rsid w:val="00150C9E"/>
    <w:rsid w:val="001516C4"/>
    <w:rsid w:val="00152A79"/>
    <w:rsid w:val="0015355A"/>
    <w:rsid w:val="00153650"/>
    <w:rsid w:val="00153A96"/>
    <w:rsid w:val="00153BBC"/>
    <w:rsid w:val="00153CBA"/>
    <w:rsid w:val="00153CF5"/>
    <w:rsid w:val="00155FF6"/>
    <w:rsid w:val="0015601A"/>
    <w:rsid w:val="0015601C"/>
    <w:rsid w:val="001560CE"/>
    <w:rsid w:val="001563BD"/>
    <w:rsid w:val="001569E7"/>
    <w:rsid w:val="00156EF0"/>
    <w:rsid w:val="00160831"/>
    <w:rsid w:val="00160D2A"/>
    <w:rsid w:val="00160DCA"/>
    <w:rsid w:val="00161122"/>
    <w:rsid w:val="001616D8"/>
    <w:rsid w:val="00161DE3"/>
    <w:rsid w:val="001636AA"/>
    <w:rsid w:val="001637D4"/>
    <w:rsid w:val="00163882"/>
    <w:rsid w:val="00163DE7"/>
    <w:rsid w:val="00164298"/>
    <w:rsid w:val="0016459D"/>
    <w:rsid w:val="0016469B"/>
    <w:rsid w:val="001646D5"/>
    <w:rsid w:val="00165514"/>
    <w:rsid w:val="00165D44"/>
    <w:rsid w:val="00165E6D"/>
    <w:rsid w:val="00166047"/>
    <w:rsid w:val="00166917"/>
    <w:rsid w:val="00166DD5"/>
    <w:rsid w:val="00167765"/>
    <w:rsid w:val="00167899"/>
    <w:rsid w:val="00167A24"/>
    <w:rsid w:val="001701FA"/>
    <w:rsid w:val="001702F4"/>
    <w:rsid w:val="0017034F"/>
    <w:rsid w:val="00170844"/>
    <w:rsid w:val="001716E9"/>
    <w:rsid w:val="00171B32"/>
    <w:rsid w:val="00171F74"/>
    <w:rsid w:val="00172A84"/>
    <w:rsid w:val="00172F09"/>
    <w:rsid w:val="00172F9E"/>
    <w:rsid w:val="0017372E"/>
    <w:rsid w:val="0017465F"/>
    <w:rsid w:val="001754B8"/>
    <w:rsid w:val="0017587C"/>
    <w:rsid w:val="00175FC2"/>
    <w:rsid w:val="001760A3"/>
    <w:rsid w:val="001762BE"/>
    <w:rsid w:val="0017630F"/>
    <w:rsid w:val="00177141"/>
    <w:rsid w:val="001772AF"/>
    <w:rsid w:val="001803A4"/>
    <w:rsid w:val="0018155D"/>
    <w:rsid w:val="00181956"/>
    <w:rsid w:val="0018257E"/>
    <w:rsid w:val="00183017"/>
    <w:rsid w:val="001838B0"/>
    <w:rsid w:val="00184028"/>
    <w:rsid w:val="00184069"/>
    <w:rsid w:val="00184F92"/>
    <w:rsid w:val="0018543D"/>
    <w:rsid w:val="00185A57"/>
    <w:rsid w:val="00186606"/>
    <w:rsid w:val="00187177"/>
    <w:rsid w:val="001903D6"/>
    <w:rsid w:val="00190671"/>
    <w:rsid w:val="00191EAA"/>
    <w:rsid w:val="00192C11"/>
    <w:rsid w:val="00192DCE"/>
    <w:rsid w:val="00192E46"/>
    <w:rsid w:val="00193163"/>
    <w:rsid w:val="00193845"/>
    <w:rsid w:val="001939CC"/>
    <w:rsid w:val="00193A21"/>
    <w:rsid w:val="00193A8E"/>
    <w:rsid w:val="00193ACB"/>
    <w:rsid w:val="00194149"/>
    <w:rsid w:val="00194763"/>
    <w:rsid w:val="00194DCD"/>
    <w:rsid w:val="001950CB"/>
    <w:rsid w:val="001952CB"/>
    <w:rsid w:val="0019533E"/>
    <w:rsid w:val="00196553"/>
    <w:rsid w:val="00196A65"/>
    <w:rsid w:val="00196C23"/>
    <w:rsid w:val="00197AFB"/>
    <w:rsid w:val="00197B49"/>
    <w:rsid w:val="001A0E1F"/>
    <w:rsid w:val="001A1B8C"/>
    <w:rsid w:val="001A1BA7"/>
    <w:rsid w:val="001A2275"/>
    <w:rsid w:val="001A2838"/>
    <w:rsid w:val="001A2D30"/>
    <w:rsid w:val="001A3501"/>
    <w:rsid w:val="001A3B98"/>
    <w:rsid w:val="001A43BB"/>
    <w:rsid w:val="001A4BB4"/>
    <w:rsid w:val="001A4C05"/>
    <w:rsid w:val="001A5D4F"/>
    <w:rsid w:val="001A5EA9"/>
    <w:rsid w:val="001A6042"/>
    <w:rsid w:val="001A66B9"/>
    <w:rsid w:val="001A6999"/>
    <w:rsid w:val="001A6B6D"/>
    <w:rsid w:val="001A76C3"/>
    <w:rsid w:val="001A7939"/>
    <w:rsid w:val="001A7DD8"/>
    <w:rsid w:val="001B02AE"/>
    <w:rsid w:val="001B0D2C"/>
    <w:rsid w:val="001B1075"/>
    <w:rsid w:val="001B219D"/>
    <w:rsid w:val="001B2F64"/>
    <w:rsid w:val="001B3116"/>
    <w:rsid w:val="001B3307"/>
    <w:rsid w:val="001B3E8A"/>
    <w:rsid w:val="001B4217"/>
    <w:rsid w:val="001B4C54"/>
    <w:rsid w:val="001B5034"/>
    <w:rsid w:val="001B504B"/>
    <w:rsid w:val="001B50D8"/>
    <w:rsid w:val="001B56B6"/>
    <w:rsid w:val="001B56E1"/>
    <w:rsid w:val="001B5D09"/>
    <w:rsid w:val="001B6225"/>
    <w:rsid w:val="001B642F"/>
    <w:rsid w:val="001B6AC8"/>
    <w:rsid w:val="001B722D"/>
    <w:rsid w:val="001B73BA"/>
    <w:rsid w:val="001B7BCA"/>
    <w:rsid w:val="001C0179"/>
    <w:rsid w:val="001C018B"/>
    <w:rsid w:val="001C047D"/>
    <w:rsid w:val="001C0918"/>
    <w:rsid w:val="001C0CC9"/>
    <w:rsid w:val="001C0CF9"/>
    <w:rsid w:val="001C17C8"/>
    <w:rsid w:val="001C18A5"/>
    <w:rsid w:val="001C232E"/>
    <w:rsid w:val="001C29C6"/>
    <w:rsid w:val="001C2A0E"/>
    <w:rsid w:val="001C35C7"/>
    <w:rsid w:val="001C3F82"/>
    <w:rsid w:val="001C46E5"/>
    <w:rsid w:val="001C47B9"/>
    <w:rsid w:val="001C5CCA"/>
    <w:rsid w:val="001C5EBF"/>
    <w:rsid w:val="001C5F2E"/>
    <w:rsid w:val="001C6017"/>
    <w:rsid w:val="001C64CC"/>
    <w:rsid w:val="001C698C"/>
    <w:rsid w:val="001C69A4"/>
    <w:rsid w:val="001C6B0D"/>
    <w:rsid w:val="001C79BE"/>
    <w:rsid w:val="001C7FF9"/>
    <w:rsid w:val="001D000C"/>
    <w:rsid w:val="001D023A"/>
    <w:rsid w:val="001D04DD"/>
    <w:rsid w:val="001D0DD2"/>
    <w:rsid w:val="001D1146"/>
    <w:rsid w:val="001D1150"/>
    <w:rsid w:val="001D150D"/>
    <w:rsid w:val="001D273D"/>
    <w:rsid w:val="001D2DE6"/>
    <w:rsid w:val="001D2F28"/>
    <w:rsid w:val="001D32DE"/>
    <w:rsid w:val="001D33A8"/>
    <w:rsid w:val="001D33CB"/>
    <w:rsid w:val="001D36C5"/>
    <w:rsid w:val="001D3727"/>
    <w:rsid w:val="001D3F2E"/>
    <w:rsid w:val="001D424F"/>
    <w:rsid w:val="001D47F2"/>
    <w:rsid w:val="001D48FC"/>
    <w:rsid w:val="001D4CB2"/>
    <w:rsid w:val="001D571E"/>
    <w:rsid w:val="001D5EFE"/>
    <w:rsid w:val="001D633A"/>
    <w:rsid w:val="001D6461"/>
    <w:rsid w:val="001D68E9"/>
    <w:rsid w:val="001D7971"/>
    <w:rsid w:val="001D7EA1"/>
    <w:rsid w:val="001D7F40"/>
    <w:rsid w:val="001E1452"/>
    <w:rsid w:val="001E171C"/>
    <w:rsid w:val="001E2515"/>
    <w:rsid w:val="001E2A7F"/>
    <w:rsid w:val="001E2BF9"/>
    <w:rsid w:val="001E411C"/>
    <w:rsid w:val="001E4147"/>
    <w:rsid w:val="001E4584"/>
    <w:rsid w:val="001E4C56"/>
    <w:rsid w:val="001E4FAB"/>
    <w:rsid w:val="001E53FD"/>
    <w:rsid w:val="001E5999"/>
    <w:rsid w:val="001E5B7F"/>
    <w:rsid w:val="001E5DBC"/>
    <w:rsid w:val="001E5F3D"/>
    <w:rsid w:val="001F0B8C"/>
    <w:rsid w:val="001F0DEF"/>
    <w:rsid w:val="001F0E61"/>
    <w:rsid w:val="001F138E"/>
    <w:rsid w:val="001F159E"/>
    <w:rsid w:val="001F1F28"/>
    <w:rsid w:val="001F1F97"/>
    <w:rsid w:val="001F23D1"/>
    <w:rsid w:val="001F2698"/>
    <w:rsid w:val="001F2FB7"/>
    <w:rsid w:val="001F313F"/>
    <w:rsid w:val="001F3200"/>
    <w:rsid w:val="001F39A8"/>
    <w:rsid w:val="001F3ADF"/>
    <w:rsid w:val="001F473A"/>
    <w:rsid w:val="001F4C18"/>
    <w:rsid w:val="001F4DAB"/>
    <w:rsid w:val="001F559E"/>
    <w:rsid w:val="001F6BDB"/>
    <w:rsid w:val="001F7061"/>
    <w:rsid w:val="001F73E2"/>
    <w:rsid w:val="0020027D"/>
    <w:rsid w:val="0020068E"/>
    <w:rsid w:val="00200960"/>
    <w:rsid w:val="00200A98"/>
    <w:rsid w:val="00200D90"/>
    <w:rsid w:val="002013AC"/>
    <w:rsid w:val="00201406"/>
    <w:rsid w:val="002019B5"/>
    <w:rsid w:val="002020EE"/>
    <w:rsid w:val="002028AA"/>
    <w:rsid w:val="00202E1A"/>
    <w:rsid w:val="002030E3"/>
    <w:rsid w:val="00203497"/>
    <w:rsid w:val="002039A6"/>
    <w:rsid w:val="00203CBF"/>
    <w:rsid w:val="00203E14"/>
    <w:rsid w:val="0020433F"/>
    <w:rsid w:val="00204520"/>
    <w:rsid w:val="002045D5"/>
    <w:rsid w:val="00204B29"/>
    <w:rsid w:val="00204D59"/>
    <w:rsid w:val="0020561F"/>
    <w:rsid w:val="00205769"/>
    <w:rsid w:val="0020595B"/>
    <w:rsid w:val="00206282"/>
    <w:rsid w:val="0020653C"/>
    <w:rsid w:val="002065A8"/>
    <w:rsid w:val="00206814"/>
    <w:rsid w:val="00207693"/>
    <w:rsid w:val="0020781E"/>
    <w:rsid w:val="00210B56"/>
    <w:rsid w:val="00210C2F"/>
    <w:rsid w:val="00211EC8"/>
    <w:rsid w:val="0021213D"/>
    <w:rsid w:val="00212276"/>
    <w:rsid w:val="0021245E"/>
    <w:rsid w:val="002127AF"/>
    <w:rsid w:val="00212E57"/>
    <w:rsid w:val="002131B9"/>
    <w:rsid w:val="00213415"/>
    <w:rsid w:val="00214EF3"/>
    <w:rsid w:val="00214F4E"/>
    <w:rsid w:val="00215221"/>
    <w:rsid w:val="002153E9"/>
    <w:rsid w:val="0021591C"/>
    <w:rsid w:val="0021624F"/>
    <w:rsid w:val="0021702C"/>
    <w:rsid w:val="002170B4"/>
    <w:rsid w:val="002171F3"/>
    <w:rsid w:val="002174FB"/>
    <w:rsid w:val="00217E23"/>
    <w:rsid w:val="00220599"/>
    <w:rsid w:val="00220B86"/>
    <w:rsid w:val="002217F3"/>
    <w:rsid w:val="00221DBE"/>
    <w:rsid w:val="00221E87"/>
    <w:rsid w:val="0022207A"/>
    <w:rsid w:val="002222A6"/>
    <w:rsid w:val="002222C8"/>
    <w:rsid w:val="002222F8"/>
    <w:rsid w:val="00222380"/>
    <w:rsid w:val="00222523"/>
    <w:rsid w:val="00222F86"/>
    <w:rsid w:val="00223294"/>
    <w:rsid w:val="002238DE"/>
    <w:rsid w:val="00223C37"/>
    <w:rsid w:val="00223FC4"/>
    <w:rsid w:val="00224184"/>
    <w:rsid w:val="0022427A"/>
    <w:rsid w:val="0022490D"/>
    <w:rsid w:val="0022493C"/>
    <w:rsid w:val="002249E1"/>
    <w:rsid w:val="00224F61"/>
    <w:rsid w:val="00225163"/>
    <w:rsid w:val="00225984"/>
    <w:rsid w:val="00225EBC"/>
    <w:rsid w:val="00226774"/>
    <w:rsid w:val="00227382"/>
    <w:rsid w:val="002274BA"/>
    <w:rsid w:val="0022794D"/>
    <w:rsid w:val="00227CB8"/>
    <w:rsid w:val="00227FD8"/>
    <w:rsid w:val="00230593"/>
    <w:rsid w:val="00230C18"/>
    <w:rsid w:val="00230E24"/>
    <w:rsid w:val="0023121F"/>
    <w:rsid w:val="002315DD"/>
    <w:rsid w:val="0023162C"/>
    <w:rsid w:val="00231CE6"/>
    <w:rsid w:val="0023270A"/>
    <w:rsid w:val="00232C4B"/>
    <w:rsid w:val="0023362B"/>
    <w:rsid w:val="0023413F"/>
    <w:rsid w:val="0023450D"/>
    <w:rsid w:val="0023451D"/>
    <w:rsid w:val="00234A13"/>
    <w:rsid w:val="00235AC3"/>
    <w:rsid w:val="00235C4F"/>
    <w:rsid w:val="00235EAB"/>
    <w:rsid w:val="0023646D"/>
    <w:rsid w:val="00236493"/>
    <w:rsid w:val="0023722C"/>
    <w:rsid w:val="00237429"/>
    <w:rsid w:val="00237825"/>
    <w:rsid w:val="00237AAA"/>
    <w:rsid w:val="002401B6"/>
    <w:rsid w:val="002403ED"/>
    <w:rsid w:val="002406E3"/>
    <w:rsid w:val="002408DC"/>
    <w:rsid w:val="00241360"/>
    <w:rsid w:val="00241E3D"/>
    <w:rsid w:val="00242B80"/>
    <w:rsid w:val="00243F7B"/>
    <w:rsid w:val="00243FBE"/>
    <w:rsid w:val="0024439C"/>
    <w:rsid w:val="002443C6"/>
    <w:rsid w:val="00244CAC"/>
    <w:rsid w:val="00244CB2"/>
    <w:rsid w:val="00245A9C"/>
    <w:rsid w:val="002462DC"/>
    <w:rsid w:val="002463CA"/>
    <w:rsid w:val="00246602"/>
    <w:rsid w:val="0024686E"/>
    <w:rsid w:val="00246BCF"/>
    <w:rsid w:val="00246CA3"/>
    <w:rsid w:val="00247531"/>
    <w:rsid w:val="002477B1"/>
    <w:rsid w:val="0024798B"/>
    <w:rsid w:val="00247A93"/>
    <w:rsid w:val="00247F3A"/>
    <w:rsid w:val="00250CDE"/>
    <w:rsid w:val="002516AC"/>
    <w:rsid w:val="002518F2"/>
    <w:rsid w:val="00251F6F"/>
    <w:rsid w:val="002521FB"/>
    <w:rsid w:val="00252805"/>
    <w:rsid w:val="002529BE"/>
    <w:rsid w:val="00252AB9"/>
    <w:rsid w:val="00252B5A"/>
    <w:rsid w:val="00253501"/>
    <w:rsid w:val="00253734"/>
    <w:rsid w:val="002544EB"/>
    <w:rsid w:val="00254900"/>
    <w:rsid w:val="00254A5A"/>
    <w:rsid w:val="0025507C"/>
    <w:rsid w:val="002572C9"/>
    <w:rsid w:val="002578A1"/>
    <w:rsid w:val="00260D35"/>
    <w:rsid w:val="0026119B"/>
    <w:rsid w:val="00262436"/>
    <w:rsid w:val="00262D32"/>
    <w:rsid w:val="002633C0"/>
    <w:rsid w:val="00263451"/>
    <w:rsid w:val="002635F8"/>
    <w:rsid w:val="00263676"/>
    <w:rsid w:val="0026398A"/>
    <w:rsid w:val="00263B80"/>
    <w:rsid w:val="00265187"/>
    <w:rsid w:val="00265A9F"/>
    <w:rsid w:val="00265E37"/>
    <w:rsid w:val="0026672B"/>
    <w:rsid w:val="00266930"/>
    <w:rsid w:val="00266A08"/>
    <w:rsid w:val="00267241"/>
    <w:rsid w:val="00267536"/>
    <w:rsid w:val="00267562"/>
    <w:rsid w:val="00267CA9"/>
    <w:rsid w:val="00270049"/>
    <w:rsid w:val="00270431"/>
    <w:rsid w:val="00270E99"/>
    <w:rsid w:val="00271A5A"/>
    <w:rsid w:val="00271AA4"/>
    <w:rsid w:val="00271B3B"/>
    <w:rsid w:val="00271B40"/>
    <w:rsid w:val="00273192"/>
    <w:rsid w:val="00273DA5"/>
    <w:rsid w:val="00274CB5"/>
    <w:rsid w:val="0027503F"/>
    <w:rsid w:val="00275088"/>
    <w:rsid w:val="002753FF"/>
    <w:rsid w:val="0027554D"/>
    <w:rsid w:val="00275AE2"/>
    <w:rsid w:val="002772F9"/>
    <w:rsid w:val="0028051F"/>
    <w:rsid w:val="0028090A"/>
    <w:rsid w:val="00280C93"/>
    <w:rsid w:val="00280CA9"/>
    <w:rsid w:val="0028123C"/>
    <w:rsid w:val="002815F9"/>
    <w:rsid w:val="00282FD8"/>
    <w:rsid w:val="0028309A"/>
    <w:rsid w:val="002840AB"/>
    <w:rsid w:val="00284928"/>
    <w:rsid w:val="002849BF"/>
    <w:rsid w:val="00285053"/>
    <w:rsid w:val="00285197"/>
    <w:rsid w:val="0028550A"/>
    <w:rsid w:val="00285CF2"/>
    <w:rsid w:val="00285F38"/>
    <w:rsid w:val="00286037"/>
    <w:rsid w:val="00286411"/>
    <w:rsid w:val="002869AE"/>
    <w:rsid w:val="00286C6D"/>
    <w:rsid w:val="00287916"/>
    <w:rsid w:val="0029039F"/>
    <w:rsid w:val="00290502"/>
    <w:rsid w:val="0029090C"/>
    <w:rsid w:val="00291305"/>
    <w:rsid w:val="002916C6"/>
    <w:rsid w:val="00291B52"/>
    <w:rsid w:val="002922C6"/>
    <w:rsid w:val="0029232D"/>
    <w:rsid w:val="0029248D"/>
    <w:rsid w:val="00292FFC"/>
    <w:rsid w:val="002936FF"/>
    <w:rsid w:val="00293B96"/>
    <w:rsid w:val="0029433A"/>
    <w:rsid w:val="00295409"/>
    <w:rsid w:val="002956E6"/>
    <w:rsid w:val="00295922"/>
    <w:rsid w:val="002965BB"/>
    <w:rsid w:val="002968AF"/>
    <w:rsid w:val="00296B81"/>
    <w:rsid w:val="00296C17"/>
    <w:rsid w:val="00296C28"/>
    <w:rsid w:val="00296F77"/>
    <w:rsid w:val="00297080"/>
    <w:rsid w:val="00297546"/>
    <w:rsid w:val="00297F4C"/>
    <w:rsid w:val="002A027C"/>
    <w:rsid w:val="002A02C8"/>
    <w:rsid w:val="002A04EF"/>
    <w:rsid w:val="002A17CA"/>
    <w:rsid w:val="002A1875"/>
    <w:rsid w:val="002A2092"/>
    <w:rsid w:val="002A2289"/>
    <w:rsid w:val="002A2697"/>
    <w:rsid w:val="002A2AA8"/>
    <w:rsid w:val="002A2DBD"/>
    <w:rsid w:val="002A2FDD"/>
    <w:rsid w:val="002A32C1"/>
    <w:rsid w:val="002A35B7"/>
    <w:rsid w:val="002A39B9"/>
    <w:rsid w:val="002A3D14"/>
    <w:rsid w:val="002A3EAA"/>
    <w:rsid w:val="002A3EFD"/>
    <w:rsid w:val="002A4560"/>
    <w:rsid w:val="002A47A7"/>
    <w:rsid w:val="002A4966"/>
    <w:rsid w:val="002A4E79"/>
    <w:rsid w:val="002A5391"/>
    <w:rsid w:val="002A53D5"/>
    <w:rsid w:val="002A54AD"/>
    <w:rsid w:val="002A5971"/>
    <w:rsid w:val="002A68A7"/>
    <w:rsid w:val="002A68BC"/>
    <w:rsid w:val="002A6951"/>
    <w:rsid w:val="002A6AEE"/>
    <w:rsid w:val="002A6D5B"/>
    <w:rsid w:val="002A717B"/>
    <w:rsid w:val="002A734B"/>
    <w:rsid w:val="002A7F32"/>
    <w:rsid w:val="002A7FA7"/>
    <w:rsid w:val="002B003A"/>
    <w:rsid w:val="002B00A8"/>
    <w:rsid w:val="002B02B7"/>
    <w:rsid w:val="002B07AD"/>
    <w:rsid w:val="002B083A"/>
    <w:rsid w:val="002B0ABE"/>
    <w:rsid w:val="002B1072"/>
    <w:rsid w:val="002B186A"/>
    <w:rsid w:val="002B1AFE"/>
    <w:rsid w:val="002B255F"/>
    <w:rsid w:val="002B3559"/>
    <w:rsid w:val="002B35A8"/>
    <w:rsid w:val="002B375F"/>
    <w:rsid w:val="002B387C"/>
    <w:rsid w:val="002B396D"/>
    <w:rsid w:val="002B3F85"/>
    <w:rsid w:val="002B4BCF"/>
    <w:rsid w:val="002B5FFC"/>
    <w:rsid w:val="002B613E"/>
    <w:rsid w:val="002B63E7"/>
    <w:rsid w:val="002B6633"/>
    <w:rsid w:val="002B6D7E"/>
    <w:rsid w:val="002B766F"/>
    <w:rsid w:val="002B77A2"/>
    <w:rsid w:val="002B7992"/>
    <w:rsid w:val="002B7F92"/>
    <w:rsid w:val="002C0FCD"/>
    <w:rsid w:val="002C1311"/>
    <w:rsid w:val="002C1846"/>
    <w:rsid w:val="002C1A90"/>
    <w:rsid w:val="002C273C"/>
    <w:rsid w:val="002C359C"/>
    <w:rsid w:val="002C393B"/>
    <w:rsid w:val="002C39B5"/>
    <w:rsid w:val="002C406F"/>
    <w:rsid w:val="002C429A"/>
    <w:rsid w:val="002C439D"/>
    <w:rsid w:val="002C4DD5"/>
    <w:rsid w:val="002C4F29"/>
    <w:rsid w:val="002C51ED"/>
    <w:rsid w:val="002C5349"/>
    <w:rsid w:val="002C5495"/>
    <w:rsid w:val="002C58F5"/>
    <w:rsid w:val="002C5ECB"/>
    <w:rsid w:val="002C63AB"/>
    <w:rsid w:val="002C65F4"/>
    <w:rsid w:val="002C6AD4"/>
    <w:rsid w:val="002C6FB8"/>
    <w:rsid w:val="002C7076"/>
    <w:rsid w:val="002C77AD"/>
    <w:rsid w:val="002C7DAE"/>
    <w:rsid w:val="002C7DBE"/>
    <w:rsid w:val="002D0038"/>
    <w:rsid w:val="002D07FF"/>
    <w:rsid w:val="002D0D47"/>
    <w:rsid w:val="002D1D2B"/>
    <w:rsid w:val="002D226A"/>
    <w:rsid w:val="002D24EC"/>
    <w:rsid w:val="002D259B"/>
    <w:rsid w:val="002D3071"/>
    <w:rsid w:val="002D311D"/>
    <w:rsid w:val="002D36D1"/>
    <w:rsid w:val="002D385C"/>
    <w:rsid w:val="002D38D7"/>
    <w:rsid w:val="002D3B31"/>
    <w:rsid w:val="002D42A1"/>
    <w:rsid w:val="002D47E5"/>
    <w:rsid w:val="002D4859"/>
    <w:rsid w:val="002D4D1F"/>
    <w:rsid w:val="002D4EB8"/>
    <w:rsid w:val="002D5344"/>
    <w:rsid w:val="002D541D"/>
    <w:rsid w:val="002D58AE"/>
    <w:rsid w:val="002D5BFF"/>
    <w:rsid w:val="002D606D"/>
    <w:rsid w:val="002D641C"/>
    <w:rsid w:val="002D6A14"/>
    <w:rsid w:val="002D7247"/>
    <w:rsid w:val="002D79BC"/>
    <w:rsid w:val="002D7B96"/>
    <w:rsid w:val="002D7E81"/>
    <w:rsid w:val="002E0455"/>
    <w:rsid w:val="002E0C39"/>
    <w:rsid w:val="002E193E"/>
    <w:rsid w:val="002E25DC"/>
    <w:rsid w:val="002E2E72"/>
    <w:rsid w:val="002E35B7"/>
    <w:rsid w:val="002E37D6"/>
    <w:rsid w:val="002E3EA1"/>
    <w:rsid w:val="002E41A0"/>
    <w:rsid w:val="002E442A"/>
    <w:rsid w:val="002E44F0"/>
    <w:rsid w:val="002E5448"/>
    <w:rsid w:val="002E6BC9"/>
    <w:rsid w:val="002E717C"/>
    <w:rsid w:val="002E72C4"/>
    <w:rsid w:val="002E77FF"/>
    <w:rsid w:val="002E7A7E"/>
    <w:rsid w:val="002F017E"/>
    <w:rsid w:val="002F043E"/>
    <w:rsid w:val="002F08C0"/>
    <w:rsid w:val="002F0C13"/>
    <w:rsid w:val="002F0EC1"/>
    <w:rsid w:val="002F0FCA"/>
    <w:rsid w:val="002F1514"/>
    <w:rsid w:val="002F15F5"/>
    <w:rsid w:val="002F1F27"/>
    <w:rsid w:val="002F2307"/>
    <w:rsid w:val="002F2E71"/>
    <w:rsid w:val="002F3318"/>
    <w:rsid w:val="002F34AC"/>
    <w:rsid w:val="002F3716"/>
    <w:rsid w:val="002F3E90"/>
    <w:rsid w:val="002F3EE3"/>
    <w:rsid w:val="002F409F"/>
    <w:rsid w:val="002F434B"/>
    <w:rsid w:val="002F4465"/>
    <w:rsid w:val="002F4A60"/>
    <w:rsid w:val="002F4D1A"/>
    <w:rsid w:val="002F5427"/>
    <w:rsid w:val="002F59CD"/>
    <w:rsid w:val="002F6071"/>
    <w:rsid w:val="002F635C"/>
    <w:rsid w:val="002F6BFB"/>
    <w:rsid w:val="002F7439"/>
    <w:rsid w:val="002F76B7"/>
    <w:rsid w:val="002F7A8C"/>
    <w:rsid w:val="002F7CC0"/>
    <w:rsid w:val="0030009C"/>
    <w:rsid w:val="00300B7F"/>
    <w:rsid w:val="00300C19"/>
    <w:rsid w:val="00301592"/>
    <w:rsid w:val="003015FA"/>
    <w:rsid w:val="0030164A"/>
    <w:rsid w:val="00301775"/>
    <w:rsid w:val="0030177C"/>
    <w:rsid w:val="00301C40"/>
    <w:rsid w:val="0030291B"/>
    <w:rsid w:val="0030388C"/>
    <w:rsid w:val="00303CA5"/>
    <w:rsid w:val="0030432B"/>
    <w:rsid w:val="00304491"/>
    <w:rsid w:val="003057B8"/>
    <w:rsid w:val="00305CE9"/>
    <w:rsid w:val="00305DC5"/>
    <w:rsid w:val="00305DFF"/>
    <w:rsid w:val="0030651C"/>
    <w:rsid w:val="00306A70"/>
    <w:rsid w:val="003071C2"/>
    <w:rsid w:val="00307517"/>
    <w:rsid w:val="00310053"/>
    <w:rsid w:val="00310208"/>
    <w:rsid w:val="00310F8C"/>
    <w:rsid w:val="003110E9"/>
    <w:rsid w:val="0031148C"/>
    <w:rsid w:val="003118EB"/>
    <w:rsid w:val="00311E38"/>
    <w:rsid w:val="0031272C"/>
    <w:rsid w:val="00312D03"/>
    <w:rsid w:val="00312E92"/>
    <w:rsid w:val="00313105"/>
    <w:rsid w:val="00313335"/>
    <w:rsid w:val="00313486"/>
    <w:rsid w:val="00313621"/>
    <w:rsid w:val="0031375F"/>
    <w:rsid w:val="00313B5B"/>
    <w:rsid w:val="00314649"/>
    <w:rsid w:val="003147B1"/>
    <w:rsid w:val="00314F47"/>
    <w:rsid w:val="00315104"/>
    <w:rsid w:val="00315143"/>
    <w:rsid w:val="0031549D"/>
    <w:rsid w:val="003158FF"/>
    <w:rsid w:val="003165A4"/>
    <w:rsid w:val="0031694E"/>
    <w:rsid w:val="003169A1"/>
    <w:rsid w:val="00316D85"/>
    <w:rsid w:val="0031716B"/>
    <w:rsid w:val="0031788C"/>
    <w:rsid w:val="00317FF7"/>
    <w:rsid w:val="00320285"/>
    <w:rsid w:val="003207F8"/>
    <w:rsid w:val="00320B14"/>
    <w:rsid w:val="00320C2F"/>
    <w:rsid w:val="003214EB"/>
    <w:rsid w:val="003216A6"/>
    <w:rsid w:val="00321C45"/>
    <w:rsid w:val="00322105"/>
    <w:rsid w:val="00322135"/>
    <w:rsid w:val="003222E1"/>
    <w:rsid w:val="00322A5E"/>
    <w:rsid w:val="00322C02"/>
    <w:rsid w:val="003231AB"/>
    <w:rsid w:val="003234FA"/>
    <w:rsid w:val="00323D6A"/>
    <w:rsid w:val="00324263"/>
    <w:rsid w:val="0032459F"/>
    <w:rsid w:val="00324813"/>
    <w:rsid w:val="003256B0"/>
    <w:rsid w:val="00325D19"/>
    <w:rsid w:val="0032636D"/>
    <w:rsid w:val="003264D6"/>
    <w:rsid w:val="00326C3F"/>
    <w:rsid w:val="00326D3C"/>
    <w:rsid w:val="0032737C"/>
    <w:rsid w:val="00327ABD"/>
    <w:rsid w:val="0033050E"/>
    <w:rsid w:val="00330645"/>
    <w:rsid w:val="00330B9F"/>
    <w:rsid w:val="00331849"/>
    <w:rsid w:val="00331DDA"/>
    <w:rsid w:val="00332E4F"/>
    <w:rsid w:val="00332F3F"/>
    <w:rsid w:val="003337CF"/>
    <w:rsid w:val="00333E7C"/>
    <w:rsid w:val="0033412E"/>
    <w:rsid w:val="00334856"/>
    <w:rsid w:val="003353C6"/>
    <w:rsid w:val="003357B5"/>
    <w:rsid w:val="003357BF"/>
    <w:rsid w:val="0033598B"/>
    <w:rsid w:val="00336729"/>
    <w:rsid w:val="0033730E"/>
    <w:rsid w:val="003376FD"/>
    <w:rsid w:val="003379FA"/>
    <w:rsid w:val="00340185"/>
    <w:rsid w:val="00340203"/>
    <w:rsid w:val="00341509"/>
    <w:rsid w:val="0034243C"/>
    <w:rsid w:val="00342E09"/>
    <w:rsid w:val="00343496"/>
    <w:rsid w:val="00343B37"/>
    <w:rsid w:val="00343F19"/>
    <w:rsid w:val="003443F3"/>
    <w:rsid w:val="00344607"/>
    <w:rsid w:val="0034562A"/>
    <w:rsid w:val="00345BF4"/>
    <w:rsid w:val="003466C1"/>
    <w:rsid w:val="00346771"/>
    <w:rsid w:val="0034709A"/>
    <w:rsid w:val="003470AD"/>
    <w:rsid w:val="00347240"/>
    <w:rsid w:val="003472F0"/>
    <w:rsid w:val="00347665"/>
    <w:rsid w:val="003477CE"/>
    <w:rsid w:val="003508BF"/>
    <w:rsid w:val="003508F6"/>
    <w:rsid w:val="00352324"/>
    <w:rsid w:val="003526AE"/>
    <w:rsid w:val="00352CE9"/>
    <w:rsid w:val="00353099"/>
    <w:rsid w:val="003542E7"/>
    <w:rsid w:val="003546E2"/>
    <w:rsid w:val="003547CC"/>
    <w:rsid w:val="00354BDF"/>
    <w:rsid w:val="00354E8A"/>
    <w:rsid w:val="003550F3"/>
    <w:rsid w:val="00355B78"/>
    <w:rsid w:val="00356A98"/>
    <w:rsid w:val="00356E7F"/>
    <w:rsid w:val="00357050"/>
    <w:rsid w:val="0035736A"/>
    <w:rsid w:val="003578BE"/>
    <w:rsid w:val="00357ACD"/>
    <w:rsid w:val="0036125C"/>
    <w:rsid w:val="00361BEF"/>
    <w:rsid w:val="0036235E"/>
    <w:rsid w:val="00362450"/>
    <w:rsid w:val="00362805"/>
    <w:rsid w:val="0036353F"/>
    <w:rsid w:val="00364A22"/>
    <w:rsid w:val="00364B05"/>
    <w:rsid w:val="00364C04"/>
    <w:rsid w:val="0036505B"/>
    <w:rsid w:val="00365499"/>
    <w:rsid w:val="00365978"/>
    <w:rsid w:val="00365D43"/>
    <w:rsid w:val="0036601A"/>
    <w:rsid w:val="0036649B"/>
    <w:rsid w:val="003664EA"/>
    <w:rsid w:val="0036668D"/>
    <w:rsid w:val="003667BA"/>
    <w:rsid w:val="00367354"/>
    <w:rsid w:val="003679F6"/>
    <w:rsid w:val="0037022A"/>
    <w:rsid w:val="00370301"/>
    <w:rsid w:val="00370587"/>
    <w:rsid w:val="003707AD"/>
    <w:rsid w:val="00371107"/>
    <w:rsid w:val="00371A75"/>
    <w:rsid w:val="0037234B"/>
    <w:rsid w:val="00372B8C"/>
    <w:rsid w:val="003736F8"/>
    <w:rsid w:val="0037395E"/>
    <w:rsid w:val="00373CF7"/>
    <w:rsid w:val="00373EA5"/>
    <w:rsid w:val="003752B7"/>
    <w:rsid w:val="00375652"/>
    <w:rsid w:val="003760F5"/>
    <w:rsid w:val="00376239"/>
    <w:rsid w:val="003762B2"/>
    <w:rsid w:val="00377CD4"/>
    <w:rsid w:val="0038018B"/>
    <w:rsid w:val="003801D7"/>
    <w:rsid w:val="0038022B"/>
    <w:rsid w:val="0038034B"/>
    <w:rsid w:val="00380417"/>
    <w:rsid w:val="00380454"/>
    <w:rsid w:val="00380C70"/>
    <w:rsid w:val="00380FCA"/>
    <w:rsid w:val="003818B1"/>
    <w:rsid w:val="0038193D"/>
    <w:rsid w:val="00381D0D"/>
    <w:rsid w:val="00381F0F"/>
    <w:rsid w:val="003820ED"/>
    <w:rsid w:val="00382B1B"/>
    <w:rsid w:val="00383250"/>
    <w:rsid w:val="003842B9"/>
    <w:rsid w:val="00384465"/>
    <w:rsid w:val="003844E4"/>
    <w:rsid w:val="00384595"/>
    <w:rsid w:val="00384880"/>
    <w:rsid w:val="00384EAB"/>
    <w:rsid w:val="003859A5"/>
    <w:rsid w:val="00385ED1"/>
    <w:rsid w:val="003868C0"/>
    <w:rsid w:val="00387268"/>
    <w:rsid w:val="003872EA"/>
    <w:rsid w:val="00387B26"/>
    <w:rsid w:val="0039029D"/>
    <w:rsid w:val="003908CA"/>
    <w:rsid w:val="00390DAA"/>
    <w:rsid w:val="00390E6D"/>
    <w:rsid w:val="00391157"/>
    <w:rsid w:val="0039207B"/>
    <w:rsid w:val="003925E1"/>
    <w:rsid w:val="00392824"/>
    <w:rsid w:val="003928F4"/>
    <w:rsid w:val="003929D0"/>
    <w:rsid w:val="00392B99"/>
    <w:rsid w:val="00392D86"/>
    <w:rsid w:val="00392F9C"/>
    <w:rsid w:val="003935A9"/>
    <w:rsid w:val="00393630"/>
    <w:rsid w:val="00393661"/>
    <w:rsid w:val="00393972"/>
    <w:rsid w:val="00393B93"/>
    <w:rsid w:val="00394856"/>
    <w:rsid w:val="00394CC3"/>
    <w:rsid w:val="003951A9"/>
    <w:rsid w:val="0039537F"/>
    <w:rsid w:val="003965CB"/>
    <w:rsid w:val="00396C3A"/>
    <w:rsid w:val="00396F32"/>
    <w:rsid w:val="003975F5"/>
    <w:rsid w:val="003A0150"/>
    <w:rsid w:val="003A0907"/>
    <w:rsid w:val="003A0BE0"/>
    <w:rsid w:val="003A17CF"/>
    <w:rsid w:val="003A1E18"/>
    <w:rsid w:val="003A1E9A"/>
    <w:rsid w:val="003A23C1"/>
    <w:rsid w:val="003A2CF8"/>
    <w:rsid w:val="003A2DE6"/>
    <w:rsid w:val="003A383E"/>
    <w:rsid w:val="003A52C9"/>
    <w:rsid w:val="003A5498"/>
    <w:rsid w:val="003A54B5"/>
    <w:rsid w:val="003A620D"/>
    <w:rsid w:val="003A6F90"/>
    <w:rsid w:val="003A73BC"/>
    <w:rsid w:val="003A7C27"/>
    <w:rsid w:val="003B0335"/>
    <w:rsid w:val="003B0D8C"/>
    <w:rsid w:val="003B0FE4"/>
    <w:rsid w:val="003B1173"/>
    <w:rsid w:val="003B139B"/>
    <w:rsid w:val="003B1B32"/>
    <w:rsid w:val="003B1CE0"/>
    <w:rsid w:val="003B32BE"/>
    <w:rsid w:val="003B3DF5"/>
    <w:rsid w:val="003B3FDE"/>
    <w:rsid w:val="003B4045"/>
    <w:rsid w:val="003B4751"/>
    <w:rsid w:val="003B4E3A"/>
    <w:rsid w:val="003B52BD"/>
    <w:rsid w:val="003B5381"/>
    <w:rsid w:val="003B5859"/>
    <w:rsid w:val="003B58B3"/>
    <w:rsid w:val="003B5AA5"/>
    <w:rsid w:val="003B5AE8"/>
    <w:rsid w:val="003B61F4"/>
    <w:rsid w:val="003B6251"/>
    <w:rsid w:val="003B7006"/>
    <w:rsid w:val="003B701A"/>
    <w:rsid w:val="003B702F"/>
    <w:rsid w:val="003B722C"/>
    <w:rsid w:val="003B74F4"/>
    <w:rsid w:val="003B78BE"/>
    <w:rsid w:val="003C086B"/>
    <w:rsid w:val="003C0E2D"/>
    <w:rsid w:val="003C1F30"/>
    <w:rsid w:val="003C256B"/>
    <w:rsid w:val="003C2B70"/>
    <w:rsid w:val="003C2C3D"/>
    <w:rsid w:val="003C31B1"/>
    <w:rsid w:val="003C3711"/>
    <w:rsid w:val="003C3C03"/>
    <w:rsid w:val="003C3D37"/>
    <w:rsid w:val="003C444D"/>
    <w:rsid w:val="003C4750"/>
    <w:rsid w:val="003C4916"/>
    <w:rsid w:val="003C4F2E"/>
    <w:rsid w:val="003C5079"/>
    <w:rsid w:val="003C5115"/>
    <w:rsid w:val="003C5C90"/>
    <w:rsid w:val="003C6823"/>
    <w:rsid w:val="003C79A6"/>
    <w:rsid w:val="003C79AD"/>
    <w:rsid w:val="003C7CD1"/>
    <w:rsid w:val="003C7EBB"/>
    <w:rsid w:val="003C7F26"/>
    <w:rsid w:val="003D0003"/>
    <w:rsid w:val="003D003B"/>
    <w:rsid w:val="003D010F"/>
    <w:rsid w:val="003D0472"/>
    <w:rsid w:val="003D0A2F"/>
    <w:rsid w:val="003D1591"/>
    <w:rsid w:val="003D20BF"/>
    <w:rsid w:val="003D229A"/>
    <w:rsid w:val="003D24D3"/>
    <w:rsid w:val="003D30A4"/>
    <w:rsid w:val="003D38BE"/>
    <w:rsid w:val="003D3C17"/>
    <w:rsid w:val="003D50C3"/>
    <w:rsid w:val="003D51BA"/>
    <w:rsid w:val="003D62B9"/>
    <w:rsid w:val="003D685E"/>
    <w:rsid w:val="003D6BCF"/>
    <w:rsid w:val="003D6C77"/>
    <w:rsid w:val="003D6ECC"/>
    <w:rsid w:val="003D7165"/>
    <w:rsid w:val="003D76D7"/>
    <w:rsid w:val="003D7D66"/>
    <w:rsid w:val="003E04B0"/>
    <w:rsid w:val="003E1601"/>
    <w:rsid w:val="003E1A23"/>
    <w:rsid w:val="003E1F3C"/>
    <w:rsid w:val="003E25E0"/>
    <w:rsid w:val="003E286D"/>
    <w:rsid w:val="003E2ED6"/>
    <w:rsid w:val="003E3536"/>
    <w:rsid w:val="003E377D"/>
    <w:rsid w:val="003E3D7A"/>
    <w:rsid w:val="003E3EB4"/>
    <w:rsid w:val="003E405D"/>
    <w:rsid w:val="003E46D1"/>
    <w:rsid w:val="003E4929"/>
    <w:rsid w:val="003E4A2E"/>
    <w:rsid w:val="003E4CD0"/>
    <w:rsid w:val="003E50FD"/>
    <w:rsid w:val="003E59B8"/>
    <w:rsid w:val="003E5B5D"/>
    <w:rsid w:val="003E5EAE"/>
    <w:rsid w:val="003E6112"/>
    <w:rsid w:val="003E6FAD"/>
    <w:rsid w:val="003E701F"/>
    <w:rsid w:val="003E736A"/>
    <w:rsid w:val="003E7B36"/>
    <w:rsid w:val="003F03A4"/>
    <w:rsid w:val="003F0436"/>
    <w:rsid w:val="003F08C3"/>
    <w:rsid w:val="003F0D40"/>
    <w:rsid w:val="003F0F4D"/>
    <w:rsid w:val="003F1B30"/>
    <w:rsid w:val="003F1E05"/>
    <w:rsid w:val="003F1EA4"/>
    <w:rsid w:val="003F2BA5"/>
    <w:rsid w:val="003F2D2E"/>
    <w:rsid w:val="003F2DDD"/>
    <w:rsid w:val="003F2EC2"/>
    <w:rsid w:val="003F33B3"/>
    <w:rsid w:val="003F36EB"/>
    <w:rsid w:val="003F3E1B"/>
    <w:rsid w:val="003F4641"/>
    <w:rsid w:val="003F597A"/>
    <w:rsid w:val="003F5B52"/>
    <w:rsid w:val="003F5B76"/>
    <w:rsid w:val="003F639B"/>
    <w:rsid w:val="003F6725"/>
    <w:rsid w:val="003F68AE"/>
    <w:rsid w:val="003F6E7B"/>
    <w:rsid w:val="003F6EEF"/>
    <w:rsid w:val="003F72C7"/>
    <w:rsid w:val="003F72C9"/>
    <w:rsid w:val="003F7EF6"/>
    <w:rsid w:val="003F7F54"/>
    <w:rsid w:val="00400067"/>
    <w:rsid w:val="004012E2"/>
    <w:rsid w:val="0040187B"/>
    <w:rsid w:val="0040299E"/>
    <w:rsid w:val="00403842"/>
    <w:rsid w:val="004038BF"/>
    <w:rsid w:val="00403EE6"/>
    <w:rsid w:val="0040408A"/>
    <w:rsid w:val="00404513"/>
    <w:rsid w:val="00404C68"/>
    <w:rsid w:val="00405C91"/>
    <w:rsid w:val="00405E8C"/>
    <w:rsid w:val="0040632A"/>
    <w:rsid w:val="00406A2C"/>
    <w:rsid w:val="00406CE8"/>
    <w:rsid w:val="00407CB8"/>
    <w:rsid w:val="004109E0"/>
    <w:rsid w:val="00410B5D"/>
    <w:rsid w:val="00410E1B"/>
    <w:rsid w:val="00411140"/>
    <w:rsid w:val="004114CB"/>
    <w:rsid w:val="004115E5"/>
    <w:rsid w:val="00411890"/>
    <w:rsid w:val="00411D5A"/>
    <w:rsid w:val="00412BBC"/>
    <w:rsid w:val="00412FD5"/>
    <w:rsid w:val="004136B6"/>
    <w:rsid w:val="00413996"/>
    <w:rsid w:val="00414264"/>
    <w:rsid w:val="004144E2"/>
    <w:rsid w:val="004147C6"/>
    <w:rsid w:val="00415310"/>
    <w:rsid w:val="00416923"/>
    <w:rsid w:val="00416D6B"/>
    <w:rsid w:val="004172B7"/>
    <w:rsid w:val="0041776D"/>
    <w:rsid w:val="00417DC0"/>
    <w:rsid w:val="00420C96"/>
    <w:rsid w:val="00421403"/>
    <w:rsid w:val="00421A30"/>
    <w:rsid w:val="00421EA0"/>
    <w:rsid w:val="00422258"/>
    <w:rsid w:val="00422F79"/>
    <w:rsid w:val="00423B9F"/>
    <w:rsid w:val="00424359"/>
    <w:rsid w:val="004244BC"/>
    <w:rsid w:val="00424713"/>
    <w:rsid w:val="00424B95"/>
    <w:rsid w:val="004253A0"/>
    <w:rsid w:val="004253C3"/>
    <w:rsid w:val="00425847"/>
    <w:rsid w:val="00425B31"/>
    <w:rsid w:val="004273E4"/>
    <w:rsid w:val="0042750B"/>
    <w:rsid w:val="004277E0"/>
    <w:rsid w:val="004314DD"/>
    <w:rsid w:val="00431773"/>
    <w:rsid w:val="00431E51"/>
    <w:rsid w:val="0043207B"/>
    <w:rsid w:val="0043229C"/>
    <w:rsid w:val="0043242A"/>
    <w:rsid w:val="00432934"/>
    <w:rsid w:val="00432B5A"/>
    <w:rsid w:val="00432B5C"/>
    <w:rsid w:val="004338EE"/>
    <w:rsid w:val="00433C24"/>
    <w:rsid w:val="00433CC4"/>
    <w:rsid w:val="00433E30"/>
    <w:rsid w:val="004340C9"/>
    <w:rsid w:val="004340EF"/>
    <w:rsid w:val="00435191"/>
    <w:rsid w:val="00435745"/>
    <w:rsid w:val="004358FB"/>
    <w:rsid w:val="00435C16"/>
    <w:rsid w:val="0043653B"/>
    <w:rsid w:val="004365D6"/>
    <w:rsid w:val="0043692B"/>
    <w:rsid w:val="00436ABC"/>
    <w:rsid w:val="0043705D"/>
    <w:rsid w:val="00437F72"/>
    <w:rsid w:val="00440763"/>
    <w:rsid w:val="00440A00"/>
    <w:rsid w:val="00440A09"/>
    <w:rsid w:val="00440BF5"/>
    <w:rsid w:val="00440F3B"/>
    <w:rsid w:val="0044104C"/>
    <w:rsid w:val="00441539"/>
    <w:rsid w:val="00442222"/>
    <w:rsid w:val="00442357"/>
    <w:rsid w:val="00442532"/>
    <w:rsid w:val="00442869"/>
    <w:rsid w:val="00442B84"/>
    <w:rsid w:val="00442DB3"/>
    <w:rsid w:val="004432D7"/>
    <w:rsid w:val="00443413"/>
    <w:rsid w:val="0044354A"/>
    <w:rsid w:val="00443592"/>
    <w:rsid w:val="0044367E"/>
    <w:rsid w:val="00443683"/>
    <w:rsid w:val="00443794"/>
    <w:rsid w:val="004439EC"/>
    <w:rsid w:val="00443D0C"/>
    <w:rsid w:val="00443FBA"/>
    <w:rsid w:val="00445A96"/>
    <w:rsid w:val="004460D4"/>
    <w:rsid w:val="00446601"/>
    <w:rsid w:val="00446B39"/>
    <w:rsid w:val="004471E7"/>
    <w:rsid w:val="00447304"/>
    <w:rsid w:val="00447C23"/>
    <w:rsid w:val="00447F93"/>
    <w:rsid w:val="004505DE"/>
    <w:rsid w:val="0045160E"/>
    <w:rsid w:val="0045189E"/>
    <w:rsid w:val="004527AB"/>
    <w:rsid w:val="00452945"/>
    <w:rsid w:val="00452B3E"/>
    <w:rsid w:val="00453325"/>
    <w:rsid w:val="004534CF"/>
    <w:rsid w:val="00453DDA"/>
    <w:rsid w:val="00454469"/>
    <w:rsid w:val="004544A2"/>
    <w:rsid w:val="00454831"/>
    <w:rsid w:val="00454A07"/>
    <w:rsid w:val="004553E2"/>
    <w:rsid w:val="00455783"/>
    <w:rsid w:val="0045581E"/>
    <w:rsid w:val="00456176"/>
    <w:rsid w:val="00456303"/>
    <w:rsid w:val="0045634F"/>
    <w:rsid w:val="00456D07"/>
    <w:rsid w:val="004571E2"/>
    <w:rsid w:val="004577E3"/>
    <w:rsid w:val="00457C2B"/>
    <w:rsid w:val="00457FD0"/>
    <w:rsid w:val="00460162"/>
    <w:rsid w:val="004605FF"/>
    <w:rsid w:val="00460AE6"/>
    <w:rsid w:val="00460CEE"/>
    <w:rsid w:val="00461C5E"/>
    <w:rsid w:val="004626D2"/>
    <w:rsid w:val="00462C9A"/>
    <w:rsid w:val="00462C9B"/>
    <w:rsid w:val="00463667"/>
    <w:rsid w:val="00463824"/>
    <w:rsid w:val="00463929"/>
    <w:rsid w:val="0046495D"/>
    <w:rsid w:val="00464E43"/>
    <w:rsid w:val="0046566D"/>
    <w:rsid w:val="00466A5E"/>
    <w:rsid w:val="00466CCB"/>
    <w:rsid w:val="00466EC7"/>
    <w:rsid w:val="00467245"/>
    <w:rsid w:val="00467420"/>
    <w:rsid w:val="00467432"/>
    <w:rsid w:val="00467757"/>
    <w:rsid w:val="004707B8"/>
    <w:rsid w:val="004708C0"/>
    <w:rsid w:val="00470D9A"/>
    <w:rsid w:val="00471054"/>
    <w:rsid w:val="00471190"/>
    <w:rsid w:val="00471B0A"/>
    <w:rsid w:val="004725AE"/>
    <w:rsid w:val="00472658"/>
    <w:rsid w:val="004735A6"/>
    <w:rsid w:val="00473E61"/>
    <w:rsid w:val="00473F15"/>
    <w:rsid w:val="004741FC"/>
    <w:rsid w:val="004758A9"/>
    <w:rsid w:val="00475958"/>
    <w:rsid w:val="00475A78"/>
    <w:rsid w:val="00475AEC"/>
    <w:rsid w:val="00476E05"/>
    <w:rsid w:val="00477D52"/>
    <w:rsid w:val="004800A5"/>
    <w:rsid w:val="0048010D"/>
    <w:rsid w:val="0048035E"/>
    <w:rsid w:val="004812F8"/>
    <w:rsid w:val="00481423"/>
    <w:rsid w:val="004817E1"/>
    <w:rsid w:val="00481E5C"/>
    <w:rsid w:val="0048226D"/>
    <w:rsid w:val="00482532"/>
    <w:rsid w:val="0048328F"/>
    <w:rsid w:val="00483A5F"/>
    <w:rsid w:val="004845E0"/>
    <w:rsid w:val="004855A4"/>
    <w:rsid w:val="004856AB"/>
    <w:rsid w:val="00485757"/>
    <w:rsid w:val="00485890"/>
    <w:rsid w:val="00485E64"/>
    <w:rsid w:val="00486324"/>
    <w:rsid w:val="00486BF8"/>
    <w:rsid w:val="00487DD9"/>
    <w:rsid w:val="00490E82"/>
    <w:rsid w:val="00491657"/>
    <w:rsid w:val="00491F84"/>
    <w:rsid w:val="004924D1"/>
    <w:rsid w:val="00492574"/>
    <w:rsid w:val="00493427"/>
    <w:rsid w:val="004937D6"/>
    <w:rsid w:val="00493884"/>
    <w:rsid w:val="00493E4C"/>
    <w:rsid w:val="00493ECE"/>
    <w:rsid w:val="00494AF8"/>
    <w:rsid w:val="004950A4"/>
    <w:rsid w:val="00495707"/>
    <w:rsid w:val="004958D9"/>
    <w:rsid w:val="00495CD1"/>
    <w:rsid w:val="00495F73"/>
    <w:rsid w:val="00495F99"/>
    <w:rsid w:val="00496B4B"/>
    <w:rsid w:val="00496BF3"/>
    <w:rsid w:val="00496C8F"/>
    <w:rsid w:val="0049703E"/>
    <w:rsid w:val="004971F7"/>
    <w:rsid w:val="0049778B"/>
    <w:rsid w:val="004A0AFC"/>
    <w:rsid w:val="004A0DA0"/>
    <w:rsid w:val="004A1009"/>
    <w:rsid w:val="004A19B3"/>
    <w:rsid w:val="004A2296"/>
    <w:rsid w:val="004A24D2"/>
    <w:rsid w:val="004A2D7E"/>
    <w:rsid w:val="004A3418"/>
    <w:rsid w:val="004A3E03"/>
    <w:rsid w:val="004A3E58"/>
    <w:rsid w:val="004A3F4E"/>
    <w:rsid w:val="004A43A0"/>
    <w:rsid w:val="004A454F"/>
    <w:rsid w:val="004A4B54"/>
    <w:rsid w:val="004A4D36"/>
    <w:rsid w:val="004A4FAC"/>
    <w:rsid w:val="004A5533"/>
    <w:rsid w:val="004A65B6"/>
    <w:rsid w:val="004A67E6"/>
    <w:rsid w:val="004A6970"/>
    <w:rsid w:val="004A6F77"/>
    <w:rsid w:val="004A7F5F"/>
    <w:rsid w:val="004B00F4"/>
    <w:rsid w:val="004B05FD"/>
    <w:rsid w:val="004B06CF"/>
    <w:rsid w:val="004B1BB5"/>
    <w:rsid w:val="004B1E56"/>
    <w:rsid w:val="004B1E63"/>
    <w:rsid w:val="004B2E70"/>
    <w:rsid w:val="004B3784"/>
    <w:rsid w:val="004B38A8"/>
    <w:rsid w:val="004B3BF3"/>
    <w:rsid w:val="004B3CAB"/>
    <w:rsid w:val="004B405F"/>
    <w:rsid w:val="004B4C09"/>
    <w:rsid w:val="004B4F3A"/>
    <w:rsid w:val="004B5A3E"/>
    <w:rsid w:val="004B6463"/>
    <w:rsid w:val="004B6614"/>
    <w:rsid w:val="004B6689"/>
    <w:rsid w:val="004B70CE"/>
    <w:rsid w:val="004C018F"/>
    <w:rsid w:val="004C0E00"/>
    <w:rsid w:val="004C0EF9"/>
    <w:rsid w:val="004C1801"/>
    <w:rsid w:val="004C19D6"/>
    <w:rsid w:val="004C1B30"/>
    <w:rsid w:val="004C267F"/>
    <w:rsid w:val="004C2A2C"/>
    <w:rsid w:val="004C2FC6"/>
    <w:rsid w:val="004C34A1"/>
    <w:rsid w:val="004C366F"/>
    <w:rsid w:val="004C3B52"/>
    <w:rsid w:val="004C4858"/>
    <w:rsid w:val="004C486B"/>
    <w:rsid w:val="004C49E7"/>
    <w:rsid w:val="004C5A7A"/>
    <w:rsid w:val="004C5B3A"/>
    <w:rsid w:val="004C66BB"/>
    <w:rsid w:val="004C67AA"/>
    <w:rsid w:val="004C6DAF"/>
    <w:rsid w:val="004C72F1"/>
    <w:rsid w:val="004C77CC"/>
    <w:rsid w:val="004C7A6D"/>
    <w:rsid w:val="004D05CC"/>
    <w:rsid w:val="004D12BC"/>
    <w:rsid w:val="004D209A"/>
    <w:rsid w:val="004D26F0"/>
    <w:rsid w:val="004D2AA5"/>
    <w:rsid w:val="004D2AC7"/>
    <w:rsid w:val="004D2D36"/>
    <w:rsid w:val="004D2E1F"/>
    <w:rsid w:val="004D307B"/>
    <w:rsid w:val="004D3576"/>
    <w:rsid w:val="004D3761"/>
    <w:rsid w:val="004D3763"/>
    <w:rsid w:val="004D3D35"/>
    <w:rsid w:val="004D3D3B"/>
    <w:rsid w:val="004D3EFE"/>
    <w:rsid w:val="004D402E"/>
    <w:rsid w:val="004D41C1"/>
    <w:rsid w:val="004D566F"/>
    <w:rsid w:val="004D5FE7"/>
    <w:rsid w:val="004D6231"/>
    <w:rsid w:val="004D64A9"/>
    <w:rsid w:val="004D7046"/>
    <w:rsid w:val="004D7275"/>
    <w:rsid w:val="004D7EE6"/>
    <w:rsid w:val="004E0588"/>
    <w:rsid w:val="004E0599"/>
    <w:rsid w:val="004E08E5"/>
    <w:rsid w:val="004E130D"/>
    <w:rsid w:val="004E1B1A"/>
    <w:rsid w:val="004E330A"/>
    <w:rsid w:val="004E3865"/>
    <w:rsid w:val="004E4139"/>
    <w:rsid w:val="004E4961"/>
    <w:rsid w:val="004E4AB1"/>
    <w:rsid w:val="004E4CD6"/>
    <w:rsid w:val="004E50CA"/>
    <w:rsid w:val="004E531C"/>
    <w:rsid w:val="004E5BA7"/>
    <w:rsid w:val="004E5F25"/>
    <w:rsid w:val="004E603D"/>
    <w:rsid w:val="004E6771"/>
    <w:rsid w:val="004E751E"/>
    <w:rsid w:val="004E7828"/>
    <w:rsid w:val="004E787E"/>
    <w:rsid w:val="004E7E8A"/>
    <w:rsid w:val="004E7EEF"/>
    <w:rsid w:val="004F00F4"/>
    <w:rsid w:val="004F01D3"/>
    <w:rsid w:val="004F178C"/>
    <w:rsid w:val="004F2272"/>
    <w:rsid w:val="004F27CA"/>
    <w:rsid w:val="004F27FF"/>
    <w:rsid w:val="004F2D16"/>
    <w:rsid w:val="004F2D18"/>
    <w:rsid w:val="004F3152"/>
    <w:rsid w:val="004F3BB1"/>
    <w:rsid w:val="004F3BF4"/>
    <w:rsid w:val="004F4029"/>
    <w:rsid w:val="004F4454"/>
    <w:rsid w:val="004F44D6"/>
    <w:rsid w:val="004F4A04"/>
    <w:rsid w:val="004F5E91"/>
    <w:rsid w:val="004F6E5C"/>
    <w:rsid w:val="004F70B4"/>
    <w:rsid w:val="004F7569"/>
    <w:rsid w:val="004F7586"/>
    <w:rsid w:val="004F77E6"/>
    <w:rsid w:val="004F7810"/>
    <w:rsid w:val="004F7CF0"/>
    <w:rsid w:val="004F7F8A"/>
    <w:rsid w:val="0050079E"/>
    <w:rsid w:val="00500844"/>
    <w:rsid w:val="00501EA7"/>
    <w:rsid w:val="00501F69"/>
    <w:rsid w:val="00502E02"/>
    <w:rsid w:val="005036E9"/>
    <w:rsid w:val="00503954"/>
    <w:rsid w:val="00504FE2"/>
    <w:rsid w:val="00505420"/>
    <w:rsid w:val="0050582E"/>
    <w:rsid w:val="00506027"/>
    <w:rsid w:val="00506AA2"/>
    <w:rsid w:val="00507360"/>
    <w:rsid w:val="00510309"/>
    <w:rsid w:val="00510B0B"/>
    <w:rsid w:val="00510D28"/>
    <w:rsid w:val="00511060"/>
    <w:rsid w:val="00511106"/>
    <w:rsid w:val="00511310"/>
    <w:rsid w:val="005115F5"/>
    <w:rsid w:val="00512181"/>
    <w:rsid w:val="00512D2D"/>
    <w:rsid w:val="0051315C"/>
    <w:rsid w:val="00513AA2"/>
    <w:rsid w:val="00514B33"/>
    <w:rsid w:val="00515130"/>
    <w:rsid w:val="0051712A"/>
    <w:rsid w:val="005173C3"/>
    <w:rsid w:val="005179A3"/>
    <w:rsid w:val="005179EB"/>
    <w:rsid w:val="00517E3E"/>
    <w:rsid w:val="00517FDA"/>
    <w:rsid w:val="0052001D"/>
    <w:rsid w:val="00520544"/>
    <w:rsid w:val="005207E6"/>
    <w:rsid w:val="005211FE"/>
    <w:rsid w:val="0052155F"/>
    <w:rsid w:val="005215C8"/>
    <w:rsid w:val="00521D36"/>
    <w:rsid w:val="00522880"/>
    <w:rsid w:val="00522CD1"/>
    <w:rsid w:val="00522D41"/>
    <w:rsid w:val="00522E88"/>
    <w:rsid w:val="00522FB7"/>
    <w:rsid w:val="0052357C"/>
    <w:rsid w:val="005237C6"/>
    <w:rsid w:val="0052380B"/>
    <w:rsid w:val="00523819"/>
    <w:rsid w:val="00523A29"/>
    <w:rsid w:val="00523C0F"/>
    <w:rsid w:val="00523F68"/>
    <w:rsid w:val="005240E8"/>
    <w:rsid w:val="005248DE"/>
    <w:rsid w:val="00524B30"/>
    <w:rsid w:val="00525267"/>
    <w:rsid w:val="00525D1F"/>
    <w:rsid w:val="00525E52"/>
    <w:rsid w:val="00526255"/>
    <w:rsid w:val="00526675"/>
    <w:rsid w:val="00526928"/>
    <w:rsid w:val="00527540"/>
    <w:rsid w:val="005277EE"/>
    <w:rsid w:val="00527CCC"/>
    <w:rsid w:val="00527E46"/>
    <w:rsid w:val="00530904"/>
    <w:rsid w:val="00530F16"/>
    <w:rsid w:val="00531558"/>
    <w:rsid w:val="00531E3F"/>
    <w:rsid w:val="0053235A"/>
    <w:rsid w:val="00532449"/>
    <w:rsid w:val="0053254B"/>
    <w:rsid w:val="0053280C"/>
    <w:rsid w:val="00532C07"/>
    <w:rsid w:val="005339CA"/>
    <w:rsid w:val="00533AE6"/>
    <w:rsid w:val="005340FF"/>
    <w:rsid w:val="00534858"/>
    <w:rsid w:val="00534901"/>
    <w:rsid w:val="0053499D"/>
    <w:rsid w:val="00534D24"/>
    <w:rsid w:val="00534FC8"/>
    <w:rsid w:val="00536366"/>
    <w:rsid w:val="00536AB1"/>
    <w:rsid w:val="00536F49"/>
    <w:rsid w:val="00537168"/>
    <w:rsid w:val="00537227"/>
    <w:rsid w:val="005372EA"/>
    <w:rsid w:val="005374FD"/>
    <w:rsid w:val="00537727"/>
    <w:rsid w:val="00537969"/>
    <w:rsid w:val="0054089D"/>
    <w:rsid w:val="0054097F"/>
    <w:rsid w:val="00541624"/>
    <w:rsid w:val="00541D79"/>
    <w:rsid w:val="005428F8"/>
    <w:rsid w:val="0054306B"/>
    <w:rsid w:val="005439E9"/>
    <w:rsid w:val="005440F6"/>
    <w:rsid w:val="0054462D"/>
    <w:rsid w:val="00544E18"/>
    <w:rsid w:val="00544E4D"/>
    <w:rsid w:val="00544F46"/>
    <w:rsid w:val="00545976"/>
    <w:rsid w:val="00545AE0"/>
    <w:rsid w:val="00545B46"/>
    <w:rsid w:val="00546443"/>
    <w:rsid w:val="00546A34"/>
    <w:rsid w:val="0054722D"/>
    <w:rsid w:val="00547612"/>
    <w:rsid w:val="00547CA2"/>
    <w:rsid w:val="0055252E"/>
    <w:rsid w:val="005525DF"/>
    <w:rsid w:val="00552646"/>
    <w:rsid w:val="00552E0A"/>
    <w:rsid w:val="0055346A"/>
    <w:rsid w:val="00553EB3"/>
    <w:rsid w:val="005542A6"/>
    <w:rsid w:val="005543A8"/>
    <w:rsid w:val="00554E73"/>
    <w:rsid w:val="00555456"/>
    <w:rsid w:val="005555F7"/>
    <w:rsid w:val="0055578F"/>
    <w:rsid w:val="00555A60"/>
    <w:rsid w:val="00555D57"/>
    <w:rsid w:val="00556ADF"/>
    <w:rsid w:val="00556DD5"/>
    <w:rsid w:val="00557A6D"/>
    <w:rsid w:val="00557CCF"/>
    <w:rsid w:val="0056003D"/>
    <w:rsid w:val="00560AD1"/>
    <w:rsid w:val="00560E25"/>
    <w:rsid w:val="00560F83"/>
    <w:rsid w:val="005616B9"/>
    <w:rsid w:val="005618A3"/>
    <w:rsid w:val="00563556"/>
    <w:rsid w:val="00563867"/>
    <w:rsid w:val="00563938"/>
    <w:rsid w:val="00563993"/>
    <w:rsid w:val="0056430E"/>
    <w:rsid w:val="00564E12"/>
    <w:rsid w:val="00565706"/>
    <w:rsid w:val="00565871"/>
    <w:rsid w:val="00565C36"/>
    <w:rsid w:val="00566B24"/>
    <w:rsid w:val="00567DCA"/>
    <w:rsid w:val="00570945"/>
    <w:rsid w:val="00570B01"/>
    <w:rsid w:val="0057180D"/>
    <w:rsid w:val="00572547"/>
    <w:rsid w:val="00572581"/>
    <w:rsid w:val="005729A5"/>
    <w:rsid w:val="00573455"/>
    <w:rsid w:val="005735E1"/>
    <w:rsid w:val="0057432F"/>
    <w:rsid w:val="005746F9"/>
    <w:rsid w:val="005757BD"/>
    <w:rsid w:val="0057588E"/>
    <w:rsid w:val="00576821"/>
    <w:rsid w:val="00577279"/>
    <w:rsid w:val="005773EA"/>
    <w:rsid w:val="0057754C"/>
    <w:rsid w:val="00577962"/>
    <w:rsid w:val="00577AFB"/>
    <w:rsid w:val="00580456"/>
    <w:rsid w:val="00580E9E"/>
    <w:rsid w:val="00581123"/>
    <w:rsid w:val="00581388"/>
    <w:rsid w:val="00581626"/>
    <w:rsid w:val="00581907"/>
    <w:rsid w:val="00582746"/>
    <w:rsid w:val="00582A50"/>
    <w:rsid w:val="00582F30"/>
    <w:rsid w:val="00583EFF"/>
    <w:rsid w:val="005843FD"/>
    <w:rsid w:val="00584B77"/>
    <w:rsid w:val="00585711"/>
    <w:rsid w:val="005873ED"/>
    <w:rsid w:val="00587CCF"/>
    <w:rsid w:val="00590A04"/>
    <w:rsid w:val="005911B5"/>
    <w:rsid w:val="005911FD"/>
    <w:rsid w:val="0059222A"/>
    <w:rsid w:val="00592383"/>
    <w:rsid w:val="00592564"/>
    <w:rsid w:val="00592D2F"/>
    <w:rsid w:val="00592F86"/>
    <w:rsid w:val="00593A62"/>
    <w:rsid w:val="005944E1"/>
    <w:rsid w:val="005947E2"/>
    <w:rsid w:val="00595211"/>
    <w:rsid w:val="00595D02"/>
    <w:rsid w:val="00596027"/>
    <w:rsid w:val="00596107"/>
    <w:rsid w:val="00596341"/>
    <w:rsid w:val="00596772"/>
    <w:rsid w:val="00596B86"/>
    <w:rsid w:val="00596D16"/>
    <w:rsid w:val="00597725"/>
    <w:rsid w:val="00597749"/>
    <w:rsid w:val="005977A8"/>
    <w:rsid w:val="00597E10"/>
    <w:rsid w:val="005A0250"/>
    <w:rsid w:val="005A05A0"/>
    <w:rsid w:val="005A09E1"/>
    <w:rsid w:val="005A0B69"/>
    <w:rsid w:val="005A172B"/>
    <w:rsid w:val="005A198F"/>
    <w:rsid w:val="005A1C02"/>
    <w:rsid w:val="005A1DDE"/>
    <w:rsid w:val="005A1E1B"/>
    <w:rsid w:val="005A22D9"/>
    <w:rsid w:val="005A24EC"/>
    <w:rsid w:val="005A3025"/>
    <w:rsid w:val="005A30A8"/>
    <w:rsid w:val="005A322A"/>
    <w:rsid w:val="005A37D1"/>
    <w:rsid w:val="005A37F3"/>
    <w:rsid w:val="005A47E2"/>
    <w:rsid w:val="005A4EE8"/>
    <w:rsid w:val="005A58AB"/>
    <w:rsid w:val="005A5A54"/>
    <w:rsid w:val="005A5AF3"/>
    <w:rsid w:val="005A64CF"/>
    <w:rsid w:val="005A6584"/>
    <w:rsid w:val="005A66AA"/>
    <w:rsid w:val="005A6901"/>
    <w:rsid w:val="005A6DBE"/>
    <w:rsid w:val="005A7062"/>
    <w:rsid w:val="005A77D2"/>
    <w:rsid w:val="005A79BB"/>
    <w:rsid w:val="005B0143"/>
    <w:rsid w:val="005B097D"/>
    <w:rsid w:val="005B09D2"/>
    <w:rsid w:val="005B0A85"/>
    <w:rsid w:val="005B0BEA"/>
    <w:rsid w:val="005B0C2B"/>
    <w:rsid w:val="005B11B1"/>
    <w:rsid w:val="005B1320"/>
    <w:rsid w:val="005B14C4"/>
    <w:rsid w:val="005B24DE"/>
    <w:rsid w:val="005B290D"/>
    <w:rsid w:val="005B2AE1"/>
    <w:rsid w:val="005B2FB7"/>
    <w:rsid w:val="005B2FBC"/>
    <w:rsid w:val="005B3A99"/>
    <w:rsid w:val="005B3DD3"/>
    <w:rsid w:val="005B3E17"/>
    <w:rsid w:val="005B3E3D"/>
    <w:rsid w:val="005B3EAA"/>
    <w:rsid w:val="005B52E2"/>
    <w:rsid w:val="005B5583"/>
    <w:rsid w:val="005B5CD0"/>
    <w:rsid w:val="005B5D3E"/>
    <w:rsid w:val="005B6541"/>
    <w:rsid w:val="005B677E"/>
    <w:rsid w:val="005B6A27"/>
    <w:rsid w:val="005B7267"/>
    <w:rsid w:val="005B7627"/>
    <w:rsid w:val="005B79EB"/>
    <w:rsid w:val="005B7ED9"/>
    <w:rsid w:val="005C01B2"/>
    <w:rsid w:val="005C07A9"/>
    <w:rsid w:val="005C144C"/>
    <w:rsid w:val="005C1452"/>
    <w:rsid w:val="005C1628"/>
    <w:rsid w:val="005C1E7C"/>
    <w:rsid w:val="005C2379"/>
    <w:rsid w:val="005C261B"/>
    <w:rsid w:val="005C2A94"/>
    <w:rsid w:val="005C30E7"/>
    <w:rsid w:val="005C33C4"/>
    <w:rsid w:val="005C381D"/>
    <w:rsid w:val="005C475D"/>
    <w:rsid w:val="005C4FEB"/>
    <w:rsid w:val="005C5A08"/>
    <w:rsid w:val="005C5A87"/>
    <w:rsid w:val="005C7569"/>
    <w:rsid w:val="005C7815"/>
    <w:rsid w:val="005C78FF"/>
    <w:rsid w:val="005C7ED3"/>
    <w:rsid w:val="005D00CA"/>
    <w:rsid w:val="005D0AA3"/>
    <w:rsid w:val="005D1B9A"/>
    <w:rsid w:val="005D1D5C"/>
    <w:rsid w:val="005D1F6B"/>
    <w:rsid w:val="005D2C52"/>
    <w:rsid w:val="005D3361"/>
    <w:rsid w:val="005D353C"/>
    <w:rsid w:val="005D40FE"/>
    <w:rsid w:val="005D440E"/>
    <w:rsid w:val="005D4A5A"/>
    <w:rsid w:val="005D4EEE"/>
    <w:rsid w:val="005D5859"/>
    <w:rsid w:val="005D5901"/>
    <w:rsid w:val="005D5A57"/>
    <w:rsid w:val="005D60FA"/>
    <w:rsid w:val="005D622C"/>
    <w:rsid w:val="005D63CB"/>
    <w:rsid w:val="005D6A2B"/>
    <w:rsid w:val="005D6ABB"/>
    <w:rsid w:val="005D6EF4"/>
    <w:rsid w:val="005D7316"/>
    <w:rsid w:val="005D7D91"/>
    <w:rsid w:val="005D7DFA"/>
    <w:rsid w:val="005E0CBB"/>
    <w:rsid w:val="005E1D8B"/>
    <w:rsid w:val="005E2B3F"/>
    <w:rsid w:val="005E2F2E"/>
    <w:rsid w:val="005E356B"/>
    <w:rsid w:val="005E3682"/>
    <w:rsid w:val="005E3F82"/>
    <w:rsid w:val="005E4668"/>
    <w:rsid w:val="005E4A9F"/>
    <w:rsid w:val="005E4AB2"/>
    <w:rsid w:val="005E51AF"/>
    <w:rsid w:val="005E5592"/>
    <w:rsid w:val="005E57FF"/>
    <w:rsid w:val="005E592A"/>
    <w:rsid w:val="005E5D9B"/>
    <w:rsid w:val="005E6ACC"/>
    <w:rsid w:val="005E6B18"/>
    <w:rsid w:val="005E6EA4"/>
    <w:rsid w:val="005E6F51"/>
    <w:rsid w:val="005E72D0"/>
    <w:rsid w:val="005E7382"/>
    <w:rsid w:val="005E7C05"/>
    <w:rsid w:val="005F08FE"/>
    <w:rsid w:val="005F0BBB"/>
    <w:rsid w:val="005F11DA"/>
    <w:rsid w:val="005F1A2F"/>
    <w:rsid w:val="005F1C05"/>
    <w:rsid w:val="005F1C7D"/>
    <w:rsid w:val="005F1CC6"/>
    <w:rsid w:val="005F293C"/>
    <w:rsid w:val="005F2CF4"/>
    <w:rsid w:val="005F306B"/>
    <w:rsid w:val="005F3EA0"/>
    <w:rsid w:val="005F4274"/>
    <w:rsid w:val="005F4E08"/>
    <w:rsid w:val="005F4E99"/>
    <w:rsid w:val="005F549F"/>
    <w:rsid w:val="005F5546"/>
    <w:rsid w:val="005F5A44"/>
    <w:rsid w:val="005F5C87"/>
    <w:rsid w:val="005F651C"/>
    <w:rsid w:val="005F71DC"/>
    <w:rsid w:val="005F726B"/>
    <w:rsid w:val="005F72B6"/>
    <w:rsid w:val="005F7444"/>
    <w:rsid w:val="005F78AB"/>
    <w:rsid w:val="006006DF"/>
    <w:rsid w:val="00601014"/>
    <w:rsid w:val="0060172B"/>
    <w:rsid w:val="00601900"/>
    <w:rsid w:val="0060224A"/>
    <w:rsid w:val="00602390"/>
    <w:rsid w:val="0060253D"/>
    <w:rsid w:val="00602581"/>
    <w:rsid w:val="00602931"/>
    <w:rsid w:val="00602DDF"/>
    <w:rsid w:val="006031FE"/>
    <w:rsid w:val="00603294"/>
    <w:rsid w:val="0060329C"/>
    <w:rsid w:val="00603439"/>
    <w:rsid w:val="0060356C"/>
    <w:rsid w:val="006037DF"/>
    <w:rsid w:val="00603E92"/>
    <w:rsid w:val="00604126"/>
    <w:rsid w:val="00604222"/>
    <w:rsid w:val="00604363"/>
    <w:rsid w:val="006043EB"/>
    <w:rsid w:val="00605119"/>
    <w:rsid w:val="0060570A"/>
    <w:rsid w:val="006059EB"/>
    <w:rsid w:val="00606539"/>
    <w:rsid w:val="00606684"/>
    <w:rsid w:val="0060691F"/>
    <w:rsid w:val="006073EB"/>
    <w:rsid w:val="006106A6"/>
    <w:rsid w:val="006106ED"/>
    <w:rsid w:val="00610A31"/>
    <w:rsid w:val="00611261"/>
    <w:rsid w:val="006112D0"/>
    <w:rsid w:val="006114A8"/>
    <w:rsid w:val="006114F9"/>
    <w:rsid w:val="00611622"/>
    <w:rsid w:val="0061288F"/>
    <w:rsid w:val="00612924"/>
    <w:rsid w:val="00613D66"/>
    <w:rsid w:val="00614907"/>
    <w:rsid w:val="00614968"/>
    <w:rsid w:val="00614CF9"/>
    <w:rsid w:val="0061510B"/>
    <w:rsid w:val="0061518D"/>
    <w:rsid w:val="00615327"/>
    <w:rsid w:val="006166EB"/>
    <w:rsid w:val="00616E31"/>
    <w:rsid w:val="0061745B"/>
    <w:rsid w:val="00617A02"/>
    <w:rsid w:val="006201C5"/>
    <w:rsid w:val="006203A6"/>
    <w:rsid w:val="00620EC7"/>
    <w:rsid w:val="00620FB0"/>
    <w:rsid w:val="006212D8"/>
    <w:rsid w:val="00621AB3"/>
    <w:rsid w:val="00621B38"/>
    <w:rsid w:val="00621B9D"/>
    <w:rsid w:val="00621C5F"/>
    <w:rsid w:val="00622362"/>
    <w:rsid w:val="00622B51"/>
    <w:rsid w:val="00622B87"/>
    <w:rsid w:val="00623380"/>
    <w:rsid w:val="00623D86"/>
    <w:rsid w:val="00624721"/>
    <w:rsid w:val="00624741"/>
    <w:rsid w:val="00624A1E"/>
    <w:rsid w:val="00624D8D"/>
    <w:rsid w:val="006258B7"/>
    <w:rsid w:val="006266C2"/>
    <w:rsid w:val="006269F6"/>
    <w:rsid w:val="00626B33"/>
    <w:rsid w:val="006272A0"/>
    <w:rsid w:val="006273FC"/>
    <w:rsid w:val="0062741F"/>
    <w:rsid w:val="00627A12"/>
    <w:rsid w:val="00627CC1"/>
    <w:rsid w:val="006302E3"/>
    <w:rsid w:val="00630A17"/>
    <w:rsid w:val="00630CAB"/>
    <w:rsid w:val="00630F2C"/>
    <w:rsid w:val="00631623"/>
    <w:rsid w:val="00631A19"/>
    <w:rsid w:val="006321DF"/>
    <w:rsid w:val="00632267"/>
    <w:rsid w:val="006326A6"/>
    <w:rsid w:val="006326CC"/>
    <w:rsid w:val="00632E48"/>
    <w:rsid w:val="00632EEB"/>
    <w:rsid w:val="00632F41"/>
    <w:rsid w:val="00632FC9"/>
    <w:rsid w:val="00633074"/>
    <w:rsid w:val="00633118"/>
    <w:rsid w:val="006339E8"/>
    <w:rsid w:val="00633BB0"/>
    <w:rsid w:val="00633E25"/>
    <w:rsid w:val="006345BE"/>
    <w:rsid w:val="00634647"/>
    <w:rsid w:val="00634CE4"/>
    <w:rsid w:val="00634E66"/>
    <w:rsid w:val="0063598E"/>
    <w:rsid w:val="00635F30"/>
    <w:rsid w:val="00636A3D"/>
    <w:rsid w:val="00636B71"/>
    <w:rsid w:val="0063750A"/>
    <w:rsid w:val="0063762C"/>
    <w:rsid w:val="00637FA6"/>
    <w:rsid w:val="00637FCD"/>
    <w:rsid w:val="00640EE6"/>
    <w:rsid w:val="00641018"/>
    <w:rsid w:val="0064107B"/>
    <w:rsid w:val="00641C00"/>
    <w:rsid w:val="00641FE8"/>
    <w:rsid w:val="00642A78"/>
    <w:rsid w:val="00642E46"/>
    <w:rsid w:val="00642F81"/>
    <w:rsid w:val="0064335D"/>
    <w:rsid w:val="00643659"/>
    <w:rsid w:val="00645801"/>
    <w:rsid w:val="00645FA6"/>
    <w:rsid w:val="00646254"/>
    <w:rsid w:val="006465B8"/>
    <w:rsid w:val="00646C53"/>
    <w:rsid w:val="00646CBD"/>
    <w:rsid w:val="006478E0"/>
    <w:rsid w:val="006502E0"/>
    <w:rsid w:val="00650326"/>
    <w:rsid w:val="00650650"/>
    <w:rsid w:val="00650AD0"/>
    <w:rsid w:val="00652326"/>
    <w:rsid w:val="00652E8C"/>
    <w:rsid w:val="00652F3F"/>
    <w:rsid w:val="006533EE"/>
    <w:rsid w:val="00653AF5"/>
    <w:rsid w:val="00653B4A"/>
    <w:rsid w:val="00653CA3"/>
    <w:rsid w:val="0065465B"/>
    <w:rsid w:val="006547F5"/>
    <w:rsid w:val="00654D30"/>
    <w:rsid w:val="0065510C"/>
    <w:rsid w:val="006551CA"/>
    <w:rsid w:val="0065583F"/>
    <w:rsid w:val="00655BFD"/>
    <w:rsid w:val="00655ED8"/>
    <w:rsid w:val="0065612C"/>
    <w:rsid w:val="006564AA"/>
    <w:rsid w:val="006606E2"/>
    <w:rsid w:val="0066140A"/>
    <w:rsid w:val="00662C52"/>
    <w:rsid w:val="0066318C"/>
    <w:rsid w:val="006632BD"/>
    <w:rsid w:val="00663529"/>
    <w:rsid w:val="00663A6D"/>
    <w:rsid w:val="00663A9A"/>
    <w:rsid w:val="00663AA4"/>
    <w:rsid w:val="00664213"/>
    <w:rsid w:val="00664523"/>
    <w:rsid w:val="0066495E"/>
    <w:rsid w:val="00664AE8"/>
    <w:rsid w:val="00665210"/>
    <w:rsid w:val="00665617"/>
    <w:rsid w:val="00665D9A"/>
    <w:rsid w:val="00666485"/>
    <w:rsid w:val="00666C58"/>
    <w:rsid w:val="00666D1B"/>
    <w:rsid w:val="00666EBC"/>
    <w:rsid w:val="0066737E"/>
    <w:rsid w:val="00667757"/>
    <w:rsid w:val="006677CE"/>
    <w:rsid w:val="006703F7"/>
    <w:rsid w:val="006704A6"/>
    <w:rsid w:val="006708D1"/>
    <w:rsid w:val="00670AF9"/>
    <w:rsid w:val="00670F64"/>
    <w:rsid w:val="00671275"/>
    <w:rsid w:val="006716FE"/>
    <w:rsid w:val="006718CB"/>
    <w:rsid w:val="00671988"/>
    <w:rsid w:val="00671F3A"/>
    <w:rsid w:val="006720B7"/>
    <w:rsid w:val="0067328F"/>
    <w:rsid w:val="006732A8"/>
    <w:rsid w:val="00673788"/>
    <w:rsid w:val="00673DAE"/>
    <w:rsid w:val="00674985"/>
    <w:rsid w:val="00674DAF"/>
    <w:rsid w:val="0067546B"/>
    <w:rsid w:val="00675684"/>
    <w:rsid w:val="00675A2A"/>
    <w:rsid w:val="00675CAE"/>
    <w:rsid w:val="0067612D"/>
    <w:rsid w:val="00676166"/>
    <w:rsid w:val="00676A53"/>
    <w:rsid w:val="00676D17"/>
    <w:rsid w:val="00677217"/>
    <w:rsid w:val="00677D12"/>
    <w:rsid w:val="00677DB2"/>
    <w:rsid w:val="00680158"/>
    <w:rsid w:val="00680680"/>
    <w:rsid w:val="006807AB"/>
    <w:rsid w:val="00681203"/>
    <w:rsid w:val="00681544"/>
    <w:rsid w:val="00681938"/>
    <w:rsid w:val="00681B69"/>
    <w:rsid w:val="00681DE1"/>
    <w:rsid w:val="0068252F"/>
    <w:rsid w:val="006825EF"/>
    <w:rsid w:val="00682894"/>
    <w:rsid w:val="0068340F"/>
    <w:rsid w:val="0068358B"/>
    <w:rsid w:val="006836CE"/>
    <w:rsid w:val="00684018"/>
    <w:rsid w:val="00684222"/>
    <w:rsid w:val="00684562"/>
    <w:rsid w:val="00685207"/>
    <w:rsid w:val="0068571A"/>
    <w:rsid w:val="006857F0"/>
    <w:rsid w:val="00687BEE"/>
    <w:rsid w:val="00687D2F"/>
    <w:rsid w:val="00687E5F"/>
    <w:rsid w:val="006901E3"/>
    <w:rsid w:val="00690305"/>
    <w:rsid w:val="0069038D"/>
    <w:rsid w:val="00690EB5"/>
    <w:rsid w:val="00691913"/>
    <w:rsid w:val="00691A48"/>
    <w:rsid w:val="006920C2"/>
    <w:rsid w:val="0069235E"/>
    <w:rsid w:val="00692367"/>
    <w:rsid w:val="00692C8B"/>
    <w:rsid w:val="00692F31"/>
    <w:rsid w:val="00693722"/>
    <w:rsid w:val="0069376E"/>
    <w:rsid w:val="006937D4"/>
    <w:rsid w:val="006949E9"/>
    <w:rsid w:val="00695206"/>
    <w:rsid w:val="00695909"/>
    <w:rsid w:val="00695BD6"/>
    <w:rsid w:val="00695DEA"/>
    <w:rsid w:val="00696B17"/>
    <w:rsid w:val="00696D89"/>
    <w:rsid w:val="006976ED"/>
    <w:rsid w:val="006A1675"/>
    <w:rsid w:val="006A22D8"/>
    <w:rsid w:val="006A2979"/>
    <w:rsid w:val="006A3A6A"/>
    <w:rsid w:val="006A3AA3"/>
    <w:rsid w:val="006A43BD"/>
    <w:rsid w:val="006A45C0"/>
    <w:rsid w:val="006A4A0F"/>
    <w:rsid w:val="006A5953"/>
    <w:rsid w:val="006A5F14"/>
    <w:rsid w:val="006A6E4C"/>
    <w:rsid w:val="006A742F"/>
    <w:rsid w:val="006A7912"/>
    <w:rsid w:val="006A7C90"/>
    <w:rsid w:val="006B0248"/>
    <w:rsid w:val="006B04BD"/>
    <w:rsid w:val="006B0868"/>
    <w:rsid w:val="006B0DD7"/>
    <w:rsid w:val="006B0DDB"/>
    <w:rsid w:val="006B1012"/>
    <w:rsid w:val="006B10AF"/>
    <w:rsid w:val="006B10B1"/>
    <w:rsid w:val="006B1297"/>
    <w:rsid w:val="006B1C68"/>
    <w:rsid w:val="006B1E1F"/>
    <w:rsid w:val="006B219A"/>
    <w:rsid w:val="006B288C"/>
    <w:rsid w:val="006B29D1"/>
    <w:rsid w:val="006B33E7"/>
    <w:rsid w:val="006B3C81"/>
    <w:rsid w:val="006B4B6F"/>
    <w:rsid w:val="006B515A"/>
    <w:rsid w:val="006B5AE6"/>
    <w:rsid w:val="006B640A"/>
    <w:rsid w:val="006B7108"/>
    <w:rsid w:val="006B7F34"/>
    <w:rsid w:val="006C035B"/>
    <w:rsid w:val="006C06A3"/>
    <w:rsid w:val="006C06F7"/>
    <w:rsid w:val="006C0762"/>
    <w:rsid w:val="006C0C42"/>
    <w:rsid w:val="006C0CCD"/>
    <w:rsid w:val="006C13C8"/>
    <w:rsid w:val="006C1FEF"/>
    <w:rsid w:val="006C24CE"/>
    <w:rsid w:val="006C273D"/>
    <w:rsid w:val="006C2F4F"/>
    <w:rsid w:val="006C3A6B"/>
    <w:rsid w:val="006C3C80"/>
    <w:rsid w:val="006C48CA"/>
    <w:rsid w:val="006C5714"/>
    <w:rsid w:val="006C6E17"/>
    <w:rsid w:val="006C710E"/>
    <w:rsid w:val="006C7607"/>
    <w:rsid w:val="006D053F"/>
    <w:rsid w:val="006D0C37"/>
    <w:rsid w:val="006D1119"/>
    <w:rsid w:val="006D1C02"/>
    <w:rsid w:val="006D248F"/>
    <w:rsid w:val="006D2522"/>
    <w:rsid w:val="006D257A"/>
    <w:rsid w:val="006D28D3"/>
    <w:rsid w:val="006D2A10"/>
    <w:rsid w:val="006D469D"/>
    <w:rsid w:val="006D5476"/>
    <w:rsid w:val="006D549A"/>
    <w:rsid w:val="006D569C"/>
    <w:rsid w:val="006D5ABA"/>
    <w:rsid w:val="006D6851"/>
    <w:rsid w:val="006D6C1F"/>
    <w:rsid w:val="006D6CD8"/>
    <w:rsid w:val="006D72AE"/>
    <w:rsid w:val="006D76BC"/>
    <w:rsid w:val="006D7750"/>
    <w:rsid w:val="006D790D"/>
    <w:rsid w:val="006D79C2"/>
    <w:rsid w:val="006D7CCF"/>
    <w:rsid w:val="006E00F7"/>
    <w:rsid w:val="006E03E5"/>
    <w:rsid w:val="006E0486"/>
    <w:rsid w:val="006E0B32"/>
    <w:rsid w:val="006E14D2"/>
    <w:rsid w:val="006E17FB"/>
    <w:rsid w:val="006E1853"/>
    <w:rsid w:val="006E189A"/>
    <w:rsid w:val="006E20CF"/>
    <w:rsid w:val="006E2118"/>
    <w:rsid w:val="006E251E"/>
    <w:rsid w:val="006E25B8"/>
    <w:rsid w:val="006E31A6"/>
    <w:rsid w:val="006E31DC"/>
    <w:rsid w:val="006E36EF"/>
    <w:rsid w:val="006E3782"/>
    <w:rsid w:val="006E388D"/>
    <w:rsid w:val="006E3D5A"/>
    <w:rsid w:val="006E4ACE"/>
    <w:rsid w:val="006E4DAA"/>
    <w:rsid w:val="006E54BA"/>
    <w:rsid w:val="006E5E01"/>
    <w:rsid w:val="006E5F2F"/>
    <w:rsid w:val="006E694D"/>
    <w:rsid w:val="006E74C1"/>
    <w:rsid w:val="006E752B"/>
    <w:rsid w:val="006E7795"/>
    <w:rsid w:val="006E78C1"/>
    <w:rsid w:val="006F0104"/>
    <w:rsid w:val="006F0619"/>
    <w:rsid w:val="006F07B0"/>
    <w:rsid w:val="006F07D5"/>
    <w:rsid w:val="006F0B11"/>
    <w:rsid w:val="006F0CCE"/>
    <w:rsid w:val="006F0D43"/>
    <w:rsid w:val="006F0F7D"/>
    <w:rsid w:val="006F10E6"/>
    <w:rsid w:val="006F192E"/>
    <w:rsid w:val="006F1B13"/>
    <w:rsid w:val="006F1FE1"/>
    <w:rsid w:val="006F32B2"/>
    <w:rsid w:val="006F3D7B"/>
    <w:rsid w:val="006F421B"/>
    <w:rsid w:val="006F4C74"/>
    <w:rsid w:val="006F5339"/>
    <w:rsid w:val="006F6041"/>
    <w:rsid w:val="006F618E"/>
    <w:rsid w:val="006F6B63"/>
    <w:rsid w:val="006F7473"/>
    <w:rsid w:val="006F776C"/>
    <w:rsid w:val="006F7D12"/>
    <w:rsid w:val="006F7F62"/>
    <w:rsid w:val="00700E0A"/>
    <w:rsid w:val="00701987"/>
    <w:rsid w:val="00701BBB"/>
    <w:rsid w:val="007021B7"/>
    <w:rsid w:val="007021E5"/>
    <w:rsid w:val="00702591"/>
    <w:rsid w:val="0070273E"/>
    <w:rsid w:val="00704A4B"/>
    <w:rsid w:val="007050F8"/>
    <w:rsid w:val="0070584D"/>
    <w:rsid w:val="00705B77"/>
    <w:rsid w:val="00705DEB"/>
    <w:rsid w:val="007060CC"/>
    <w:rsid w:val="00706170"/>
    <w:rsid w:val="00706F27"/>
    <w:rsid w:val="00707019"/>
    <w:rsid w:val="00707297"/>
    <w:rsid w:val="0070752E"/>
    <w:rsid w:val="00707EAB"/>
    <w:rsid w:val="00710011"/>
    <w:rsid w:val="0071001D"/>
    <w:rsid w:val="00710690"/>
    <w:rsid w:val="00710BE4"/>
    <w:rsid w:val="00710E12"/>
    <w:rsid w:val="007110E3"/>
    <w:rsid w:val="00711CCD"/>
    <w:rsid w:val="00711E1D"/>
    <w:rsid w:val="0071207B"/>
    <w:rsid w:val="00713970"/>
    <w:rsid w:val="00713A19"/>
    <w:rsid w:val="00713BCA"/>
    <w:rsid w:val="00714203"/>
    <w:rsid w:val="007142EC"/>
    <w:rsid w:val="00714AC7"/>
    <w:rsid w:val="007154F9"/>
    <w:rsid w:val="007156B7"/>
    <w:rsid w:val="007156BA"/>
    <w:rsid w:val="00715833"/>
    <w:rsid w:val="00715B30"/>
    <w:rsid w:val="007164CF"/>
    <w:rsid w:val="00716DCD"/>
    <w:rsid w:val="0071755C"/>
    <w:rsid w:val="007176AA"/>
    <w:rsid w:val="007177A5"/>
    <w:rsid w:val="007202B8"/>
    <w:rsid w:val="00720B65"/>
    <w:rsid w:val="00720C31"/>
    <w:rsid w:val="00720FDF"/>
    <w:rsid w:val="007215F1"/>
    <w:rsid w:val="007226F9"/>
    <w:rsid w:val="007236AE"/>
    <w:rsid w:val="00723856"/>
    <w:rsid w:val="00723C66"/>
    <w:rsid w:val="00723E76"/>
    <w:rsid w:val="00723F84"/>
    <w:rsid w:val="00723FCF"/>
    <w:rsid w:val="00724262"/>
    <w:rsid w:val="00724407"/>
    <w:rsid w:val="0072454C"/>
    <w:rsid w:val="007246A9"/>
    <w:rsid w:val="007248CC"/>
    <w:rsid w:val="007249CE"/>
    <w:rsid w:val="00724BCE"/>
    <w:rsid w:val="00724CDD"/>
    <w:rsid w:val="007250D1"/>
    <w:rsid w:val="0072516B"/>
    <w:rsid w:val="00725449"/>
    <w:rsid w:val="007255C4"/>
    <w:rsid w:val="00725EAA"/>
    <w:rsid w:val="00726554"/>
    <w:rsid w:val="007267D3"/>
    <w:rsid w:val="007268CB"/>
    <w:rsid w:val="00726A59"/>
    <w:rsid w:val="00726F88"/>
    <w:rsid w:val="00727210"/>
    <w:rsid w:val="00727C27"/>
    <w:rsid w:val="0073007D"/>
    <w:rsid w:val="00730409"/>
    <w:rsid w:val="0073084D"/>
    <w:rsid w:val="007309AA"/>
    <w:rsid w:val="00730AAC"/>
    <w:rsid w:val="00732E9E"/>
    <w:rsid w:val="00733525"/>
    <w:rsid w:val="00733DC7"/>
    <w:rsid w:val="00734429"/>
    <w:rsid w:val="00734532"/>
    <w:rsid w:val="00734892"/>
    <w:rsid w:val="00734925"/>
    <w:rsid w:val="00734989"/>
    <w:rsid w:val="00734C87"/>
    <w:rsid w:val="00735347"/>
    <w:rsid w:val="00735866"/>
    <w:rsid w:val="007358B6"/>
    <w:rsid w:val="00735C38"/>
    <w:rsid w:val="0073638C"/>
    <w:rsid w:val="00736A96"/>
    <w:rsid w:val="00736C19"/>
    <w:rsid w:val="00736D3E"/>
    <w:rsid w:val="00736D6E"/>
    <w:rsid w:val="00737D4F"/>
    <w:rsid w:val="00740078"/>
    <w:rsid w:val="007415CB"/>
    <w:rsid w:val="007419F2"/>
    <w:rsid w:val="00741CB1"/>
    <w:rsid w:val="00742299"/>
    <w:rsid w:val="007423A9"/>
    <w:rsid w:val="007427A0"/>
    <w:rsid w:val="007439D9"/>
    <w:rsid w:val="007444C3"/>
    <w:rsid w:val="007447C0"/>
    <w:rsid w:val="007449E4"/>
    <w:rsid w:val="00744C04"/>
    <w:rsid w:val="00744C9A"/>
    <w:rsid w:val="00744EBF"/>
    <w:rsid w:val="007453C0"/>
    <w:rsid w:val="00745C4D"/>
    <w:rsid w:val="00745E58"/>
    <w:rsid w:val="00746049"/>
    <w:rsid w:val="007462AB"/>
    <w:rsid w:val="00746AC3"/>
    <w:rsid w:val="007476ED"/>
    <w:rsid w:val="00747CBA"/>
    <w:rsid w:val="00750072"/>
    <w:rsid w:val="00750091"/>
    <w:rsid w:val="0075069C"/>
    <w:rsid w:val="0075089B"/>
    <w:rsid w:val="007511AA"/>
    <w:rsid w:val="007517E9"/>
    <w:rsid w:val="007519D1"/>
    <w:rsid w:val="00751D9B"/>
    <w:rsid w:val="00751E80"/>
    <w:rsid w:val="0075207C"/>
    <w:rsid w:val="00752642"/>
    <w:rsid w:val="00752868"/>
    <w:rsid w:val="00752CFA"/>
    <w:rsid w:val="00753B60"/>
    <w:rsid w:val="00753DB7"/>
    <w:rsid w:val="00753E4C"/>
    <w:rsid w:val="0075443F"/>
    <w:rsid w:val="00754D48"/>
    <w:rsid w:val="007555B6"/>
    <w:rsid w:val="00755DBD"/>
    <w:rsid w:val="007562B1"/>
    <w:rsid w:val="00756859"/>
    <w:rsid w:val="00756DAD"/>
    <w:rsid w:val="00756E2C"/>
    <w:rsid w:val="00756E6E"/>
    <w:rsid w:val="0075771D"/>
    <w:rsid w:val="00757FB6"/>
    <w:rsid w:val="0076143E"/>
    <w:rsid w:val="0076233D"/>
    <w:rsid w:val="00762A76"/>
    <w:rsid w:val="00762A95"/>
    <w:rsid w:val="00762D08"/>
    <w:rsid w:val="007638F5"/>
    <w:rsid w:val="007638F9"/>
    <w:rsid w:val="00763D9E"/>
    <w:rsid w:val="00763EC6"/>
    <w:rsid w:val="007646CA"/>
    <w:rsid w:val="00764845"/>
    <w:rsid w:val="007648FD"/>
    <w:rsid w:val="0076557D"/>
    <w:rsid w:val="00765597"/>
    <w:rsid w:val="00765680"/>
    <w:rsid w:val="00765E90"/>
    <w:rsid w:val="00765ECF"/>
    <w:rsid w:val="00770A28"/>
    <w:rsid w:val="00770BCE"/>
    <w:rsid w:val="00771195"/>
    <w:rsid w:val="0077130E"/>
    <w:rsid w:val="00771A5D"/>
    <w:rsid w:val="00771B7C"/>
    <w:rsid w:val="00772ECA"/>
    <w:rsid w:val="00773207"/>
    <w:rsid w:val="00773825"/>
    <w:rsid w:val="00774966"/>
    <w:rsid w:val="00774DA7"/>
    <w:rsid w:val="007751A9"/>
    <w:rsid w:val="007759CF"/>
    <w:rsid w:val="00775C37"/>
    <w:rsid w:val="00775FBE"/>
    <w:rsid w:val="0077716E"/>
    <w:rsid w:val="00777C06"/>
    <w:rsid w:val="00777D86"/>
    <w:rsid w:val="00777DF1"/>
    <w:rsid w:val="00777ED5"/>
    <w:rsid w:val="00777F33"/>
    <w:rsid w:val="007802F5"/>
    <w:rsid w:val="00780C71"/>
    <w:rsid w:val="00781207"/>
    <w:rsid w:val="007818DB"/>
    <w:rsid w:val="00781F9F"/>
    <w:rsid w:val="007825B0"/>
    <w:rsid w:val="007825E9"/>
    <w:rsid w:val="00782B37"/>
    <w:rsid w:val="007830FB"/>
    <w:rsid w:val="00783D72"/>
    <w:rsid w:val="007846AB"/>
    <w:rsid w:val="00784CF1"/>
    <w:rsid w:val="00785741"/>
    <w:rsid w:val="007858B1"/>
    <w:rsid w:val="00785BE5"/>
    <w:rsid w:val="00786491"/>
    <w:rsid w:val="00786F56"/>
    <w:rsid w:val="00786F65"/>
    <w:rsid w:val="007905F6"/>
    <w:rsid w:val="0079120F"/>
    <w:rsid w:val="00791BCF"/>
    <w:rsid w:val="00791F49"/>
    <w:rsid w:val="00792052"/>
    <w:rsid w:val="00792513"/>
    <w:rsid w:val="0079277A"/>
    <w:rsid w:val="0079283D"/>
    <w:rsid w:val="00792C91"/>
    <w:rsid w:val="00792E7D"/>
    <w:rsid w:val="007938DE"/>
    <w:rsid w:val="007939CD"/>
    <w:rsid w:val="00793BFF"/>
    <w:rsid w:val="007940E1"/>
    <w:rsid w:val="00794159"/>
    <w:rsid w:val="0079612B"/>
    <w:rsid w:val="0079669D"/>
    <w:rsid w:val="007967D8"/>
    <w:rsid w:val="00796E72"/>
    <w:rsid w:val="00796F5C"/>
    <w:rsid w:val="00796F96"/>
    <w:rsid w:val="00797125"/>
    <w:rsid w:val="00797FE7"/>
    <w:rsid w:val="007A01C4"/>
    <w:rsid w:val="007A02A3"/>
    <w:rsid w:val="007A0798"/>
    <w:rsid w:val="007A0E84"/>
    <w:rsid w:val="007A0EE6"/>
    <w:rsid w:val="007A1096"/>
    <w:rsid w:val="007A1461"/>
    <w:rsid w:val="007A1DAC"/>
    <w:rsid w:val="007A2930"/>
    <w:rsid w:val="007A2CAF"/>
    <w:rsid w:val="007A2D04"/>
    <w:rsid w:val="007A3FAC"/>
    <w:rsid w:val="007A3FD8"/>
    <w:rsid w:val="007A4251"/>
    <w:rsid w:val="007A438F"/>
    <w:rsid w:val="007A4762"/>
    <w:rsid w:val="007A4ADF"/>
    <w:rsid w:val="007A58C6"/>
    <w:rsid w:val="007A7160"/>
    <w:rsid w:val="007A746C"/>
    <w:rsid w:val="007A74A6"/>
    <w:rsid w:val="007A7C31"/>
    <w:rsid w:val="007B01ED"/>
    <w:rsid w:val="007B0E18"/>
    <w:rsid w:val="007B156C"/>
    <w:rsid w:val="007B23ED"/>
    <w:rsid w:val="007B24E0"/>
    <w:rsid w:val="007B2A6B"/>
    <w:rsid w:val="007B2B02"/>
    <w:rsid w:val="007B2CA6"/>
    <w:rsid w:val="007B2D6A"/>
    <w:rsid w:val="007B3063"/>
    <w:rsid w:val="007B3472"/>
    <w:rsid w:val="007B34C6"/>
    <w:rsid w:val="007B37BB"/>
    <w:rsid w:val="007B37E1"/>
    <w:rsid w:val="007B4AFA"/>
    <w:rsid w:val="007B4BBE"/>
    <w:rsid w:val="007B5881"/>
    <w:rsid w:val="007B62D1"/>
    <w:rsid w:val="007B6791"/>
    <w:rsid w:val="007B6BD9"/>
    <w:rsid w:val="007C018F"/>
    <w:rsid w:val="007C028F"/>
    <w:rsid w:val="007C084C"/>
    <w:rsid w:val="007C0C10"/>
    <w:rsid w:val="007C1068"/>
    <w:rsid w:val="007C1207"/>
    <w:rsid w:val="007C17F8"/>
    <w:rsid w:val="007C1B76"/>
    <w:rsid w:val="007C22B4"/>
    <w:rsid w:val="007C252D"/>
    <w:rsid w:val="007C2E8E"/>
    <w:rsid w:val="007C3507"/>
    <w:rsid w:val="007C39C1"/>
    <w:rsid w:val="007C3B2D"/>
    <w:rsid w:val="007C43DE"/>
    <w:rsid w:val="007C44BD"/>
    <w:rsid w:val="007C47B3"/>
    <w:rsid w:val="007C4D66"/>
    <w:rsid w:val="007C5914"/>
    <w:rsid w:val="007C6A5E"/>
    <w:rsid w:val="007C6AC5"/>
    <w:rsid w:val="007C6CDC"/>
    <w:rsid w:val="007C799A"/>
    <w:rsid w:val="007C7B9E"/>
    <w:rsid w:val="007C7BF3"/>
    <w:rsid w:val="007D0059"/>
    <w:rsid w:val="007D023E"/>
    <w:rsid w:val="007D0426"/>
    <w:rsid w:val="007D1410"/>
    <w:rsid w:val="007D16F1"/>
    <w:rsid w:val="007D192E"/>
    <w:rsid w:val="007D1A11"/>
    <w:rsid w:val="007D1DF6"/>
    <w:rsid w:val="007D2D6D"/>
    <w:rsid w:val="007D335F"/>
    <w:rsid w:val="007D3B63"/>
    <w:rsid w:val="007D3F3F"/>
    <w:rsid w:val="007D41D6"/>
    <w:rsid w:val="007D4460"/>
    <w:rsid w:val="007D44FA"/>
    <w:rsid w:val="007D4AB0"/>
    <w:rsid w:val="007D4AD1"/>
    <w:rsid w:val="007D5325"/>
    <w:rsid w:val="007D5F36"/>
    <w:rsid w:val="007D6072"/>
    <w:rsid w:val="007D6163"/>
    <w:rsid w:val="007D6A43"/>
    <w:rsid w:val="007D7356"/>
    <w:rsid w:val="007D7FA7"/>
    <w:rsid w:val="007E0AD1"/>
    <w:rsid w:val="007E1728"/>
    <w:rsid w:val="007E1AEB"/>
    <w:rsid w:val="007E1F5C"/>
    <w:rsid w:val="007E21C1"/>
    <w:rsid w:val="007E26E9"/>
    <w:rsid w:val="007E3086"/>
    <w:rsid w:val="007E3D1B"/>
    <w:rsid w:val="007E436E"/>
    <w:rsid w:val="007E4A08"/>
    <w:rsid w:val="007E4B67"/>
    <w:rsid w:val="007E5F34"/>
    <w:rsid w:val="007E6120"/>
    <w:rsid w:val="007E61E9"/>
    <w:rsid w:val="007E6AE4"/>
    <w:rsid w:val="007E6D4C"/>
    <w:rsid w:val="007E7394"/>
    <w:rsid w:val="007E7D89"/>
    <w:rsid w:val="007F050C"/>
    <w:rsid w:val="007F062C"/>
    <w:rsid w:val="007F0788"/>
    <w:rsid w:val="007F0A83"/>
    <w:rsid w:val="007F153B"/>
    <w:rsid w:val="007F1545"/>
    <w:rsid w:val="007F1816"/>
    <w:rsid w:val="007F1AB4"/>
    <w:rsid w:val="007F1F7C"/>
    <w:rsid w:val="007F220C"/>
    <w:rsid w:val="007F2DB6"/>
    <w:rsid w:val="007F344F"/>
    <w:rsid w:val="007F3D39"/>
    <w:rsid w:val="007F3DF1"/>
    <w:rsid w:val="007F3EC4"/>
    <w:rsid w:val="007F491F"/>
    <w:rsid w:val="007F4DBC"/>
    <w:rsid w:val="007F53A9"/>
    <w:rsid w:val="007F580C"/>
    <w:rsid w:val="007F6E44"/>
    <w:rsid w:val="007F7850"/>
    <w:rsid w:val="007F7935"/>
    <w:rsid w:val="007F79AB"/>
    <w:rsid w:val="0080025F"/>
    <w:rsid w:val="0080122D"/>
    <w:rsid w:val="008017B6"/>
    <w:rsid w:val="00801C4C"/>
    <w:rsid w:val="00801C87"/>
    <w:rsid w:val="00801E1D"/>
    <w:rsid w:val="00801E69"/>
    <w:rsid w:val="00801E80"/>
    <w:rsid w:val="008021A1"/>
    <w:rsid w:val="00802492"/>
    <w:rsid w:val="00802790"/>
    <w:rsid w:val="00803E89"/>
    <w:rsid w:val="00803F80"/>
    <w:rsid w:val="0080455D"/>
    <w:rsid w:val="008045B5"/>
    <w:rsid w:val="00804D07"/>
    <w:rsid w:val="008051FB"/>
    <w:rsid w:val="00805216"/>
    <w:rsid w:val="00805536"/>
    <w:rsid w:val="0080565B"/>
    <w:rsid w:val="00805911"/>
    <w:rsid w:val="00805F32"/>
    <w:rsid w:val="008067F4"/>
    <w:rsid w:val="00806FA8"/>
    <w:rsid w:val="008104B8"/>
    <w:rsid w:val="00810593"/>
    <w:rsid w:val="008105F5"/>
    <w:rsid w:val="00810C60"/>
    <w:rsid w:val="00811527"/>
    <w:rsid w:val="008115A6"/>
    <w:rsid w:val="00811933"/>
    <w:rsid w:val="00812310"/>
    <w:rsid w:val="00812863"/>
    <w:rsid w:val="00813784"/>
    <w:rsid w:val="00814286"/>
    <w:rsid w:val="008142A5"/>
    <w:rsid w:val="008149A8"/>
    <w:rsid w:val="00814A9D"/>
    <w:rsid w:val="008154F9"/>
    <w:rsid w:val="008159B3"/>
    <w:rsid w:val="00815DB8"/>
    <w:rsid w:val="008166C5"/>
    <w:rsid w:val="00816703"/>
    <w:rsid w:val="00817238"/>
    <w:rsid w:val="00820019"/>
    <w:rsid w:val="008207D2"/>
    <w:rsid w:val="00820A37"/>
    <w:rsid w:val="0082155F"/>
    <w:rsid w:val="00821754"/>
    <w:rsid w:val="00821A0B"/>
    <w:rsid w:val="0082211C"/>
    <w:rsid w:val="00822142"/>
    <w:rsid w:val="008221F7"/>
    <w:rsid w:val="00822480"/>
    <w:rsid w:val="00822D4D"/>
    <w:rsid w:val="00823384"/>
    <w:rsid w:val="008235C2"/>
    <w:rsid w:val="00823791"/>
    <w:rsid w:val="00823854"/>
    <w:rsid w:val="00823C50"/>
    <w:rsid w:val="008243DE"/>
    <w:rsid w:val="0082461B"/>
    <w:rsid w:val="008249F8"/>
    <w:rsid w:val="008253A6"/>
    <w:rsid w:val="00825B07"/>
    <w:rsid w:val="00826C0C"/>
    <w:rsid w:val="00826D0B"/>
    <w:rsid w:val="00827C36"/>
    <w:rsid w:val="0083031F"/>
    <w:rsid w:val="00830595"/>
    <w:rsid w:val="00830835"/>
    <w:rsid w:val="008318ED"/>
    <w:rsid w:val="00831D29"/>
    <w:rsid w:val="00831EBB"/>
    <w:rsid w:val="00831F4C"/>
    <w:rsid w:val="00833131"/>
    <w:rsid w:val="00833169"/>
    <w:rsid w:val="0083458A"/>
    <w:rsid w:val="00834885"/>
    <w:rsid w:val="00834B6E"/>
    <w:rsid w:val="00834D0D"/>
    <w:rsid w:val="008350B4"/>
    <w:rsid w:val="008353DA"/>
    <w:rsid w:val="00835A8D"/>
    <w:rsid w:val="00835C78"/>
    <w:rsid w:val="00836A0C"/>
    <w:rsid w:val="00836D2E"/>
    <w:rsid w:val="00836D83"/>
    <w:rsid w:val="0083713D"/>
    <w:rsid w:val="0083718E"/>
    <w:rsid w:val="008400CF"/>
    <w:rsid w:val="00840583"/>
    <w:rsid w:val="0084166D"/>
    <w:rsid w:val="00841731"/>
    <w:rsid w:val="0084183E"/>
    <w:rsid w:val="00842F5B"/>
    <w:rsid w:val="008431F0"/>
    <w:rsid w:val="008435B7"/>
    <w:rsid w:val="008438EA"/>
    <w:rsid w:val="00844115"/>
    <w:rsid w:val="00844647"/>
    <w:rsid w:val="00844AD8"/>
    <w:rsid w:val="00845718"/>
    <w:rsid w:val="00845961"/>
    <w:rsid w:val="008464AC"/>
    <w:rsid w:val="00846567"/>
    <w:rsid w:val="0084689B"/>
    <w:rsid w:val="0084701E"/>
    <w:rsid w:val="00847F51"/>
    <w:rsid w:val="008502C8"/>
    <w:rsid w:val="00850B1C"/>
    <w:rsid w:val="00850E12"/>
    <w:rsid w:val="00851B00"/>
    <w:rsid w:val="008522D6"/>
    <w:rsid w:val="008522E1"/>
    <w:rsid w:val="008524B7"/>
    <w:rsid w:val="008526F2"/>
    <w:rsid w:val="00853019"/>
    <w:rsid w:val="0085301B"/>
    <w:rsid w:val="0085304C"/>
    <w:rsid w:val="0085357D"/>
    <w:rsid w:val="00853593"/>
    <w:rsid w:val="008545EF"/>
    <w:rsid w:val="00855150"/>
    <w:rsid w:val="0085518F"/>
    <w:rsid w:val="0085521B"/>
    <w:rsid w:val="00855796"/>
    <w:rsid w:val="00856086"/>
    <w:rsid w:val="008560ED"/>
    <w:rsid w:val="00856454"/>
    <w:rsid w:val="00856C73"/>
    <w:rsid w:val="008575C3"/>
    <w:rsid w:val="008579C2"/>
    <w:rsid w:val="00857AD9"/>
    <w:rsid w:val="00857CB9"/>
    <w:rsid w:val="0086027A"/>
    <w:rsid w:val="00861366"/>
    <w:rsid w:val="008618F4"/>
    <w:rsid w:val="00861F2C"/>
    <w:rsid w:val="008629FA"/>
    <w:rsid w:val="00862EE8"/>
    <w:rsid w:val="008635A3"/>
    <w:rsid w:val="008637B2"/>
    <w:rsid w:val="00863EFA"/>
    <w:rsid w:val="00864065"/>
    <w:rsid w:val="00864824"/>
    <w:rsid w:val="00865599"/>
    <w:rsid w:val="00865D2F"/>
    <w:rsid w:val="00866813"/>
    <w:rsid w:val="00867765"/>
    <w:rsid w:val="00867A66"/>
    <w:rsid w:val="00867ACF"/>
    <w:rsid w:val="00870646"/>
    <w:rsid w:val="008708F7"/>
    <w:rsid w:val="0087094F"/>
    <w:rsid w:val="0087155B"/>
    <w:rsid w:val="00871A7A"/>
    <w:rsid w:val="00871ABA"/>
    <w:rsid w:val="00871EBD"/>
    <w:rsid w:val="00872388"/>
    <w:rsid w:val="00872740"/>
    <w:rsid w:val="0087279D"/>
    <w:rsid w:val="008727B7"/>
    <w:rsid w:val="008727CE"/>
    <w:rsid w:val="008729AF"/>
    <w:rsid w:val="00872CA9"/>
    <w:rsid w:val="00872D14"/>
    <w:rsid w:val="00874714"/>
    <w:rsid w:val="008747BF"/>
    <w:rsid w:val="00874DAF"/>
    <w:rsid w:val="0087609F"/>
    <w:rsid w:val="008769E0"/>
    <w:rsid w:val="00876BFD"/>
    <w:rsid w:val="00876FEC"/>
    <w:rsid w:val="0087701E"/>
    <w:rsid w:val="0087747C"/>
    <w:rsid w:val="008805EC"/>
    <w:rsid w:val="008805FD"/>
    <w:rsid w:val="00881E61"/>
    <w:rsid w:val="00882126"/>
    <w:rsid w:val="00882A9A"/>
    <w:rsid w:val="00882F16"/>
    <w:rsid w:val="0088320A"/>
    <w:rsid w:val="0088371F"/>
    <w:rsid w:val="00883A05"/>
    <w:rsid w:val="0088477D"/>
    <w:rsid w:val="008847B0"/>
    <w:rsid w:val="00885649"/>
    <w:rsid w:val="008857E4"/>
    <w:rsid w:val="00886A23"/>
    <w:rsid w:val="00887142"/>
    <w:rsid w:val="00887957"/>
    <w:rsid w:val="00887A05"/>
    <w:rsid w:val="00887DE1"/>
    <w:rsid w:val="0089035B"/>
    <w:rsid w:val="00890919"/>
    <w:rsid w:val="00890D26"/>
    <w:rsid w:val="00891063"/>
    <w:rsid w:val="0089167A"/>
    <w:rsid w:val="00891BF5"/>
    <w:rsid w:val="00891DFD"/>
    <w:rsid w:val="008922C9"/>
    <w:rsid w:val="008924B8"/>
    <w:rsid w:val="00892DF6"/>
    <w:rsid w:val="008930ED"/>
    <w:rsid w:val="008939DA"/>
    <w:rsid w:val="00893A5F"/>
    <w:rsid w:val="00894099"/>
    <w:rsid w:val="008940A0"/>
    <w:rsid w:val="00894244"/>
    <w:rsid w:val="00894641"/>
    <w:rsid w:val="008948E6"/>
    <w:rsid w:val="00895123"/>
    <w:rsid w:val="0089563B"/>
    <w:rsid w:val="00895971"/>
    <w:rsid w:val="008959A7"/>
    <w:rsid w:val="00895C02"/>
    <w:rsid w:val="00895F50"/>
    <w:rsid w:val="00896055"/>
    <w:rsid w:val="008960F1"/>
    <w:rsid w:val="00896491"/>
    <w:rsid w:val="0089688C"/>
    <w:rsid w:val="00896DF9"/>
    <w:rsid w:val="00896E10"/>
    <w:rsid w:val="00896FAF"/>
    <w:rsid w:val="008971D9"/>
    <w:rsid w:val="0089721F"/>
    <w:rsid w:val="008977C2"/>
    <w:rsid w:val="00897DE3"/>
    <w:rsid w:val="008A1299"/>
    <w:rsid w:val="008A1658"/>
    <w:rsid w:val="008A1C53"/>
    <w:rsid w:val="008A25BD"/>
    <w:rsid w:val="008A262B"/>
    <w:rsid w:val="008A2A7F"/>
    <w:rsid w:val="008A30B1"/>
    <w:rsid w:val="008A31B8"/>
    <w:rsid w:val="008A3636"/>
    <w:rsid w:val="008A4130"/>
    <w:rsid w:val="008A5409"/>
    <w:rsid w:val="008A6050"/>
    <w:rsid w:val="008A632B"/>
    <w:rsid w:val="008A6FAA"/>
    <w:rsid w:val="008A70AB"/>
    <w:rsid w:val="008A752E"/>
    <w:rsid w:val="008A7549"/>
    <w:rsid w:val="008A770B"/>
    <w:rsid w:val="008A78B6"/>
    <w:rsid w:val="008A7A33"/>
    <w:rsid w:val="008A7A4F"/>
    <w:rsid w:val="008A7B5F"/>
    <w:rsid w:val="008B0C41"/>
    <w:rsid w:val="008B1269"/>
    <w:rsid w:val="008B1643"/>
    <w:rsid w:val="008B16DD"/>
    <w:rsid w:val="008B1BB2"/>
    <w:rsid w:val="008B1D2A"/>
    <w:rsid w:val="008B22EB"/>
    <w:rsid w:val="008B2E1F"/>
    <w:rsid w:val="008B4F96"/>
    <w:rsid w:val="008B5BBC"/>
    <w:rsid w:val="008B6917"/>
    <w:rsid w:val="008B6C06"/>
    <w:rsid w:val="008B6E84"/>
    <w:rsid w:val="008B73BE"/>
    <w:rsid w:val="008B740E"/>
    <w:rsid w:val="008B7B7A"/>
    <w:rsid w:val="008B7BEC"/>
    <w:rsid w:val="008C050D"/>
    <w:rsid w:val="008C0C39"/>
    <w:rsid w:val="008C1E6E"/>
    <w:rsid w:val="008C2054"/>
    <w:rsid w:val="008C219C"/>
    <w:rsid w:val="008C21CA"/>
    <w:rsid w:val="008C27B2"/>
    <w:rsid w:val="008C37EC"/>
    <w:rsid w:val="008C3D1F"/>
    <w:rsid w:val="008C41A4"/>
    <w:rsid w:val="008C4435"/>
    <w:rsid w:val="008C46B8"/>
    <w:rsid w:val="008C4E9A"/>
    <w:rsid w:val="008C52E7"/>
    <w:rsid w:val="008C5B8E"/>
    <w:rsid w:val="008C6470"/>
    <w:rsid w:val="008C6591"/>
    <w:rsid w:val="008C6D08"/>
    <w:rsid w:val="008C73C0"/>
    <w:rsid w:val="008C7561"/>
    <w:rsid w:val="008C7A61"/>
    <w:rsid w:val="008C7E8F"/>
    <w:rsid w:val="008D0CE2"/>
    <w:rsid w:val="008D0FDB"/>
    <w:rsid w:val="008D10E0"/>
    <w:rsid w:val="008D14BA"/>
    <w:rsid w:val="008D1832"/>
    <w:rsid w:val="008D24F1"/>
    <w:rsid w:val="008D2787"/>
    <w:rsid w:val="008D3539"/>
    <w:rsid w:val="008D369E"/>
    <w:rsid w:val="008D3A11"/>
    <w:rsid w:val="008D4B44"/>
    <w:rsid w:val="008D4EB1"/>
    <w:rsid w:val="008D501E"/>
    <w:rsid w:val="008D5991"/>
    <w:rsid w:val="008D5EB6"/>
    <w:rsid w:val="008D693B"/>
    <w:rsid w:val="008D6E31"/>
    <w:rsid w:val="008D7327"/>
    <w:rsid w:val="008D7B42"/>
    <w:rsid w:val="008E103C"/>
    <w:rsid w:val="008E1428"/>
    <w:rsid w:val="008E1C0F"/>
    <w:rsid w:val="008E26B2"/>
    <w:rsid w:val="008E2778"/>
    <w:rsid w:val="008E3596"/>
    <w:rsid w:val="008E3770"/>
    <w:rsid w:val="008E38A9"/>
    <w:rsid w:val="008E3D3C"/>
    <w:rsid w:val="008E46F6"/>
    <w:rsid w:val="008E4C1C"/>
    <w:rsid w:val="008E4DB6"/>
    <w:rsid w:val="008E5512"/>
    <w:rsid w:val="008E603F"/>
    <w:rsid w:val="008E63BC"/>
    <w:rsid w:val="008E65B8"/>
    <w:rsid w:val="008E6846"/>
    <w:rsid w:val="008E6AF0"/>
    <w:rsid w:val="008E6D1A"/>
    <w:rsid w:val="008E6F46"/>
    <w:rsid w:val="008E7101"/>
    <w:rsid w:val="008E7751"/>
    <w:rsid w:val="008F01B0"/>
    <w:rsid w:val="008F0714"/>
    <w:rsid w:val="008F08C0"/>
    <w:rsid w:val="008F0C0F"/>
    <w:rsid w:val="008F0E5C"/>
    <w:rsid w:val="008F0E99"/>
    <w:rsid w:val="008F1DD9"/>
    <w:rsid w:val="008F1E39"/>
    <w:rsid w:val="008F30F3"/>
    <w:rsid w:val="008F3537"/>
    <w:rsid w:val="008F4525"/>
    <w:rsid w:val="008F49D3"/>
    <w:rsid w:val="008F545B"/>
    <w:rsid w:val="008F7045"/>
    <w:rsid w:val="008F73DC"/>
    <w:rsid w:val="008F765D"/>
    <w:rsid w:val="008F76B1"/>
    <w:rsid w:val="008F7A84"/>
    <w:rsid w:val="00900157"/>
    <w:rsid w:val="009007C0"/>
    <w:rsid w:val="0090157B"/>
    <w:rsid w:val="009017AA"/>
    <w:rsid w:val="0090217C"/>
    <w:rsid w:val="009027CA"/>
    <w:rsid w:val="00902FC6"/>
    <w:rsid w:val="009036A9"/>
    <w:rsid w:val="00903B9C"/>
    <w:rsid w:val="00903D0E"/>
    <w:rsid w:val="0090480D"/>
    <w:rsid w:val="009048C7"/>
    <w:rsid w:val="00905D75"/>
    <w:rsid w:val="00905EC7"/>
    <w:rsid w:val="00906528"/>
    <w:rsid w:val="00906825"/>
    <w:rsid w:val="009069B1"/>
    <w:rsid w:val="00907040"/>
    <w:rsid w:val="00907177"/>
    <w:rsid w:val="0090765C"/>
    <w:rsid w:val="00910581"/>
    <w:rsid w:val="00910DA0"/>
    <w:rsid w:val="00910EA1"/>
    <w:rsid w:val="00911067"/>
    <w:rsid w:val="0091110F"/>
    <w:rsid w:val="00911521"/>
    <w:rsid w:val="00911C8C"/>
    <w:rsid w:val="00912174"/>
    <w:rsid w:val="00912B0A"/>
    <w:rsid w:val="00914875"/>
    <w:rsid w:val="009150C8"/>
    <w:rsid w:val="009157D2"/>
    <w:rsid w:val="00915E07"/>
    <w:rsid w:val="009161A3"/>
    <w:rsid w:val="009163E1"/>
    <w:rsid w:val="009168CD"/>
    <w:rsid w:val="00917023"/>
    <w:rsid w:val="009177CD"/>
    <w:rsid w:val="00917939"/>
    <w:rsid w:val="00920388"/>
    <w:rsid w:val="00920961"/>
    <w:rsid w:val="00920A1F"/>
    <w:rsid w:val="009213B8"/>
    <w:rsid w:val="009221AB"/>
    <w:rsid w:val="009223A8"/>
    <w:rsid w:val="009234DA"/>
    <w:rsid w:val="00923633"/>
    <w:rsid w:val="00923D27"/>
    <w:rsid w:val="0092460A"/>
    <w:rsid w:val="00924B39"/>
    <w:rsid w:val="00924DAB"/>
    <w:rsid w:val="00925765"/>
    <w:rsid w:val="00925E15"/>
    <w:rsid w:val="00925F13"/>
    <w:rsid w:val="00926226"/>
    <w:rsid w:val="009275DC"/>
    <w:rsid w:val="0092782E"/>
    <w:rsid w:val="00927F94"/>
    <w:rsid w:val="009302CB"/>
    <w:rsid w:val="009302CD"/>
    <w:rsid w:val="00931005"/>
    <w:rsid w:val="00931158"/>
    <w:rsid w:val="00931377"/>
    <w:rsid w:val="0093142A"/>
    <w:rsid w:val="0093183B"/>
    <w:rsid w:val="00931B70"/>
    <w:rsid w:val="00931C01"/>
    <w:rsid w:val="00932604"/>
    <w:rsid w:val="0093285D"/>
    <w:rsid w:val="00932BF9"/>
    <w:rsid w:val="009335F0"/>
    <w:rsid w:val="00933C86"/>
    <w:rsid w:val="00933E37"/>
    <w:rsid w:val="00934CCB"/>
    <w:rsid w:val="00935354"/>
    <w:rsid w:val="00936C5B"/>
    <w:rsid w:val="0093745D"/>
    <w:rsid w:val="00940C19"/>
    <w:rsid w:val="00941104"/>
    <w:rsid w:val="00941436"/>
    <w:rsid w:val="009415A1"/>
    <w:rsid w:val="009416C6"/>
    <w:rsid w:val="00941BBE"/>
    <w:rsid w:val="00942767"/>
    <w:rsid w:val="00942896"/>
    <w:rsid w:val="009429A3"/>
    <w:rsid w:val="009429B5"/>
    <w:rsid w:val="00942A5D"/>
    <w:rsid w:val="00942AD1"/>
    <w:rsid w:val="00942D66"/>
    <w:rsid w:val="00942EFE"/>
    <w:rsid w:val="0094319B"/>
    <w:rsid w:val="009431A9"/>
    <w:rsid w:val="00943850"/>
    <w:rsid w:val="009443E1"/>
    <w:rsid w:val="00945142"/>
    <w:rsid w:val="0094563B"/>
    <w:rsid w:val="00945B32"/>
    <w:rsid w:val="00945D64"/>
    <w:rsid w:val="0094609E"/>
    <w:rsid w:val="00946C69"/>
    <w:rsid w:val="0094716B"/>
    <w:rsid w:val="009473B3"/>
    <w:rsid w:val="009473E0"/>
    <w:rsid w:val="0094761A"/>
    <w:rsid w:val="0094791F"/>
    <w:rsid w:val="00947B57"/>
    <w:rsid w:val="00947B87"/>
    <w:rsid w:val="00947D6C"/>
    <w:rsid w:val="00947FBB"/>
    <w:rsid w:val="0095120B"/>
    <w:rsid w:val="0095144D"/>
    <w:rsid w:val="009517E4"/>
    <w:rsid w:val="00951AC3"/>
    <w:rsid w:val="00951E0F"/>
    <w:rsid w:val="0095220B"/>
    <w:rsid w:val="00952482"/>
    <w:rsid w:val="009525E6"/>
    <w:rsid w:val="009528AD"/>
    <w:rsid w:val="00952D3B"/>
    <w:rsid w:val="0095384A"/>
    <w:rsid w:val="009538EA"/>
    <w:rsid w:val="0095396D"/>
    <w:rsid w:val="00953F72"/>
    <w:rsid w:val="00954240"/>
    <w:rsid w:val="00954386"/>
    <w:rsid w:val="00954774"/>
    <w:rsid w:val="00954CA2"/>
    <w:rsid w:val="009559E4"/>
    <w:rsid w:val="009566E2"/>
    <w:rsid w:val="00957E60"/>
    <w:rsid w:val="00957F06"/>
    <w:rsid w:val="00960E2D"/>
    <w:rsid w:val="00963283"/>
    <w:rsid w:val="009634F3"/>
    <w:rsid w:val="00963C10"/>
    <w:rsid w:val="00963C75"/>
    <w:rsid w:val="00963FB3"/>
    <w:rsid w:val="00964739"/>
    <w:rsid w:val="00964AAA"/>
    <w:rsid w:val="00964CCA"/>
    <w:rsid w:val="00964DE7"/>
    <w:rsid w:val="00964FDA"/>
    <w:rsid w:val="00965597"/>
    <w:rsid w:val="00965928"/>
    <w:rsid w:val="00966483"/>
    <w:rsid w:val="009664D3"/>
    <w:rsid w:val="00966ECA"/>
    <w:rsid w:val="009674F0"/>
    <w:rsid w:val="00967570"/>
    <w:rsid w:val="00967703"/>
    <w:rsid w:val="00967872"/>
    <w:rsid w:val="00970664"/>
    <w:rsid w:val="00970837"/>
    <w:rsid w:val="009708A8"/>
    <w:rsid w:val="00970E24"/>
    <w:rsid w:val="00970EFE"/>
    <w:rsid w:val="00970F14"/>
    <w:rsid w:val="009712C7"/>
    <w:rsid w:val="0097138E"/>
    <w:rsid w:val="0097151A"/>
    <w:rsid w:val="00971783"/>
    <w:rsid w:val="00971AE9"/>
    <w:rsid w:val="0097222A"/>
    <w:rsid w:val="00972B3C"/>
    <w:rsid w:val="00973903"/>
    <w:rsid w:val="00973B36"/>
    <w:rsid w:val="00973FC0"/>
    <w:rsid w:val="00974626"/>
    <w:rsid w:val="009748B9"/>
    <w:rsid w:val="00974C9F"/>
    <w:rsid w:val="009755DB"/>
    <w:rsid w:val="00975BD8"/>
    <w:rsid w:val="0097619B"/>
    <w:rsid w:val="0097747B"/>
    <w:rsid w:val="00977577"/>
    <w:rsid w:val="00977686"/>
    <w:rsid w:val="00977739"/>
    <w:rsid w:val="00977FFB"/>
    <w:rsid w:val="0098004D"/>
    <w:rsid w:val="00980494"/>
    <w:rsid w:val="0098175E"/>
    <w:rsid w:val="009817AF"/>
    <w:rsid w:val="00981820"/>
    <w:rsid w:val="00981902"/>
    <w:rsid w:val="00981DEE"/>
    <w:rsid w:val="00981E5F"/>
    <w:rsid w:val="00981ED3"/>
    <w:rsid w:val="009823AE"/>
    <w:rsid w:val="00982491"/>
    <w:rsid w:val="009826FF"/>
    <w:rsid w:val="009828C6"/>
    <w:rsid w:val="00982A45"/>
    <w:rsid w:val="00982D90"/>
    <w:rsid w:val="00982ED1"/>
    <w:rsid w:val="00983181"/>
    <w:rsid w:val="00983444"/>
    <w:rsid w:val="00983523"/>
    <w:rsid w:val="009835CB"/>
    <w:rsid w:val="00983E1B"/>
    <w:rsid w:val="00983ED7"/>
    <w:rsid w:val="00984258"/>
    <w:rsid w:val="00984277"/>
    <w:rsid w:val="00984654"/>
    <w:rsid w:val="009846C5"/>
    <w:rsid w:val="00984CBE"/>
    <w:rsid w:val="009851B4"/>
    <w:rsid w:val="009859B4"/>
    <w:rsid w:val="0098685F"/>
    <w:rsid w:val="00987585"/>
    <w:rsid w:val="0098771D"/>
    <w:rsid w:val="00990155"/>
    <w:rsid w:val="0099042F"/>
    <w:rsid w:val="00990E86"/>
    <w:rsid w:val="00991497"/>
    <w:rsid w:val="00992258"/>
    <w:rsid w:val="00993104"/>
    <w:rsid w:val="009932E1"/>
    <w:rsid w:val="00993511"/>
    <w:rsid w:val="00993A13"/>
    <w:rsid w:val="00993CA1"/>
    <w:rsid w:val="00994CE4"/>
    <w:rsid w:val="00994E38"/>
    <w:rsid w:val="0099594E"/>
    <w:rsid w:val="009963D5"/>
    <w:rsid w:val="0099667E"/>
    <w:rsid w:val="00996847"/>
    <w:rsid w:val="00996926"/>
    <w:rsid w:val="0099698C"/>
    <w:rsid w:val="00997110"/>
    <w:rsid w:val="009A0021"/>
    <w:rsid w:val="009A03C3"/>
    <w:rsid w:val="009A03D7"/>
    <w:rsid w:val="009A03F2"/>
    <w:rsid w:val="009A073C"/>
    <w:rsid w:val="009A09EA"/>
    <w:rsid w:val="009A0CB0"/>
    <w:rsid w:val="009A10F0"/>
    <w:rsid w:val="009A21D5"/>
    <w:rsid w:val="009A221A"/>
    <w:rsid w:val="009A2B43"/>
    <w:rsid w:val="009A2DBC"/>
    <w:rsid w:val="009A30A8"/>
    <w:rsid w:val="009A3458"/>
    <w:rsid w:val="009A35DB"/>
    <w:rsid w:val="009A36A3"/>
    <w:rsid w:val="009A38E4"/>
    <w:rsid w:val="009A3CCE"/>
    <w:rsid w:val="009A4B53"/>
    <w:rsid w:val="009A4B6D"/>
    <w:rsid w:val="009A4E0F"/>
    <w:rsid w:val="009A4F3F"/>
    <w:rsid w:val="009A5048"/>
    <w:rsid w:val="009A5213"/>
    <w:rsid w:val="009A54AD"/>
    <w:rsid w:val="009A5707"/>
    <w:rsid w:val="009A59BD"/>
    <w:rsid w:val="009A6305"/>
    <w:rsid w:val="009A7088"/>
    <w:rsid w:val="009A71C9"/>
    <w:rsid w:val="009A73F9"/>
    <w:rsid w:val="009A7667"/>
    <w:rsid w:val="009A7D4C"/>
    <w:rsid w:val="009A7E7D"/>
    <w:rsid w:val="009A7FED"/>
    <w:rsid w:val="009B25B6"/>
    <w:rsid w:val="009B36E6"/>
    <w:rsid w:val="009B3BF3"/>
    <w:rsid w:val="009B3E1E"/>
    <w:rsid w:val="009B3F6E"/>
    <w:rsid w:val="009B40C1"/>
    <w:rsid w:val="009B4325"/>
    <w:rsid w:val="009B47C4"/>
    <w:rsid w:val="009B48E0"/>
    <w:rsid w:val="009B4EB1"/>
    <w:rsid w:val="009B5625"/>
    <w:rsid w:val="009B6604"/>
    <w:rsid w:val="009B6B47"/>
    <w:rsid w:val="009B6B98"/>
    <w:rsid w:val="009B7127"/>
    <w:rsid w:val="009B79AE"/>
    <w:rsid w:val="009B7FF3"/>
    <w:rsid w:val="009C0194"/>
    <w:rsid w:val="009C0472"/>
    <w:rsid w:val="009C08E0"/>
    <w:rsid w:val="009C09DB"/>
    <w:rsid w:val="009C0EE1"/>
    <w:rsid w:val="009C17F3"/>
    <w:rsid w:val="009C1E92"/>
    <w:rsid w:val="009C2FE8"/>
    <w:rsid w:val="009C3905"/>
    <w:rsid w:val="009C44A1"/>
    <w:rsid w:val="009C478C"/>
    <w:rsid w:val="009C47D5"/>
    <w:rsid w:val="009C48E0"/>
    <w:rsid w:val="009C499B"/>
    <w:rsid w:val="009C49F4"/>
    <w:rsid w:val="009C5081"/>
    <w:rsid w:val="009C5262"/>
    <w:rsid w:val="009C5BD4"/>
    <w:rsid w:val="009C66FD"/>
    <w:rsid w:val="009C6813"/>
    <w:rsid w:val="009C7179"/>
    <w:rsid w:val="009C7852"/>
    <w:rsid w:val="009D037B"/>
    <w:rsid w:val="009D09E8"/>
    <w:rsid w:val="009D0A4F"/>
    <w:rsid w:val="009D146A"/>
    <w:rsid w:val="009D1A43"/>
    <w:rsid w:val="009D25B5"/>
    <w:rsid w:val="009D2948"/>
    <w:rsid w:val="009D2BB3"/>
    <w:rsid w:val="009D2BCB"/>
    <w:rsid w:val="009D2DCC"/>
    <w:rsid w:val="009D2ED5"/>
    <w:rsid w:val="009D378F"/>
    <w:rsid w:val="009D3DB7"/>
    <w:rsid w:val="009D3F0D"/>
    <w:rsid w:val="009D44D2"/>
    <w:rsid w:val="009D4B77"/>
    <w:rsid w:val="009D51C5"/>
    <w:rsid w:val="009D6494"/>
    <w:rsid w:val="009D66DD"/>
    <w:rsid w:val="009D670D"/>
    <w:rsid w:val="009D67F0"/>
    <w:rsid w:val="009D6FE5"/>
    <w:rsid w:val="009D738F"/>
    <w:rsid w:val="009E0313"/>
    <w:rsid w:val="009E0F87"/>
    <w:rsid w:val="009E110B"/>
    <w:rsid w:val="009E1A2C"/>
    <w:rsid w:val="009E215C"/>
    <w:rsid w:val="009E308D"/>
    <w:rsid w:val="009E30B6"/>
    <w:rsid w:val="009E3814"/>
    <w:rsid w:val="009E3DA3"/>
    <w:rsid w:val="009E3FC7"/>
    <w:rsid w:val="009E42F6"/>
    <w:rsid w:val="009E4703"/>
    <w:rsid w:val="009E474F"/>
    <w:rsid w:val="009E4A06"/>
    <w:rsid w:val="009E4F94"/>
    <w:rsid w:val="009E5873"/>
    <w:rsid w:val="009E5890"/>
    <w:rsid w:val="009E59A1"/>
    <w:rsid w:val="009E6015"/>
    <w:rsid w:val="009E6465"/>
    <w:rsid w:val="009E75C7"/>
    <w:rsid w:val="009E77D3"/>
    <w:rsid w:val="009F07B9"/>
    <w:rsid w:val="009F0959"/>
    <w:rsid w:val="009F0F4A"/>
    <w:rsid w:val="009F16DB"/>
    <w:rsid w:val="009F2873"/>
    <w:rsid w:val="009F2BFD"/>
    <w:rsid w:val="009F2D91"/>
    <w:rsid w:val="009F4976"/>
    <w:rsid w:val="009F5E60"/>
    <w:rsid w:val="009F6116"/>
    <w:rsid w:val="009F69F8"/>
    <w:rsid w:val="009F6D43"/>
    <w:rsid w:val="009F72B1"/>
    <w:rsid w:val="009F77B2"/>
    <w:rsid w:val="009F7B14"/>
    <w:rsid w:val="00A0018B"/>
    <w:rsid w:val="00A005E6"/>
    <w:rsid w:val="00A00E94"/>
    <w:rsid w:val="00A00F4F"/>
    <w:rsid w:val="00A019DA"/>
    <w:rsid w:val="00A01B7F"/>
    <w:rsid w:val="00A01FFB"/>
    <w:rsid w:val="00A023F3"/>
    <w:rsid w:val="00A02B57"/>
    <w:rsid w:val="00A02CA1"/>
    <w:rsid w:val="00A0338A"/>
    <w:rsid w:val="00A036F9"/>
    <w:rsid w:val="00A0389A"/>
    <w:rsid w:val="00A03DCE"/>
    <w:rsid w:val="00A04108"/>
    <w:rsid w:val="00A0436B"/>
    <w:rsid w:val="00A063DD"/>
    <w:rsid w:val="00A068DB"/>
    <w:rsid w:val="00A06DA1"/>
    <w:rsid w:val="00A071FD"/>
    <w:rsid w:val="00A07895"/>
    <w:rsid w:val="00A10272"/>
    <w:rsid w:val="00A1056C"/>
    <w:rsid w:val="00A105AA"/>
    <w:rsid w:val="00A10B0F"/>
    <w:rsid w:val="00A10BA7"/>
    <w:rsid w:val="00A10DFF"/>
    <w:rsid w:val="00A11F43"/>
    <w:rsid w:val="00A1214E"/>
    <w:rsid w:val="00A131E5"/>
    <w:rsid w:val="00A13245"/>
    <w:rsid w:val="00A13484"/>
    <w:rsid w:val="00A136CE"/>
    <w:rsid w:val="00A14004"/>
    <w:rsid w:val="00A140B3"/>
    <w:rsid w:val="00A1436D"/>
    <w:rsid w:val="00A14773"/>
    <w:rsid w:val="00A14B9F"/>
    <w:rsid w:val="00A14F90"/>
    <w:rsid w:val="00A150AB"/>
    <w:rsid w:val="00A150CD"/>
    <w:rsid w:val="00A154A1"/>
    <w:rsid w:val="00A159E6"/>
    <w:rsid w:val="00A160D8"/>
    <w:rsid w:val="00A16218"/>
    <w:rsid w:val="00A1672C"/>
    <w:rsid w:val="00A168F7"/>
    <w:rsid w:val="00A17313"/>
    <w:rsid w:val="00A175F5"/>
    <w:rsid w:val="00A2025B"/>
    <w:rsid w:val="00A206F4"/>
    <w:rsid w:val="00A2071B"/>
    <w:rsid w:val="00A20ADD"/>
    <w:rsid w:val="00A20BCE"/>
    <w:rsid w:val="00A214BD"/>
    <w:rsid w:val="00A21964"/>
    <w:rsid w:val="00A21D68"/>
    <w:rsid w:val="00A2227F"/>
    <w:rsid w:val="00A22598"/>
    <w:rsid w:val="00A2281A"/>
    <w:rsid w:val="00A232BE"/>
    <w:rsid w:val="00A239E8"/>
    <w:rsid w:val="00A23B92"/>
    <w:rsid w:val="00A23CEF"/>
    <w:rsid w:val="00A246CE"/>
    <w:rsid w:val="00A247EC"/>
    <w:rsid w:val="00A24DEF"/>
    <w:rsid w:val="00A250EB"/>
    <w:rsid w:val="00A2582C"/>
    <w:rsid w:val="00A25C90"/>
    <w:rsid w:val="00A25E19"/>
    <w:rsid w:val="00A263BB"/>
    <w:rsid w:val="00A2708C"/>
    <w:rsid w:val="00A27487"/>
    <w:rsid w:val="00A27E15"/>
    <w:rsid w:val="00A31700"/>
    <w:rsid w:val="00A31F5A"/>
    <w:rsid w:val="00A3224B"/>
    <w:rsid w:val="00A3224E"/>
    <w:rsid w:val="00A32778"/>
    <w:rsid w:val="00A32D23"/>
    <w:rsid w:val="00A337F4"/>
    <w:rsid w:val="00A34DC3"/>
    <w:rsid w:val="00A34F0F"/>
    <w:rsid w:val="00A34FAD"/>
    <w:rsid w:val="00A3518B"/>
    <w:rsid w:val="00A35328"/>
    <w:rsid w:val="00A35633"/>
    <w:rsid w:val="00A358CB"/>
    <w:rsid w:val="00A35E28"/>
    <w:rsid w:val="00A36543"/>
    <w:rsid w:val="00A365A3"/>
    <w:rsid w:val="00A368BF"/>
    <w:rsid w:val="00A36A7D"/>
    <w:rsid w:val="00A36B41"/>
    <w:rsid w:val="00A36C68"/>
    <w:rsid w:val="00A36FAA"/>
    <w:rsid w:val="00A37417"/>
    <w:rsid w:val="00A411DA"/>
    <w:rsid w:val="00A41F1F"/>
    <w:rsid w:val="00A42534"/>
    <w:rsid w:val="00A42CEA"/>
    <w:rsid w:val="00A43131"/>
    <w:rsid w:val="00A435DD"/>
    <w:rsid w:val="00A43986"/>
    <w:rsid w:val="00A43C50"/>
    <w:rsid w:val="00A44679"/>
    <w:rsid w:val="00A44AC2"/>
    <w:rsid w:val="00A44F39"/>
    <w:rsid w:val="00A455D7"/>
    <w:rsid w:val="00A467C5"/>
    <w:rsid w:val="00A469CE"/>
    <w:rsid w:val="00A46E25"/>
    <w:rsid w:val="00A50100"/>
    <w:rsid w:val="00A50456"/>
    <w:rsid w:val="00A51A23"/>
    <w:rsid w:val="00A52204"/>
    <w:rsid w:val="00A524DB"/>
    <w:rsid w:val="00A52698"/>
    <w:rsid w:val="00A52ADA"/>
    <w:rsid w:val="00A52FF2"/>
    <w:rsid w:val="00A53193"/>
    <w:rsid w:val="00A53828"/>
    <w:rsid w:val="00A539FD"/>
    <w:rsid w:val="00A54EBF"/>
    <w:rsid w:val="00A558EF"/>
    <w:rsid w:val="00A55B7F"/>
    <w:rsid w:val="00A55E79"/>
    <w:rsid w:val="00A5619A"/>
    <w:rsid w:val="00A5657E"/>
    <w:rsid w:val="00A56D9B"/>
    <w:rsid w:val="00A56E09"/>
    <w:rsid w:val="00A5703B"/>
    <w:rsid w:val="00A570DC"/>
    <w:rsid w:val="00A57914"/>
    <w:rsid w:val="00A57AF2"/>
    <w:rsid w:val="00A57E9A"/>
    <w:rsid w:val="00A60161"/>
    <w:rsid w:val="00A60209"/>
    <w:rsid w:val="00A60314"/>
    <w:rsid w:val="00A60776"/>
    <w:rsid w:val="00A6090C"/>
    <w:rsid w:val="00A60BE9"/>
    <w:rsid w:val="00A61403"/>
    <w:rsid w:val="00A615A9"/>
    <w:rsid w:val="00A615AD"/>
    <w:rsid w:val="00A6189B"/>
    <w:rsid w:val="00A61B52"/>
    <w:rsid w:val="00A61D28"/>
    <w:rsid w:val="00A61F92"/>
    <w:rsid w:val="00A620E1"/>
    <w:rsid w:val="00A62326"/>
    <w:rsid w:val="00A627C7"/>
    <w:rsid w:val="00A63EB3"/>
    <w:rsid w:val="00A64081"/>
    <w:rsid w:val="00A647D8"/>
    <w:rsid w:val="00A64B0A"/>
    <w:rsid w:val="00A65081"/>
    <w:rsid w:val="00A65E45"/>
    <w:rsid w:val="00A6699C"/>
    <w:rsid w:val="00A70417"/>
    <w:rsid w:val="00A705CA"/>
    <w:rsid w:val="00A71336"/>
    <w:rsid w:val="00A71375"/>
    <w:rsid w:val="00A71654"/>
    <w:rsid w:val="00A717CB"/>
    <w:rsid w:val="00A73334"/>
    <w:rsid w:val="00A73B15"/>
    <w:rsid w:val="00A73B50"/>
    <w:rsid w:val="00A74086"/>
    <w:rsid w:val="00A7453C"/>
    <w:rsid w:val="00A74715"/>
    <w:rsid w:val="00A74B5D"/>
    <w:rsid w:val="00A75042"/>
    <w:rsid w:val="00A753BE"/>
    <w:rsid w:val="00A76AF4"/>
    <w:rsid w:val="00A774EB"/>
    <w:rsid w:val="00A774F5"/>
    <w:rsid w:val="00A77912"/>
    <w:rsid w:val="00A77C2B"/>
    <w:rsid w:val="00A80C38"/>
    <w:rsid w:val="00A80FCC"/>
    <w:rsid w:val="00A81111"/>
    <w:rsid w:val="00A8137F"/>
    <w:rsid w:val="00A814D2"/>
    <w:rsid w:val="00A81AB5"/>
    <w:rsid w:val="00A81E10"/>
    <w:rsid w:val="00A82610"/>
    <w:rsid w:val="00A83124"/>
    <w:rsid w:val="00A83458"/>
    <w:rsid w:val="00A83BCD"/>
    <w:rsid w:val="00A83EC6"/>
    <w:rsid w:val="00A84274"/>
    <w:rsid w:val="00A846A2"/>
    <w:rsid w:val="00A84968"/>
    <w:rsid w:val="00A84E3D"/>
    <w:rsid w:val="00A84F40"/>
    <w:rsid w:val="00A859E3"/>
    <w:rsid w:val="00A85AA9"/>
    <w:rsid w:val="00A86020"/>
    <w:rsid w:val="00A867F1"/>
    <w:rsid w:val="00A87142"/>
    <w:rsid w:val="00A87375"/>
    <w:rsid w:val="00A87559"/>
    <w:rsid w:val="00A877F6"/>
    <w:rsid w:val="00A905E5"/>
    <w:rsid w:val="00A90799"/>
    <w:rsid w:val="00A90F91"/>
    <w:rsid w:val="00A912E2"/>
    <w:rsid w:val="00A91424"/>
    <w:rsid w:val="00A9188F"/>
    <w:rsid w:val="00A919B1"/>
    <w:rsid w:val="00A91A05"/>
    <w:rsid w:val="00A91C29"/>
    <w:rsid w:val="00A91D21"/>
    <w:rsid w:val="00A91F96"/>
    <w:rsid w:val="00A93065"/>
    <w:rsid w:val="00A931F6"/>
    <w:rsid w:val="00A93B94"/>
    <w:rsid w:val="00A93DC7"/>
    <w:rsid w:val="00A93ED8"/>
    <w:rsid w:val="00A9431F"/>
    <w:rsid w:val="00A9439A"/>
    <w:rsid w:val="00A94897"/>
    <w:rsid w:val="00A949CE"/>
    <w:rsid w:val="00A94F3D"/>
    <w:rsid w:val="00A950E4"/>
    <w:rsid w:val="00A9531B"/>
    <w:rsid w:val="00A96402"/>
    <w:rsid w:val="00A97C49"/>
    <w:rsid w:val="00A97CCA"/>
    <w:rsid w:val="00AA0060"/>
    <w:rsid w:val="00AA0106"/>
    <w:rsid w:val="00AA0332"/>
    <w:rsid w:val="00AA07A1"/>
    <w:rsid w:val="00AA1417"/>
    <w:rsid w:val="00AA1916"/>
    <w:rsid w:val="00AA1F39"/>
    <w:rsid w:val="00AA20BF"/>
    <w:rsid w:val="00AA23BA"/>
    <w:rsid w:val="00AA2BDF"/>
    <w:rsid w:val="00AA2C85"/>
    <w:rsid w:val="00AA3146"/>
    <w:rsid w:val="00AA38C1"/>
    <w:rsid w:val="00AA3F6F"/>
    <w:rsid w:val="00AA4BD3"/>
    <w:rsid w:val="00AA4F53"/>
    <w:rsid w:val="00AA5866"/>
    <w:rsid w:val="00AA5CAB"/>
    <w:rsid w:val="00AA662A"/>
    <w:rsid w:val="00AA668C"/>
    <w:rsid w:val="00AA6781"/>
    <w:rsid w:val="00AA67F2"/>
    <w:rsid w:val="00AA6C61"/>
    <w:rsid w:val="00AA6DB8"/>
    <w:rsid w:val="00AA6E52"/>
    <w:rsid w:val="00AA758D"/>
    <w:rsid w:val="00AA7976"/>
    <w:rsid w:val="00AA7CB6"/>
    <w:rsid w:val="00AB0674"/>
    <w:rsid w:val="00AB0921"/>
    <w:rsid w:val="00AB0B07"/>
    <w:rsid w:val="00AB0E9F"/>
    <w:rsid w:val="00AB19F2"/>
    <w:rsid w:val="00AB209C"/>
    <w:rsid w:val="00AB23C5"/>
    <w:rsid w:val="00AB2DA4"/>
    <w:rsid w:val="00AB3165"/>
    <w:rsid w:val="00AB3A2C"/>
    <w:rsid w:val="00AB3B02"/>
    <w:rsid w:val="00AB4E24"/>
    <w:rsid w:val="00AB5255"/>
    <w:rsid w:val="00AB565C"/>
    <w:rsid w:val="00AB57F4"/>
    <w:rsid w:val="00AB59AB"/>
    <w:rsid w:val="00AB61C0"/>
    <w:rsid w:val="00AB63DF"/>
    <w:rsid w:val="00AB6464"/>
    <w:rsid w:val="00AB6D0F"/>
    <w:rsid w:val="00AB6D99"/>
    <w:rsid w:val="00AB7018"/>
    <w:rsid w:val="00AB776D"/>
    <w:rsid w:val="00AB7866"/>
    <w:rsid w:val="00AB7911"/>
    <w:rsid w:val="00AC0C7C"/>
    <w:rsid w:val="00AC0F3F"/>
    <w:rsid w:val="00AC1AC7"/>
    <w:rsid w:val="00AC1EF8"/>
    <w:rsid w:val="00AC3428"/>
    <w:rsid w:val="00AC3C94"/>
    <w:rsid w:val="00AC3CE6"/>
    <w:rsid w:val="00AC3FF4"/>
    <w:rsid w:val="00AC4171"/>
    <w:rsid w:val="00AC431F"/>
    <w:rsid w:val="00AC463C"/>
    <w:rsid w:val="00AC58D7"/>
    <w:rsid w:val="00AC58E0"/>
    <w:rsid w:val="00AC5A85"/>
    <w:rsid w:val="00AC5FBC"/>
    <w:rsid w:val="00AC6453"/>
    <w:rsid w:val="00AC657E"/>
    <w:rsid w:val="00AC6A95"/>
    <w:rsid w:val="00AC6CEF"/>
    <w:rsid w:val="00AC7108"/>
    <w:rsid w:val="00AC7A09"/>
    <w:rsid w:val="00AD027C"/>
    <w:rsid w:val="00AD0B92"/>
    <w:rsid w:val="00AD0CAB"/>
    <w:rsid w:val="00AD173D"/>
    <w:rsid w:val="00AD2483"/>
    <w:rsid w:val="00AD26B0"/>
    <w:rsid w:val="00AD2722"/>
    <w:rsid w:val="00AD28B8"/>
    <w:rsid w:val="00AD313D"/>
    <w:rsid w:val="00AD321C"/>
    <w:rsid w:val="00AD343E"/>
    <w:rsid w:val="00AD34EB"/>
    <w:rsid w:val="00AD3614"/>
    <w:rsid w:val="00AD491E"/>
    <w:rsid w:val="00AD49D1"/>
    <w:rsid w:val="00AD52A1"/>
    <w:rsid w:val="00AD5498"/>
    <w:rsid w:val="00AD5542"/>
    <w:rsid w:val="00AD5996"/>
    <w:rsid w:val="00AD5A4F"/>
    <w:rsid w:val="00AD5BF6"/>
    <w:rsid w:val="00AD624C"/>
    <w:rsid w:val="00AD68D6"/>
    <w:rsid w:val="00AD69E8"/>
    <w:rsid w:val="00AD6E2D"/>
    <w:rsid w:val="00AD70F4"/>
    <w:rsid w:val="00AD77DB"/>
    <w:rsid w:val="00AD78BB"/>
    <w:rsid w:val="00AD79C8"/>
    <w:rsid w:val="00AD7D00"/>
    <w:rsid w:val="00AD7EBE"/>
    <w:rsid w:val="00AE04C5"/>
    <w:rsid w:val="00AE0634"/>
    <w:rsid w:val="00AE2E96"/>
    <w:rsid w:val="00AE30F3"/>
    <w:rsid w:val="00AE3DA6"/>
    <w:rsid w:val="00AE3F9F"/>
    <w:rsid w:val="00AE5255"/>
    <w:rsid w:val="00AE5CDE"/>
    <w:rsid w:val="00AE60C0"/>
    <w:rsid w:val="00AE6E3B"/>
    <w:rsid w:val="00AE6EB3"/>
    <w:rsid w:val="00AE7901"/>
    <w:rsid w:val="00AE7A8F"/>
    <w:rsid w:val="00AF06D0"/>
    <w:rsid w:val="00AF0D92"/>
    <w:rsid w:val="00AF165B"/>
    <w:rsid w:val="00AF20BB"/>
    <w:rsid w:val="00AF262F"/>
    <w:rsid w:val="00AF27BE"/>
    <w:rsid w:val="00AF334C"/>
    <w:rsid w:val="00AF3407"/>
    <w:rsid w:val="00AF3607"/>
    <w:rsid w:val="00AF3934"/>
    <w:rsid w:val="00AF3BDF"/>
    <w:rsid w:val="00AF3FA5"/>
    <w:rsid w:val="00AF3FDE"/>
    <w:rsid w:val="00AF403B"/>
    <w:rsid w:val="00AF43E8"/>
    <w:rsid w:val="00AF459E"/>
    <w:rsid w:val="00AF57CB"/>
    <w:rsid w:val="00AF59B7"/>
    <w:rsid w:val="00AF5FD4"/>
    <w:rsid w:val="00AF7849"/>
    <w:rsid w:val="00B00753"/>
    <w:rsid w:val="00B00DB1"/>
    <w:rsid w:val="00B00DC1"/>
    <w:rsid w:val="00B01562"/>
    <w:rsid w:val="00B01BA1"/>
    <w:rsid w:val="00B01D5E"/>
    <w:rsid w:val="00B024E4"/>
    <w:rsid w:val="00B02AE8"/>
    <w:rsid w:val="00B02B8E"/>
    <w:rsid w:val="00B02CE1"/>
    <w:rsid w:val="00B03186"/>
    <w:rsid w:val="00B0371D"/>
    <w:rsid w:val="00B04604"/>
    <w:rsid w:val="00B04AD2"/>
    <w:rsid w:val="00B04FEB"/>
    <w:rsid w:val="00B052C6"/>
    <w:rsid w:val="00B05489"/>
    <w:rsid w:val="00B054D1"/>
    <w:rsid w:val="00B05693"/>
    <w:rsid w:val="00B05AD9"/>
    <w:rsid w:val="00B05CCE"/>
    <w:rsid w:val="00B05FCA"/>
    <w:rsid w:val="00B068DD"/>
    <w:rsid w:val="00B06F4E"/>
    <w:rsid w:val="00B071A3"/>
    <w:rsid w:val="00B075C2"/>
    <w:rsid w:val="00B07DBE"/>
    <w:rsid w:val="00B1033F"/>
    <w:rsid w:val="00B103DB"/>
    <w:rsid w:val="00B10C5E"/>
    <w:rsid w:val="00B10D47"/>
    <w:rsid w:val="00B10E8E"/>
    <w:rsid w:val="00B10FC1"/>
    <w:rsid w:val="00B114EF"/>
    <w:rsid w:val="00B11A9E"/>
    <w:rsid w:val="00B11C13"/>
    <w:rsid w:val="00B120A6"/>
    <w:rsid w:val="00B122DC"/>
    <w:rsid w:val="00B12592"/>
    <w:rsid w:val="00B13298"/>
    <w:rsid w:val="00B13A68"/>
    <w:rsid w:val="00B13D8B"/>
    <w:rsid w:val="00B13E0A"/>
    <w:rsid w:val="00B1407F"/>
    <w:rsid w:val="00B14338"/>
    <w:rsid w:val="00B148C8"/>
    <w:rsid w:val="00B14B13"/>
    <w:rsid w:val="00B1663D"/>
    <w:rsid w:val="00B16AA4"/>
    <w:rsid w:val="00B16AC2"/>
    <w:rsid w:val="00B16C4B"/>
    <w:rsid w:val="00B173C4"/>
    <w:rsid w:val="00B206E7"/>
    <w:rsid w:val="00B20822"/>
    <w:rsid w:val="00B20B06"/>
    <w:rsid w:val="00B20FEB"/>
    <w:rsid w:val="00B21351"/>
    <w:rsid w:val="00B21517"/>
    <w:rsid w:val="00B2281D"/>
    <w:rsid w:val="00B22871"/>
    <w:rsid w:val="00B23802"/>
    <w:rsid w:val="00B23F3F"/>
    <w:rsid w:val="00B246E2"/>
    <w:rsid w:val="00B24CC8"/>
    <w:rsid w:val="00B24D64"/>
    <w:rsid w:val="00B24E61"/>
    <w:rsid w:val="00B252CA"/>
    <w:rsid w:val="00B258FB"/>
    <w:rsid w:val="00B259D8"/>
    <w:rsid w:val="00B25CEC"/>
    <w:rsid w:val="00B26B92"/>
    <w:rsid w:val="00B26D44"/>
    <w:rsid w:val="00B272D2"/>
    <w:rsid w:val="00B3013E"/>
    <w:rsid w:val="00B31A55"/>
    <w:rsid w:val="00B3203B"/>
    <w:rsid w:val="00B329E8"/>
    <w:rsid w:val="00B32C50"/>
    <w:rsid w:val="00B3309B"/>
    <w:rsid w:val="00B33628"/>
    <w:rsid w:val="00B33D9D"/>
    <w:rsid w:val="00B33F86"/>
    <w:rsid w:val="00B34771"/>
    <w:rsid w:val="00B34C37"/>
    <w:rsid w:val="00B35419"/>
    <w:rsid w:val="00B3549E"/>
    <w:rsid w:val="00B3586A"/>
    <w:rsid w:val="00B35B28"/>
    <w:rsid w:val="00B3686C"/>
    <w:rsid w:val="00B37384"/>
    <w:rsid w:val="00B374B9"/>
    <w:rsid w:val="00B376E0"/>
    <w:rsid w:val="00B40024"/>
    <w:rsid w:val="00B40740"/>
    <w:rsid w:val="00B41664"/>
    <w:rsid w:val="00B418BF"/>
    <w:rsid w:val="00B41C17"/>
    <w:rsid w:val="00B41C20"/>
    <w:rsid w:val="00B421B7"/>
    <w:rsid w:val="00B4238C"/>
    <w:rsid w:val="00B42A2D"/>
    <w:rsid w:val="00B42FD0"/>
    <w:rsid w:val="00B430CB"/>
    <w:rsid w:val="00B437AC"/>
    <w:rsid w:val="00B43931"/>
    <w:rsid w:val="00B43A0F"/>
    <w:rsid w:val="00B441BF"/>
    <w:rsid w:val="00B4537C"/>
    <w:rsid w:val="00B45A3F"/>
    <w:rsid w:val="00B45F03"/>
    <w:rsid w:val="00B45F10"/>
    <w:rsid w:val="00B465F2"/>
    <w:rsid w:val="00B46F35"/>
    <w:rsid w:val="00B4743B"/>
    <w:rsid w:val="00B4754C"/>
    <w:rsid w:val="00B50808"/>
    <w:rsid w:val="00B50CC0"/>
    <w:rsid w:val="00B510ED"/>
    <w:rsid w:val="00B513B3"/>
    <w:rsid w:val="00B51523"/>
    <w:rsid w:val="00B516F8"/>
    <w:rsid w:val="00B51A2A"/>
    <w:rsid w:val="00B525E6"/>
    <w:rsid w:val="00B53C0B"/>
    <w:rsid w:val="00B53F7C"/>
    <w:rsid w:val="00B5410C"/>
    <w:rsid w:val="00B54245"/>
    <w:rsid w:val="00B54E0F"/>
    <w:rsid w:val="00B5502A"/>
    <w:rsid w:val="00B55BF3"/>
    <w:rsid w:val="00B563A1"/>
    <w:rsid w:val="00B56772"/>
    <w:rsid w:val="00B57190"/>
    <w:rsid w:val="00B579DC"/>
    <w:rsid w:val="00B57B1D"/>
    <w:rsid w:val="00B600D5"/>
    <w:rsid w:val="00B610C9"/>
    <w:rsid w:val="00B61367"/>
    <w:rsid w:val="00B61964"/>
    <w:rsid w:val="00B61A68"/>
    <w:rsid w:val="00B61CFF"/>
    <w:rsid w:val="00B61DCA"/>
    <w:rsid w:val="00B62060"/>
    <w:rsid w:val="00B6210C"/>
    <w:rsid w:val="00B63418"/>
    <w:rsid w:val="00B639B4"/>
    <w:rsid w:val="00B63A96"/>
    <w:rsid w:val="00B63F8F"/>
    <w:rsid w:val="00B644AB"/>
    <w:rsid w:val="00B657E1"/>
    <w:rsid w:val="00B658BD"/>
    <w:rsid w:val="00B65B1E"/>
    <w:rsid w:val="00B661BE"/>
    <w:rsid w:val="00B663CD"/>
    <w:rsid w:val="00B66E80"/>
    <w:rsid w:val="00B67181"/>
    <w:rsid w:val="00B674A0"/>
    <w:rsid w:val="00B676E3"/>
    <w:rsid w:val="00B67D88"/>
    <w:rsid w:val="00B700D4"/>
    <w:rsid w:val="00B702C8"/>
    <w:rsid w:val="00B7124C"/>
    <w:rsid w:val="00B7141A"/>
    <w:rsid w:val="00B71759"/>
    <w:rsid w:val="00B71AC5"/>
    <w:rsid w:val="00B73739"/>
    <w:rsid w:val="00B73865"/>
    <w:rsid w:val="00B7491D"/>
    <w:rsid w:val="00B74CAE"/>
    <w:rsid w:val="00B74EFC"/>
    <w:rsid w:val="00B75126"/>
    <w:rsid w:val="00B75976"/>
    <w:rsid w:val="00B75A18"/>
    <w:rsid w:val="00B760BC"/>
    <w:rsid w:val="00B7684B"/>
    <w:rsid w:val="00B7760C"/>
    <w:rsid w:val="00B77ED9"/>
    <w:rsid w:val="00B80168"/>
    <w:rsid w:val="00B80FD8"/>
    <w:rsid w:val="00B8154A"/>
    <w:rsid w:val="00B81606"/>
    <w:rsid w:val="00B8186A"/>
    <w:rsid w:val="00B81C43"/>
    <w:rsid w:val="00B81F1F"/>
    <w:rsid w:val="00B821AC"/>
    <w:rsid w:val="00B8271B"/>
    <w:rsid w:val="00B829B3"/>
    <w:rsid w:val="00B82C98"/>
    <w:rsid w:val="00B839A4"/>
    <w:rsid w:val="00B8507B"/>
    <w:rsid w:val="00B85974"/>
    <w:rsid w:val="00B85A2E"/>
    <w:rsid w:val="00B85C12"/>
    <w:rsid w:val="00B85C69"/>
    <w:rsid w:val="00B86B98"/>
    <w:rsid w:val="00B86F40"/>
    <w:rsid w:val="00B87610"/>
    <w:rsid w:val="00B87A2D"/>
    <w:rsid w:val="00B904D1"/>
    <w:rsid w:val="00B90E78"/>
    <w:rsid w:val="00B911E2"/>
    <w:rsid w:val="00B91340"/>
    <w:rsid w:val="00B9143F"/>
    <w:rsid w:val="00B91AC4"/>
    <w:rsid w:val="00B92D3B"/>
    <w:rsid w:val="00B937F0"/>
    <w:rsid w:val="00B93C66"/>
    <w:rsid w:val="00B94410"/>
    <w:rsid w:val="00B950F4"/>
    <w:rsid w:val="00B95BD5"/>
    <w:rsid w:val="00B961B6"/>
    <w:rsid w:val="00B96228"/>
    <w:rsid w:val="00B96D0A"/>
    <w:rsid w:val="00B975C8"/>
    <w:rsid w:val="00B9794B"/>
    <w:rsid w:val="00B97CC0"/>
    <w:rsid w:val="00B97DAA"/>
    <w:rsid w:val="00B97F52"/>
    <w:rsid w:val="00BA049B"/>
    <w:rsid w:val="00BA0612"/>
    <w:rsid w:val="00BA07D9"/>
    <w:rsid w:val="00BA083C"/>
    <w:rsid w:val="00BA0B72"/>
    <w:rsid w:val="00BA1710"/>
    <w:rsid w:val="00BA2204"/>
    <w:rsid w:val="00BA2E52"/>
    <w:rsid w:val="00BA361C"/>
    <w:rsid w:val="00BA3AF9"/>
    <w:rsid w:val="00BA3FB9"/>
    <w:rsid w:val="00BA42D4"/>
    <w:rsid w:val="00BA4E4D"/>
    <w:rsid w:val="00BA52A2"/>
    <w:rsid w:val="00BA5B77"/>
    <w:rsid w:val="00BA5BD5"/>
    <w:rsid w:val="00BA617C"/>
    <w:rsid w:val="00BA6715"/>
    <w:rsid w:val="00BA6762"/>
    <w:rsid w:val="00BA6BAF"/>
    <w:rsid w:val="00BA7168"/>
    <w:rsid w:val="00BA72A7"/>
    <w:rsid w:val="00BA7557"/>
    <w:rsid w:val="00BA7ED5"/>
    <w:rsid w:val="00BB0A7D"/>
    <w:rsid w:val="00BB0B0A"/>
    <w:rsid w:val="00BB0C8B"/>
    <w:rsid w:val="00BB0E11"/>
    <w:rsid w:val="00BB114C"/>
    <w:rsid w:val="00BB16D2"/>
    <w:rsid w:val="00BB2268"/>
    <w:rsid w:val="00BB28B7"/>
    <w:rsid w:val="00BB28C8"/>
    <w:rsid w:val="00BB2ABB"/>
    <w:rsid w:val="00BB3633"/>
    <w:rsid w:val="00BB40E5"/>
    <w:rsid w:val="00BB4572"/>
    <w:rsid w:val="00BB5CC6"/>
    <w:rsid w:val="00BB5DB0"/>
    <w:rsid w:val="00BB678E"/>
    <w:rsid w:val="00BB7587"/>
    <w:rsid w:val="00BB7696"/>
    <w:rsid w:val="00BB7B70"/>
    <w:rsid w:val="00BC09D5"/>
    <w:rsid w:val="00BC0E7F"/>
    <w:rsid w:val="00BC11EC"/>
    <w:rsid w:val="00BC14AB"/>
    <w:rsid w:val="00BC1572"/>
    <w:rsid w:val="00BC1AAF"/>
    <w:rsid w:val="00BC2F78"/>
    <w:rsid w:val="00BC318C"/>
    <w:rsid w:val="00BC31A6"/>
    <w:rsid w:val="00BC3732"/>
    <w:rsid w:val="00BC3BB0"/>
    <w:rsid w:val="00BC3F54"/>
    <w:rsid w:val="00BC440C"/>
    <w:rsid w:val="00BC5F6C"/>
    <w:rsid w:val="00BC66CD"/>
    <w:rsid w:val="00BC6E01"/>
    <w:rsid w:val="00BD006F"/>
    <w:rsid w:val="00BD029C"/>
    <w:rsid w:val="00BD02E1"/>
    <w:rsid w:val="00BD0A9A"/>
    <w:rsid w:val="00BD104B"/>
    <w:rsid w:val="00BD116D"/>
    <w:rsid w:val="00BD16C9"/>
    <w:rsid w:val="00BD1900"/>
    <w:rsid w:val="00BD1E24"/>
    <w:rsid w:val="00BD23C5"/>
    <w:rsid w:val="00BD268F"/>
    <w:rsid w:val="00BD2C3A"/>
    <w:rsid w:val="00BD2E4E"/>
    <w:rsid w:val="00BD5EBA"/>
    <w:rsid w:val="00BD5F51"/>
    <w:rsid w:val="00BD67EC"/>
    <w:rsid w:val="00BD6A49"/>
    <w:rsid w:val="00BD7381"/>
    <w:rsid w:val="00BD75C1"/>
    <w:rsid w:val="00BD76BD"/>
    <w:rsid w:val="00BD77A4"/>
    <w:rsid w:val="00BD78BC"/>
    <w:rsid w:val="00BE00AE"/>
    <w:rsid w:val="00BE032A"/>
    <w:rsid w:val="00BE0387"/>
    <w:rsid w:val="00BE0889"/>
    <w:rsid w:val="00BE0A8B"/>
    <w:rsid w:val="00BE0DF4"/>
    <w:rsid w:val="00BE1B08"/>
    <w:rsid w:val="00BE1C6F"/>
    <w:rsid w:val="00BE1F76"/>
    <w:rsid w:val="00BE2620"/>
    <w:rsid w:val="00BE293C"/>
    <w:rsid w:val="00BE2CA7"/>
    <w:rsid w:val="00BE3AC3"/>
    <w:rsid w:val="00BE3C65"/>
    <w:rsid w:val="00BE3D03"/>
    <w:rsid w:val="00BE433A"/>
    <w:rsid w:val="00BE48C1"/>
    <w:rsid w:val="00BE494A"/>
    <w:rsid w:val="00BE4B31"/>
    <w:rsid w:val="00BE599C"/>
    <w:rsid w:val="00BE6271"/>
    <w:rsid w:val="00BE6415"/>
    <w:rsid w:val="00BE6AF4"/>
    <w:rsid w:val="00BE6E65"/>
    <w:rsid w:val="00BE75CD"/>
    <w:rsid w:val="00BE7EA0"/>
    <w:rsid w:val="00BF010E"/>
    <w:rsid w:val="00BF0523"/>
    <w:rsid w:val="00BF08FD"/>
    <w:rsid w:val="00BF1000"/>
    <w:rsid w:val="00BF168C"/>
    <w:rsid w:val="00BF1B14"/>
    <w:rsid w:val="00BF1EDD"/>
    <w:rsid w:val="00BF2654"/>
    <w:rsid w:val="00BF3BEA"/>
    <w:rsid w:val="00BF3CE3"/>
    <w:rsid w:val="00BF4AEE"/>
    <w:rsid w:val="00BF5027"/>
    <w:rsid w:val="00BF5C8B"/>
    <w:rsid w:val="00BF5E57"/>
    <w:rsid w:val="00BF5FA9"/>
    <w:rsid w:val="00BF6C09"/>
    <w:rsid w:val="00BF6CF2"/>
    <w:rsid w:val="00BF742B"/>
    <w:rsid w:val="00BF756F"/>
    <w:rsid w:val="00BF7E2D"/>
    <w:rsid w:val="00C004E6"/>
    <w:rsid w:val="00C0162D"/>
    <w:rsid w:val="00C01664"/>
    <w:rsid w:val="00C0181F"/>
    <w:rsid w:val="00C01FA8"/>
    <w:rsid w:val="00C01FCA"/>
    <w:rsid w:val="00C0258A"/>
    <w:rsid w:val="00C02A72"/>
    <w:rsid w:val="00C03694"/>
    <w:rsid w:val="00C03699"/>
    <w:rsid w:val="00C03D4B"/>
    <w:rsid w:val="00C03F30"/>
    <w:rsid w:val="00C041F3"/>
    <w:rsid w:val="00C0505A"/>
    <w:rsid w:val="00C05B6F"/>
    <w:rsid w:val="00C05C50"/>
    <w:rsid w:val="00C0657D"/>
    <w:rsid w:val="00C0685D"/>
    <w:rsid w:val="00C070ED"/>
    <w:rsid w:val="00C07751"/>
    <w:rsid w:val="00C07905"/>
    <w:rsid w:val="00C1007A"/>
    <w:rsid w:val="00C1086A"/>
    <w:rsid w:val="00C1123B"/>
    <w:rsid w:val="00C117D6"/>
    <w:rsid w:val="00C1182F"/>
    <w:rsid w:val="00C11DFE"/>
    <w:rsid w:val="00C11F43"/>
    <w:rsid w:val="00C12284"/>
    <w:rsid w:val="00C12593"/>
    <w:rsid w:val="00C12D3B"/>
    <w:rsid w:val="00C12F80"/>
    <w:rsid w:val="00C13043"/>
    <w:rsid w:val="00C14681"/>
    <w:rsid w:val="00C1565E"/>
    <w:rsid w:val="00C157DA"/>
    <w:rsid w:val="00C15AD9"/>
    <w:rsid w:val="00C16453"/>
    <w:rsid w:val="00C1672F"/>
    <w:rsid w:val="00C16840"/>
    <w:rsid w:val="00C1696A"/>
    <w:rsid w:val="00C16A5E"/>
    <w:rsid w:val="00C16DA0"/>
    <w:rsid w:val="00C17398"/>
    <w:rsid w:val="00C174A8"/>
    <w:rsid w:val="00C17C06"/>
    <w:rsid w:val="00C17E7D"/>
    <w:rsid w:val="00C20130"/>
    <w:rsid w:val="00C201A5"/>
    <w:rsid w:val="00C210A4"/>
    <w:rsid w:val="00C214A7"/>
    <w:rsid w:val="00C234D0"/>
    <w:rsid w:val="00C24081"/>
    <w:rsid w:val="00C2410D"/>
    <w:rsid w:val="00C247AE"/>
    <w:rsid w:val="00C24C08"/>
    <w:rsid w:val="00C250D7"/>
    <w:rsid w:val="00C257D7"/>
    <w:rsid w:val="00C25D19"/>
    <w:rsid w:val="00C26349"/>
    <w:rsid w:val="00C26993"/>
    <w:rsid w:val="00C26F3A"/>
    <w:rsid w:val="00C27849"/>
    <w:rsid w:val="00C3005C"/>
    <w:rsid w:val="00C30186"/>
    <w:rsid w:val="00C30E1F"/>
    <w:rsid w:val="00C312B5"/>
    <w:rsid w:val="00C31A3E"/>
    <w:rsid w:val="00C31E1F"/>
    <w:rsid w:val="00C327AF"/>
    <w:rsid w:val="00C33607"/>
    <w:rsid w:val="00C33B49"/>
    <w:rsid w:val="00C34664"/>
    <w:rsid w:val="00C34926"/>
    <w:rsid w:val="00C35B2D"/>
    <w:rsid w:val="00C35BA9"/>
    <w:rsid w:val="00C35D53"/>
    <w:rsid w:val="00C364D5"/>
    <w:rsid w:val="00C369F2"/>
    <w:rsid w:val="00C36F3A"/>
    <w:rsid w:val="00C37637"/>
    <w:rsid w:val="00C37711"/>
    <w:rsid w:val="00C37CC2"/>
    <w:rsid w:val="00C37DEC"/>
    <w:rsid w:val="00C37F01"/>
    <w:rsid w:val="00C409D6"/>
    <w:rsid w:val="00C41814"/>
    <w:rsid w:val="00C41962"/>
    <w:rsid w:val="00C423A2"/>
    <w:rsid w:val="00C43AF7"/>
    <w:rsid w:val="00C43D82"/>
    <w:rsid w:val="00C44307"/>
    <w:rsid w:val="00C44B10"/>
    <w:rsid w:val="00C44DE8"/>
    <w:rsid w:val="00C463E4"/>
    <w:rsid w:val="00C4645A"/>
    <w:rsid w:val="00C46654"/>
    <w:rsid w:val="00C46883"/>
    <w:rsid w:val="00C46C1F"/>
    <w:rsid w:val="00C4756C"/>
    <w:rsid w:val="00C4760A"/>
    <w:rsid w:val="00C4761F"/>
    <w:rsid w:val="00C47B82"/>
    <w:rsid w:val="00C47DE2"/>
    <w:rsid w:val="00C5044B"/>
    <w:rsid w:val="00C50631"/>
    <w:rsid w:val="00C50D36"/>
    <w:rsid w:val="00C519DE"/>
    <w:rsid w:val="00C52168"/>
    <w:rsid w:val="00C52E75"/>
    <w:rsid w:val="00C530C7"/>
    <w:rsid w:val="00C5400F"/>
    <w:rsid w:val="00C54C4F"/>
    <w:rsid w:val="00C54E9F"/>
    <w:rsid w:val="00C55258"/>
    <w:rsid w:val="00C552D1"/>
    <w:rsid w:val="00C553EE"/>
    <w:rsid w:val="00C56151"/>
    <w:rsid w:val="00C567C6"/>
    <w:rsid w:val="00C56F4A"/>
    <w:rsid w:val="00C578BB"/>
    <w:rsid w:val="00C57C36"/>
    <w:rsid w:val="00C60191"/>
    <w:rsid w:val="00C60C48"/>
    <w:rsid w:val="00C610DF"/>
    <w:rsid w:val="00C6199C"/>
    <w:rsid w:val="00C61BD7"/>
    <w:rsid w:val="00C61BEF"/>
    <w:rsid w:val="00C61DD7"/>
    <w:rsid w:val="00C62348"/>
    <w:rsid w:val="00C628C9"/>
    <w:rsid w:val="00C629DC"/>
    <w:rsid w:val="00C62AE9"/>
    <w:rsid w:val="00C63E51"/>
    <w:rsid w:val="00C6574B"/>
    <w:rsid w:val="00C65779"/>
    <w:rsid w:val="00C65A64"/>
    <w:rsid w:val="00C65AFF"/>
    <w:rsid w:val="00C65B0A"/>
    <w:rsid w:val="00C65E59"/>
    <w:rsid w:val="00C66558"/>
    <w:rsid w:val="00C66D67"/>
    <w:rsid w:val="00C66DEC"/>
    <w:rsid w:val="00C6731D"/>
    <w:rsid w:val="00C703CF"/>
    <w:rsid w:val="00C70C6D"/>
    <w:rsid w:val="00C71081"/>
    <w:rsid w:val="00C71225"/>
    <w:rsid w:val="00C71D3D"/>
    <w:rsid w:val="00C71D95"/>
    <w:rsid w:val="00C71E5D"/>
    <w:rsid w:val="00C7220F"/>
    <w:rsid w:val="00C7292F"/>
    <w:rsid w:val="00C72AC1"/>
    <w:rsid w:val="00C74849"/>
    <w:rsid w:val="00C74D4A"/>
    <w:rsid w:val="00C74E2B"/>
    <w:rsid w:val="00C751A9"/>
    <w:rsid w:val="00C75826"/>
    <w:rsid w:val="00C773D3"/>
    <w:rsid w:val="00C775AC"/>
    <w:rsid w:val="00C777AD"/>
    <w:rsid w:val="00C77AE2"/>
    <w:rsid w:val="00C77DA7"/>
    <w:rsid w:val="00C805DD"/>
    <w:rsid w:val="00C8094C"/>
    <w:rsid w:val="00C809E6"/>
    <w:rsid w:val="00C80A54"/>
    <w:rsid w:val="00C80E96"/>
    <w:rsid w:val="00C8156E"/>
    <w:rsid w:val="00C8158B"/>
    <w:rsid w:val="00C81C5F"/>
    <w:rsid w:val="00C82209"/>
    <w:rsid w:val="00C82C46"/>
    <w:rsid w:val="00C83287"/>
    <w:rsid w:val="00C833A8"/>
    <w:rsid w:val="00C833B9"/>
    <w:rsid w:val="00C83C0A"/>
    <w:rsid w:val="00C8424D"/>
    <w:rsid w:val="00C84282"/>
    <w:rsid w:val="00C84443"/>
    <w:rsid w:val="00C84997"/>
    <w:rsid w:val="00C855E2"/>
    <w:rsid w:val="00C858CB"/>
    <w:rsid w:val="00C858E0"/>
    <w:rsid w:val="00C85A15"/>
    <w:rsid w:val="00C85CD1"/>
    <w:rsid w:val="00C85EB4"/>
    <w:rsid w:val="00C860A6"/>
    <w:rsid w:val="00C868B9"/>
    <w:rsid w:val="00C868FD"/>
    <w:rsid w:val="00C86FAE"/>
    <w:rsid w:val="00C87AD4"/>
    <w:rsid w:val="00C9005F"/>
    <w:rsid w:val="00C90538"/>
    <w:rsid w:val="00C90A53"/>
    <w:rsid w:val="00C90A8D"/>
    <w:rsid w:val="00C90E89"/>
    <w:rsid w:val="00C91241"/>
    <w:rsid w:val="00C92106"/>
    <w:rsid w:val="00C92C18"/>
    <w:rsid w:val="00C92EA9"/>
    <w:rsid w:val="00C93012"/>
    <w:rsid w:val="00C934E0"/>
    <w:rsid w:val="00C943C6"/>
    <w:rsid w:val="00C9459C"/>
    <w:rsid w:val="00C949FF"/>
    <w:rsid w:val="00C94B44"/>
    <w:rsid w:val="00C9530D"/>
    <w:rsid w:val="00C9544E"/>
    <w:rsid w:val="00C958BA"/>
    <w:rsid w:val="00C966F0"/>
    <w:rsid w:val="00C96AF8"/>
    <w:rsid w:val="00C97457"/>
    <w:rsid w:val="00C97726"/>
    <w:rsid w:val="00C97ACD"/>
    <w:rsid w:val="00CA017B"/>
    <w:rsid w:val="00CA0590"/>
    <w:rsid w:val="00CA09D8"/>
    <w:rsid w:val="00CA0B99"/>
    <w:rsid w:val="00CA13F2"/>
    <w:rsid w:val="00CA18B5"/>
    <w:rsid w:val="00CA1EA3"/>
    <w:rsid w:val="00CA282F"/>
    <w:rsid w:val="00CA2868"/>
    <w:rsid w:val="00CA2933"/>
    <w:rsid w:val="00CA29DA"/>
    <w:rsid w:val="00CA29E0"/>
    <w:rsid w:val="00CA2B9F"/>
    <w:rsid w:val="00CA2F23"/>
    <w:rsid w:val="00CA318A"/>
    <w:rsid w:val="00CA3241"/>
    <w:rsid w:val="00CA3604"/>
    <w:rsid w:val="00CA37F0"/>
    <w:rsid w:val="00CA3FED"/>
    <w:rsid w:val="00CA4296"/>
    <w:rsid w:val="00CA484C"/>
    <w:rsid w:val="00CA4852"/>
    <w:rsid w:val="00CA4BAB"/>
    <w:rsid w:val="00CA4BDA"/>
    <w:rsid w:val="00CA4C84"/>
    <w:rsid w:val="00CA4FE4"/>
    <w:rsid w:val="00CA5AAA"/>
    <w:rsid w:val="00CA605A"/>
    <w:rsid w:val="00CA6376"/>
    <w:rsid w:val="00CA6449"/>
    <w:rsid w:val="00CA6808"/>
    <w:rsid w:val="00CA6ECA"/>
    <w:rsid w:val="00CB0588"/>
    <w:rsid w:val="00CB0D08"/>
    <w:rsid w:val="00CB0DED"/>
    <w:rsid w:val="00CB13A2"/>
    <w:rsid w:val="00CB22F0"/>
    <w:rsid w:val="00CB2762"/>
    <w:rsid w:val="00CB2BF1"/>
    <w:rsid w:val="00CB3738"/>
    <w:rsid w:val="00CB42ED"/>
    <w:rsid w:val="00CB4DDF"/>
    <w:rsid w:val="00CB507C"/>
    <w:rsid w:val="00CB6718"/>
    <w:rsid w:val="00CB6CC1"/>
    <w:rsid w:val="00CB6FB4"/>
    <w:rsid w:val="00CB74FF"/>
    <w:rsid w:val="00CB7977"/>
    <w:rsid w:val="00CB7B7D"/>
    <w:rsid w:val="00CC0606"/>
    <w:rsid w:val="00CC07AB"/>
    <w:rsid w:val="00CC0FCB"/>
    <w:rsid w:val="00CC1BA3"/>
    <w:rsid w:val="00CC27F2"/>
    <w:rsid w:val="00CC311D"/>
    <w:rsid w:val="00CC39B4"/>
    <w:rsid w:val="00CC3A72"/>
    <w:rsid w:val="00CC3C17"/>
    <w:rsid w:val="00CC3EEB"/>
    <w:rsid w:val="00CC41E8"/>
    <w:rsid w:val="00CC4838"/>
    <w:rsid w:val="00CC484F"/>
    <w:rsid w:val="00CC4DCB"/>
    <w:rsid w:val="00CC563A"/>
    <w:rsid w:val="00CC664E"/>
    <w:rsid w:val="00CC691E"/>
    <w:rsid w:val="00CC69E9"/>
    <w:rsid w:val="00CC78F7"/>
    <w:rsid w:val="00CC79C3"/>
    <w:rsid w:val="00CD03A8"/>
    <w:rsid w:val="00CD0529"/>
    <w:rsid w:val="00CD0548"/>
    <w:rsid w:val="00CD0A7E"/>
    <w:rsid w:val="00CD0CA5"/>
    <w:rsid w:val="00CD0FEE"/>
    <w:rsid w:val="00CD18FE"/>
    <w:rsid w:val="00CD192B"/>
    <w:rsid w:val="00CD24B4"/>
    <w:rsid w:val="00CD291C"/>
    <w:rsid w:val="00CD2E6B"/>
    <w:rsid w:val="00CD3542"/>
    <w:rsid w:val="00CD3817"/>
    <w:rsid w:val="00CD38F3"/>
    <w:rsid w:val="00CD39BF"/>
    <w:rsid w:val="00CD418A"/>
    <w:rsid w:val="00CD4834"/>
    <w:rsid w:val="00CD52F0"/>
    <w:rsid w:val="00CD58B5"/>
    <w:rsid w:val="00CD5BF4"/>
    <w:rsid w:val="00CD5FD9"/>
    <w:rsid w:val="00CD69E6"/>
    <w:rsid w:val="00CD6ABA"/>
    <w:rsid w:val="00CD7261"/>
    <w:rsid w:val="00CD7F8E"/>
    <w:rsid w:val="00CE00BC"/>
    <w:rsid w:val="00CE02B0"/>
    <w:rsid w:val="00CE0662"/>
    <w:rsid w:val="00CE0757"/>
    <w:rsid w:val="00CE0A89"/>
    <w:rsid w:val="00CE2797"/>
    <w:rsid w:val="00CE2B01"/>
    <w:rsid w:val="00CE2D30"/>
    <w:rsid w:val="00CE376B"/>
    <w:rsid w:val="00CE38A7"/>
    <w:rsid w:val="00CE39F5"/>
    <w:rsid w:val="00CE5014"/>
    <w:rsid w:val="00CE506E"/>
    <w:rsid w:val="00CE5D4F"/>
    <w:rsid w:val="00CE667D"/>
    <w:rsid w:val="00CE6929"/>
    <w:rsid w:val="00CE69E0"/>
    <w:rsid w:val="00CE6BB1"/>
    <w:rsid w:val="00CE6FF0"/>
    <w:rsid w:val="00CE7EDB"/>
    <w:rsid w:val="00CF08DA"/>
    <w:rsid w:val="00CF0D93"/>
    <w:rsid w:val="00CF16A3"/>
    <w:rsid w:val="00CF1996"/>
    <w:rsid w:val="00CF1B1A"/>
    <w:rsid w:val="00CF1B8F"/>
    <w:rsid w:val="00CF3804"/>
    <w:rsid w:val="00CF399E"/>
    <w:rsid w:val="00CF480A"/>
    <w:rsid w:val="00CF4E41"/>
    <w:rsid w:val="00CF5D7D"/>
    <w:rsid w:val="00CF62F5"/>
    <w:rsid w:val="00CF6C95"/>
    <w:rsid w:val="00CF6DC9"/>
    <w:rsid w:val="00CF72BC"/>
    <w:rsid w:val="00CF7480"/>
    <w:rsid w:val="00CF774E"/>
    <w:rsid w:val="00CF77D1"/>
    <w:rsid w:val="00CF7830"/>
    <w:rsid w:val="00CF78DB"/>
    <w:rsid w:val="00CF7C7A"/>
    <w:rsid w:val="00D0032C"/>
    <w:rsid w:val="00D00E64"/>
    <w:rsid w:val="00D013E7"/>
    <w:rsid w:val="00D0194D"/>
    <w:rsid w:val="00D01DB8"/>
    <w:rsid w:val="00D024E5"/>
    <w:rsid w:val="00D0288B"/>
    <w:rsid w:val="00D029DC"/>
    <w:rsid w:val="00D02C8A"/>
    <w:rsid w:val="00D02E0E"/>
    <w:rsid w:val="00D03562"/>
    <w:rsid w:val="00D03E31"/>
    <w:rsid w:val="00D04C1E"/>
    <w:rsid w:val="00D04D9E"/>
    <w:rsid w:val="00D051D1"/>
    <w:rsid w:val="00D05E7A"/>
    <w:rsid w:val="00D05F8E"/>
    <w:rsid w:val="00D064F9"/>
    <w:rsid w:val="00D06D00"/>
    <w:rsid w:val="00D07859"/>
    <w:rsid w:val="00D07D26"/>
    <w:rsid w:val="00D10949"/>
    <w:rsid w:val="00D11173"/>
    <w:rsid w:val="00D11DC9"/>
    <w:rsid w:val="00D12042"/>
    <w:rsid w:val="00D12188"/>
    <w:rsid w:val="00D121CA"/>
    <w:rsid w:val="00D122E2"/>
    <w:rsid w:val="00D12556"/>
    <w:rsid w:val="00D12F45"/>
    <w:rsid w:val="00D12F49"/>
    <w:rsid w:val="00D12F55"/>
    <w:rsid w:val="00D130FD"/>
    <w:rsid w:val="00D13808"/>
    <w:rsid w:val="00D141BC"/>
    <w:rsid w:val="00D14487"/>
    <w:rsid w:val="00D14AD6"/>
    <w:rsid w:val="00D14FF3"/>
    <w:rsid w:val="00D151A9"/>
    <w:rsid w:val="00D152A5"/>
    <w:rsid w:val="00D15702"/>
    <w:rsid w:val="00D1594C"/>
    <w:rsid w:val="00D15C35"/>
    <w:rsid w:val="00D1640D"/>
    <w:rsid w:val="00D164FE"/>
    <w:rsid w:val="00D16938"/>
    <w:rsid w:val="00D17937"/>
    <w:rsid w:val="00D204F4"/>
    <w:rsid w:val="00D20515"/>
    <w:rsid w:val="00D20538"/>
    <w:rsid w:val="00D209E0"/>
    <w:rsid w:val="00D20E17"/>
    <w:rsid w:val="00D20E56"/>
    <w:rsid w:val="00D21335"/>
    <w:rsid w:val="00D2155A"/>
    <w:rsid w:val="00D2176E"/>
    <w:rsid w:val="00D21CB6"/>
    <w:rsid w:val="00D21D0D"/>
    <w:rsid w:val="00D22D6B"/>
    <w:rsid w:val="00D23FC6"/>
    <w:rsid w:val="00D2403F"/>
    <w:rsid w:val="00D2425B"/>
    <w:rsid w:val="00D24AAC"/>
    <w:rsid w:val="00D2542E"/>
    <w:rsid w:val="00D25588"/>
    <w:rsid w:val="00D25FA6"/>
    <w:rsid w:val="00D26243"/>
    <w:rsid w:val="00D263B2"/>
    <w:rsid w:val="00D26654"/>
    <w:rsid w:val="00D2751B"/>
    <w:rsid w:val="00D27718"/>
    <w:rsid w:val="00D2774F"/>
    <w:rsid w:val="00D27A65"/>
    <w:rsid w:val="00D27E1F"/>
    <w:rsid w:val="00D27E86"/>
    <w:rsid w:val="00D31339"/>
    <w:rsid w:val="00D31B82"/>
    <w:rsid w:val="00D31EBE"/>
    <w:rsid w:val="00D3273F"/>
    <w:rsid w:val="00D328FB"/>
    <w:rsid w:val="00D33638"/>
    <w:rsid w:val="00D3369B"/>
    <w:rsid w:val="00D337EC"/>
    <w:rsid w:val="00D33F9A"/>
    <w:rsid w:val="00D342A4"/>
    <w:rsid w:val="00D34E44"/>
    <w:rsid w:val="00D34F08"/>
    <w:rsid w:val="00D35B57"/>
    <w:rsid w:val="00D36209"/>
    <w:rsid w:val="00D366B3"/>
    <w:rsid w:val="00D36752"/>
    <w:rsid w:val="00D379DD"/>
    <w:rsid w:val="00D37FB6"/>
    <w:rsid w:val="00D40496"/>
    <w:rsid w:val="00D4148C"/>
    <w:rsid w:val="00D415D0"/>
    <w:rsid w:val="00D41D00"/>
    <w:rsid w:val="00D41FB9"/>
    <w:rsid w:val="00D421EC"/>
    <w:rsid w:val="00D431F8"/>
    <w:rsid w:val="00D43EBB"/>
    <w:rsid w:val="00D440E7"/>
    <w:rsid w:val="00D4453B"/>
    <w:rsid w:val="00D45295"/>
    <w:rsid w:val="00D457CF"/>
    <w:rsid w:val="00D4719B"/>
    <w:rsid w:val="00D4738D"/>
    <w:rsid w:val="00D473F9"/>
    <w:rsid w:val="00D47793"/>
    <w:rsid w:val="00D47BF4"/>
    <w:rsid w:val="00D47D92"/>
    <w:rsid w:val="00D501E4"/>
    <w:rsid w:val="00D508B6"/>
    <w:rsid w:val="00D50ABF"/>
    <w:rsid w:val="00D50B25"/>
    <w:rsid w:val="00D51514"/>
    <w:rsid w:val="00D51689"/>
    <w:rsid w:val="00D522F8"/>
    <w:rsid w:val="00D523BA"/>
    <w:rsid w:val="00D5242F"/>
    <w:rsid w:val="00D526B7"/>
    <w:rsid w:val="00D529C5"/>
    <w:rsid w:val="00D529D3"/>
    <w:rsid w:val="00D52C03"/>
    <w:rsid w:val="00D52C3C"/>
    <w:rsid w:val="00D52D38"/>
    <w:rsid w:val="00D53185"/>
    <w:rsid w:val="00D53566"/>
    <w:rsid w:val="00D5365B"/>
    <w:rsid w:val="00D53A1B"/>
    <w:rsid w:val="00D53C7B"/>
    <w:rsid w:val="00D54A40"/>
    <w:rsid w:val="00D55A36"/>
    <w:rsid w:val="00D55A61"/>
    <w:rsid w:val="00D55E48"/>
    <w:rsid w:val="00D561FA"/>
    <w:rsid w:val="00D56461"/>
    <w:rsid w:val="00D565DC"/>
    <w:rsid w:val="00D57FC1"/>
    <w:rsid w:val="00D6023F"/>
    <w:rsid w:val="00D60673"/>
    <w:rsid w:val="00D609D9"/>
    <w:rsid w:val="00D61570"/>
    <w:rsid w:val="00D61A90"/>
    <w:rsid w:val="00D62D38"/>
    <w:rsid w:val="00D6305F"/>
    <w:rsid w:val="00D6364A"/>
    <w:rsid w:val="00D63927"/>
    <w:rsid w:val="00D644FB"/>
    <w:rsid w:val="00D6452D"/>
    <w:rsid w:val="00D64587"/>
    <w:rsid w:val="00D65A2D"/>
    <w:rsid w:val="00D66926"/>
    <w:rsid w:val="00D66D26"/>
    <w:rsid w:val="00D67997"/>
    <w:rsid w:val="00D700B7"/>
    <w:rsid w:val="00D70C10"/>
    <w:rsid w:val="00D71149"/>
    <w:rsid w:val="00D71338"/>
    <w:rsid w:val="00D7133F"/>
    <w:rsid w:val="00D71636"/>
    <w:rsid w:val="00D719C0"/>
    <w:rsid w:val="00D71EB7"/>
    <w:rsid w:val="00D724D5"/>
    <w:rsid w:val="00D730AF"/>
    <w:rsid w:val="00D730DF"/>
    <w:rsid w:val="00D737E8"/>
    <w:rsid w:val="00D73B72"/>
    <w:rsid w:val="00D73BD2"/>
    <w:rsid w:val="00D74500"/>
    <w:rsid w:val="00D74995"/>
    <w:rsid w:val="00D749ED"/>
    <w:rsid w:val="00D74AD3"/>
    <w:rsid w:val="00D75B2E"/>
    <w:rsid w:val="00D75E6D"/>
    <w:rsid w:val="00D762DE"/>
    <w:rsid w:val="00D76348"/>
    <w:rsid w:val="00D76548"/>
    <w:rsid w:val="00D770A6"/>
    <w:rsid w:val="00D7727A"/>
    <w:rsid w:val="00D774A2"/>
    <w:rsid w:val="00D77A33"/>
    <w:rsid w:val="00D77C39"/>
    <w:rsid w:val="00D77E79"/>
    <w:rsid w:val="00D8018B"/>
    <w:rsid w:val="00D808D6"/>
    <w:rsid w:val="00D80D05"/>
    <w:rsid w:val="00D80F8A"/>
    <w:rsid w:val="00D81251"/>
    <w:rsid w:val="00D81260"/>
    <w:rsid w:val="00D820C3"/>
    <w:rsid w:val="00D820E9"/>
    <w:rsid w:val="00D829DE"/>
    <w:rsid w:val="00D83396"/>
    <w:rsid w:val="00D83994"/>
    <w:rsid w:val="00D83B65"/>
    <w:rsid w:val="00D83DD6"/>
    <w:rsid w:val="00D840E0"/>
    <w:rsid w:val="00D85AE1"/>
    <w:rsid w:val="00D85D2A"/>
    <w:rsid w:val="00D86CCD"/>
    <w:rsid w:val="00D86D27"/>
    <w:rsid w:val="00D90792"/>
    <w:rsid w:val="00D91CBF"/>
    <w:rsid w:val="00D92233"/>
    <w:rsid w:val="00D92273"/>
    <w:rsid w:val="00D922B6"/>
    <w:rsid w:val="00D926C1"/>
    <w:rsid w:val="00D92CF5"/>
    <w:rsid w:val="00D92F10"/>
    <w:rsid w:val="00D931CF"/>
    <w:rsid w:val="00D93281"/>
    <w:rsid w:val="00D95799"/>
    <w:rsid w:val="00D9588F"/>
    <w:rsid w:val="00D962E7"/>
    <w:rsid w:val="00D96432"/>
    <w:rsid w:val="00D964A2"/>
    <w:rsid w:val="00D96A4F"/>
    <w:rsid w:val="00D96A6E"/>
    <w:rsid w:val="00D972A7"/>
    <w:rsid w:val="00D97586"/>
    <w:rsid w:val="00D97CBA"/>
    <w:rsid w:val="00DA0318"/>
    <w:rsid w:val="00DA0A97"/>
    <w:rsid w:val="00DA0D2F"/>
    <w:rsid w:val="00DA212A"/>
    <w:rsid w:val="00DA21F4"/>
    <w:rsid w:val="00DA2254"/>
    <w:rsid w:val="00DA2903"/>
    <w:rsid w:val="00DA29FF"/>
    <w:rsid w:val="00DA31B0"/>
    <w:rsid w:val="00DA31EC"/>
    <w:rsid w:val="00DA3334"/>
    <w:rsid w:val="00DA3829"/>
    <w:rsid w:val="00DA3AFB"/>
    <w:rsid w:val="00DA4044"/>
    <w:rsid w:val="00DA4095"/>
    <w:rsid w:val="00DA445C"/>
    <w:rsid w:val="00DA452F"/>
    <w:rsid w:val="00DA4775"/>
    <w:rsid w:val="00DA498A"/>
    <w:rsid w:val="00DA4BAD"/>
    <w:rsid w:val="00DA4C37"/>
    <w:rsid w:val="00DA4CE2"/>
    <w:rsid w:val="00DA4D69"/>
    <w:rsid w:val="00DA4F84"/>
    <w:rsid w:val="00DA5215"/>
    <w:rsid w:val="00DA5345"/>
    <w:rsid w:val="00DA5823"/>
    <w:rsid w:val="00DA615D"/>
    <w:rsid w:val="00DA7825"/>
    <w:rsid w:val="00DB02F2"/>
    <w:rsid w:val="00DB23EF"/>
    <w:rsid w:val="00DB3055"/>
    <w:rsid w:val="00DB33B0"/>
    <w:rsid w:val="00DB33C9"/>
    <w:rsid w:val="00DB3E75"/>
    <w:rsid w:val="00DB4B29"/>
    <w:rsid w:val="00DB5EFA"/>
    <w:rsid w:val="00DB6F67"/>
    <w:rsid w:val="00DB772E"/>
    <w:rsid w:val="00DB7FEF"/>
    <w:rsid w:val="00DC02DC"/>
    <w:rsid w:val="00DC0CAC"/>
    <w:rsid w:val="00DC1097"/>
    <w:rsid w:val="00DC2236"/>
    <w:rsid w:val="00DC243C"/>
    <w:rsid w:val="00DC27F0"/>
    <w:rsid w:val="00DC3F58"/>
    <w:rsid w:val="00DC4104"/>
    <w:rsid w:val="00DC4641"/>
    <w:rsid w:val="00DC4822"/>
    <w:rsid w:val="00DC5E04"/>
    <w:rsid w:val="00DC6185"/>
    <w:rsid w:val="00DC6846"/>
    <w:rsid w:val="00DC6B59"/>
    <w:rsid w:val="00DC78D2"/>
    <w:rsid w:val="00DC7E84"/>
    <w:rsid w:val="00DC7EED"/>
    <w:rsid w:val="00DD0050"/>
    <w:rsid w:val="00DD06E4"/>
    <w:rsid w:val="00DD0A69"/>
    <w:rsid w:val="00DD0E2A"/>
    <w:rsid w:val="00DD0F13"/>
    <w:rsid w:val="00DD16B9"/>
    <w:rsid w:val="00DD1A74"/>
    <w:rsid w:val="00DD3DD4"/>
    <w:rsid w:val="00DD4238"/>
    <w:rsid w:val="00DD5C92"/>
    <w:rsid w:val="00DD7284"/>
    <w:rsid w:val="00DD7F5C"/>
    <w:rsid w:val="00DD7FA3"/>
    <w:rsid w:val="00DE0440"/>
    <w:rsid w:val="00DE0F01"/>
    <w:rsid w:val="00DE118E"/>
    <w:rsid w:val="00DE1D39"/>
    <w:rsid w:val="00DE1F01"/>
    <w:rsid w:val="00DE2082"/>
    <w:rsid w:val="00DE25D1"/>
    <w:rsid w:val="00DE2657"/>
    <w:rsid w:val="00DE2D3E"/>
    <w:rsid w:val="00DE2EAA"/>
    <w:rsid w:val="00DE3459"/>
    <w:rsid w:val="00DE373B"/>
    <w:rsid w:val="00DE3DF5"/>
    <w:rsid w:val="00DE3FCF"/>
    <w:rsid w:val="00DE4744"/>
    <w:rsid w:val="00DE4986"/>
    <w:rsid w:val="00DE5280"/>
    <w:rsid w:val="00DE53B6"/>
    <w:rsid w:val="00DE574D"/>
    <w:rsid w:val="00DE59D3"/>
    <w:rsid w:val="00DE61B3"/>
    <w:rsid w:val="00DE61DC"/>
    <w:rsid w:val="00DE665A"/>
    <w:rsid w:val="00DE666B"/>
    <w:rsid w:val="00DE6733"/>
    <w:rsid w:val="00DE69F8"/>
    <w:rsid w:val="00DE74EC"/>
    <w:rsid w:val="00DE7826"/>
    <w:rsid w:val="00DF0022"/>
    <w:rsid w:val="00DF02F7"/>
    <w:rsid w:val="00DF0DA3"/>
    <w:rsid w:val="00DF214F"/>
    <w:rsid w:val="00DF2B47"/>
    <w:rsid w:val="00DF2C19"/>
    <w:rsid w:val="00DF2D82"/>
    <w:rsid w:val="00DF30F3"/>
    <w:rsid w:val="00DF36A9"/>
    <w:rsid w:val="00DF42D8"/>
    <w:rsid w:val="00DF4526"/>
    <w:rsid w:val="00DF6084"/>
    <w:rsid w:val="00DF60ED"/>
    <w:rsid w:val="00DF6750"/>
    <w:rsid w:val="00DF79E5"/>
    <w:rsid w:val="00E0026A"/>
    <w:rsid w:val="00E00474"/>
    <w:rsid w:val="00E00A26"/>
    <w:rsid w:val="00E01711"/>
    <w:rsid w:val="00E01DD6"/>
    <w:rsid w:val="00E023E5"/>
    <w:rsid w:val="00E02EEC"/>
    <w:rsid w:val="00E02F4E"/>
    <w:rsid w:val="00E0301B"/>
    <w:rsid w:val="00E04404"/>
    <w:rsid w:val="00E044C1"/>
    <w:rsid w:val="00E044D3"/>
    <w:rsid w:val="00E0508C"/>
    <w:rsid w:val="00E059E4"/>
    <w:rsid w:val="00E05D04"/>
    <w:rsid w:val="00E0690B"/>
    <w:rsid w:val="00E078B0"/>
    <w:rsid w:val="00E07A72"/>
    <w:rsid w:val="00E07E94"/>
    <w:rsid w:val="00E07E97"/>
    <w:rsid w:val="00E10316"/>
    <w:rsid w:val="00E106DF"/>
    <w:rsid w:val="00E107B9"/>
    <w:rsid w:val="00E11D57"/>
    <w:rsid w:val="00E11E68"/>
    <w:rsid w:val="00E12757"/>
    <w:rsid w:val="00E12C06"/>
    <w:rsid w:val="00E134A3"/>
    <w:rsid w:val="00E14082"/>
    <w:rsid w:val="00E144EA"/>
    <w:rsid w:val="00E14B2F"/>
    <w:rsid w:val="00E157E1"/>
    <w:rsid w:val="00E1588D"/>
    <w:rsid w:val="00E15A2D"/>
    <w:rsid w:val="00E15DBA"/>
    <w:rsid w:val="00E16B8F"/>
    <w:rsid w:val="00E17000"/>
    <w:rsid w:val="00E174AE"/>
    <w:rsid w:val="00E17777"/>
    <w:rsid w:val="00E17804"/>
    <w:rsid w:val="00E17905"/>
    <w:rsid w:val="00E2109E"/>
    <w:rsid w:val="00E210CA"/>
    <w:rsid w:val="00E210E3"/>
    <w:rsid w:val="00E22054"/>
    <w:rsid w:val="00E22B3F"/>
    <w:rsid w:val="00E23690"/>
    <w:rsid w:val="00E239DF"/>
    <w:rsid w:val="00E23AA7"/>
    <w:rsid w:val="00E23EFD"/>
    <w:rsid w:val="00E24047"/>
    <w:rsid w:val="00E25613"/>
    <w:rsid w:val="00E25ACB"/>
    <w:rsid w:val="00E25B79"/>
    <w:rsid w:val="00E263AD"/>
    <w:rsid w:val="00E26970"/>
    <w:rsid w:val="00E27B96"/>
    <w:rsid w:val="00E30026"/>
    <w:rsid w:val="00E302F2"/>
    <w:rsid w:val="00E30C88"/>
    <w:rsid w:val="00E30ECE"/>
    <w:rsid w:val="00E3169E"/>
    <w:rsid w:val="00E31A44"/>
    <w:rsid w:val="00E335FA"/>
    <w:rsid w:val="00E33A8E"/>
    <w:rsid w:val="00E343AF"/>
    <w:rsid w:val="00E34E2E"/>
    <w:rsid w:val="00E34E9B"/>
    <w:rsid w:val="00E358A9"/>
    <w:rsid w:val="00E35E05"/>
    <w:rsid w:val="00E35F3C"/>
    <w:rsid w:val="00E362A7"/>
    <w:rsid w:val="00E36406"/>
    <w:rsid w:val="00E3644A"/>
    <w:rsid w:val="00E36E26"/>
    <w:rsid w:val="00E377EA"/>
    <w:rsid w:val="00E40EEB"/>
    <w:rsid w:val="00E4264C"/>
    <w:rsid w:val="00E42A5F"/>
    <w:rsid w:val="00E42C68"/>
    <w:rsid w:val="00E43911"/>
    <w:rsid w:val="00E4402C"/>
    <w:rsid w:val="00E44163"/>
    <w:rsid w:val="00E4458F"/>
    <w:rsid w:val="00E44EB3"/>
    <w:rsid w:val="00E4534D"/>
    <w:rsid w:val="00E455F8"/>
    <w:rsid w:val="00E45CAF"/>
    <w:rsid w:val="00E46D10"/>
    <w:rsid w:val="00E50A1B"/>
    <w:rsid w:val="00E50A4C"/>
    <w:rsid w:val="00E51411"/>
    <w:rsid w:val="00E51747"/>
    <w:rsid w:val="00E51A8A"/>
    <w:rsid w:val="00E51CC6"/>
    <w:rsid w:val="00E52548"/>
    <w:rsid w:val="00E52A57"/>
    <w:rsid w:val="00E52C11"/>
    <w:rsid w:val="00E531E5"/>
    <w:rsid w:val="00E55138"/>
    <w:rsid w:val="00E55313"/>
    <w:rsid w:val="00E553ED"/>
    <w:rsid w:val="00E5571C"/>
    <w:rsid w:val="00E5584F"/>
    <w:rsid w:val="00E56505"/>
    <w:rsid w:val="00E574B1"/>
    <w:rsid w:val="00E57E92"/>
    <w:rsid w:val="00E57F13"/>
    <w:rsid w:val="00E61546"/>
    <w:rsid w:val="00E626AD"/>
    <w:rsid w:val="00E627E3"/>
    <w:rsid w:val="00E62A48"/>
    <w:rsid w:val="00E62AC5"/>
    <w:rsid w:val="00E62E91"/>
    <w:rsid w:val="00E631A0"/>
    <w:rsid w:val="00E63506"/>
    <w:rsid w:val="00E6368F"/>
    <w:rsid w:val="00E63714"/>
    <w:rsid w:val="00E63952"/>
    <w:rsid w:val="00E63A44"/>
    <w:rsid w:val="00E63BE0"/>
    <w:rsid w:val="00E646C7"/>
    <w:rsid w:val="00E647BA"/>
    <w:rsid w:val="00E64A18"/>
    <w:rsid w:val="00E64EF2"/>
    <w:rsid w:val="00E65A7F"/>
    <w:rsid w:val="00E6606B"/>
    <w:rsid w:val="00E66AB0"/>
    <w:rsid w:val="00E677E9"/>
    <w:rsid w:val="00E679DC"/>
    <w:rsid w:val="00E70073"/>
    <w:rsid w:val="00E7026E"/>
    <w:rsid w:val="00E70443"/>
    <w:rsid w:val="00E70469"/>
    <w:rsid w:val="00E7084E"/>
    <w:rsid w:val="00E70EE0"/>
    <w:rsid w:val="00E72025"/>
    <w:rsid w:val="00E72B3C"/>
    <w:rsid w:val="00E72EEF"/>
    <w:rsid w:val="00E734DA"/>
    <w:rsid w:val="00E73AF3"/>
    <w:rsid w:val="00E7414B"/>
    <w:rsid w:val="00E74591"/>
    <w:rsid w:val="00E747F9"/>
    <w:rsid w:val="00E76248"/>
    <w:rsid w:val="00E76580"/>
    <w:rsid w:val="00E76C32"/>
    <w:rsid w:val="00E7718C"/>
    <w:rsid w:val="00E77366"/>
    <w:rsid w:val="00E77DFF"/>
    <w:rsid w:val="00E8079D"/>
    <w:rsid w:val="00E80C45"/>
    <w:rsid w:val="00E81007"/>
    <w:rsid w:val="00E81D9D"/>
    <w:rsid w:val="00E82250"/>
    <w:rsid w:val="00E823E3"/>
    <w:rsid w:val="00E8261A"/>
    <w:rsid w:val="00E82A28"/>
    <w:rsid w:val="00E82F43"/>
    <w:rsid w:val="00E83620"/>
    <w:rsid w:val="00E845A5"/>
    <w:rsid w:val="00E8486B"/>
    <w:rsid w:val="00E851BE"/>
    <w:rsid w:val="00E8531F"/>
    <w:rsid w:val="00E85A29"/>
    <w:rsid w:val="00E85C95"/>
    <w:rsid w:val="00E86300"/>
    <w:rsid w:val="00E8668E"/>
    <w:rsid w:val="00E867CA"/>
    <w:rsid w:val="00E869E1"/>
    <w:rsid w:val="00E86D99"/>
    <w:rsid w:val="00E873B1"/>
    <w:rsid w:val="00E8792D"/>
    <w:rsid w:val="00E87D4F"/>
    <w:rsid w:val="00E904CA"/>
    <w:rsid w:val="00E90A09"/>
    <w:rsid w:val="00E90A0F"/>
    <w:rsid w:val="00E90A53"/>
    <w:rsid w:val="00E9188B"/>
    <w:rsid w:val="00E9242B"/>
    <w:rsid w:val="00E93352"/>
    <w:rsid w:val="00E9357C"/>
    <w:rsid w:val="00E942AD"/>
    <w:rsid w:val="00E94555"/>
    <w:rsid w:val="00E94D03"/>
    <w:rsid w:val="00E94E34"/>
    <w:rsid w:val="00E94EBE"/>
    <w:rsid w:val="00E972EC"/>
    <w:rsid w:val="00E973EB"/>
    <w:rsid w:val="00E97591"/>
    <w:rsid w:val="00E97CF6"/>
    <w:rsid w:val="00EA0D49"/>
    <w:rsid w:val="00EA11D6"/>
    <w:rsid w:val="00EA16BC"/>
    <w:rsid w:val="00EA18EB"/>
    <w:rsid w:val="00EA20F9"/>
    <w:rsid w:val="00EA2870"/>
    <w:rsid w:val="00EA2B19"/>
    <w:rsid w:val="00EA2B89"/>
    <w:rsid w:val="00EA2E14"/>
    <w:rsid w:val="00EA342D"/>
    <w:rsid w:val="00EA3B8F"/>
    <w:rsid w:val="00EA4507"/>
    <w:rsid w:val="00EA4D5D"/>
    <w:rsid w:val="00EA4FD5"/>
    <w:rsid w:val="00EA50AE"/>
    <w:rsid w:val="00EA61BE"/>
    <w:rsid w:val="00EA62FE"/>
    <w:rsid w:val="00EA652D"/>
    <w:rsid w:val="00EA67E8"/>
    <w:rsid w:val="00EA6916"/>
    <w:rsid w:val="00EA74CD"/>
    <w:rsid w:val="00EA7CF1"/>
    <w:rsid w:val="00EA7F00"/>
    <w:rsid w:val="00EB04F6"/>
    <w:rsid w:val="00EB0C6F"/>
    <w:rsid w:val="00EB169B"/>
    <w:rsid w:val="00EB17F9"/>
    <w:rsid w:val="00EB1964"/>
    <w:rsid w:val="00EB1A5E"/>
    <w:rsid w:val="00EB22E4"/>
    <w:rsid w:val="00EB24FF"/>
    <w:rsid w:val="00EB27E8"/>
    <w:rsid w:val="00EB2FB2"/>
    <w:rsid w:val="00EB3728"/>
    <w:rsid w:val="00EB3CAC"/>
    <w:rsid w:val="00EB3D5B"/>
    <w:rsid w:val="00EB4774"/>
    <w:rsid w:val="00EB48EF"/>
    <w:rsid w:val="00EB511E"/>
    <w:rsid w:val="00EB5540"/>
    <w:rsid w:val="00EB566D"/>
    <w:rsid w:val="00EB5D86"/>
    <w:rsid w:val="00EB6205"/>
    <w:rsid w:val="00EB6424"/>
    <w:rsid w:val="00EB66D5"/>
    <w:rsid w:val="00EB6B17"/>
    <w:rsid w:val="00EB6F29"/>
    <w:rsid w:val="00EB769E"/>
    <w:rsid w:val="00EB79C0"/>
    <w:rsid w:val="00EC0369"/>
    <w:rsid w:val="00EC0A37"/>
    <w:rsid w:val="00EC0BFC"/>
    <w:rsid w:val="00EC0E50"/>
    <w:rsid w:val="00EC0F95"/>
    <w:rsid w:val="00EC1479"/>
    <w:rsid w:val="00EC14F3"/>
    <w:rsid w:val="00EC1FB3"/>
    <w:rsid w:val="00EC22D3"/>
    <w:rsid w:val="00EC255D"/>
    <w:rsid w:val="00EC335E"/>
    <w:rsid w:val="00EC3A05"/>
    <w:rsid w:val="00EC437A"/>
    <w:rsid w:val="00EC5D74"/>
    <w:rsid w:val="00EC61C2"/>
    <w:rsid w:val="00EC63D4"/>
    <w:rsid w:val="00EC7E2E"/>
    <w:rsid w:val="00ED0799"/>
    <w:rsid w:val="00ED0BF9"/>
    <w:rsid w:val="00ED19B8"/>
    <w:rsid w:val="00ED1DD9"/>
    <w:rsid w:val="00ED231B"/>
    <w:rsid w:val="00ED280C"/>
    <w:rsid w:val="00ED37F1"/>
    <w:rsid w:val="00ED3B51"/>
    <w:rsid w:val="00ED4724"/>
    <w:rsid w:val="00ED51DA"/>
    <w:rsid w:val="00ED532F"/>
    <w:rsid w:val="00ED57F2"/>
    <w:rsid w:val="00ED5D91"/>
    <w:rsid w:val="00ED622F"/>
    <w:rsid w:val="00ED6606"/>
    <w:rsid w:val="00ED6846"/>
    <w:rsid w:val="00ED78CF"/>
    <w:rsid w:val="00ED7F95"/>
    <w:rsid w:val="00EE0204"/>
    <w:rsid w:val="00EE077D"/>
    <w:rsid w:val="00EE0C0B"/>
    <w:rsid w:val="00EE0C23"/>
    <w:rsid w:val="00EE154D"/>
    <w:rsid w:val="00EE1638"/>
    <w:rsid w:val="00EE21CD"/>
    <w:rsid w:val="00EE248A"/>
    <w:rsid w:val="00EE2EC3"/>
    <w:rsid w:val="00EE35E0"/>
    <w:rsid w:val="00EE35E1"/>
    <w:rsid w:val="00EE3640"/>
    <w:rsid w:val="00EE36C8"/>
    <w:rsid w:val="00EE4837"/>
    <w:rsid w:val="00EE50AC"/>
    <w:rsid w:val="00EE50D7"/>
    <w:rsid w:val="00EE5372"/>
    <w:rsid w:val="00EE600F"/>
    <w:rsid w:val="00EE6729"/>
    <w:rsid w:val="00EE6821"/>
    <w:rsid w:val="00EE700F"/>
    <w:rsid w:val="00EF0A35"/>
    <w:rsid w:val="00EF0B96"/>
    <w:rsid w:val="00EF0BCB"/>
    <w:rsid w:val="00EF0D82"/>
    <w:rsid w:val="00EF0EF3"/>
    <w:rsid w:val="00EF0F09"/>
    <w:rsid w:val="00EF0FA5"/>
    <w:rsid w:val="00EF1709"/>
    <w:rsid w:val="00EF2536"/>
    <w:rsid w:val="00EF25FE"/>
    <w:rsid w:val="00EF292F"/>
    <w:rsid w:val="00EF3478"/>
    <w:rsid w:val="00EF4370"/>
    <w:rsid w:val="00EF47D9"/>
    <w:rsid w:val="00EF4D71"/>
    <w:rsid w:val="00EF5F3B"/>
    <w:rsid w:val="00EF650B"/>
    <w:rsid w:val="00EF6BBE"/>
    <w:rsid w:val="00EF79BE"/>
    <w:rsid w:val="00EF7B24"/>
    <w:rsid w:val="00EF7FC8"/>
    <w:rsid w:val="00F00460"/>
    <w:rsid w:val="00F00E96"/>
    <w:rsid w:val="00F0125D"/>
    <w:rsid w:val="00F0140D"/>
    <w:rsid w:val="00F015FE"/>
    <w:rsid w:val="00F01BB9"/>
    <w:rsid w:val="00F01DFE"/>
    <w:rsid w:val="00F01E5D"/>
    <w:rsid w:val="00F024FC"/>
    <w:rsid w:val="00F025EF"/>
    <w:rsid w:val="00F02AFD"/>
    <w:rsid w:val="00F0358F"/>
    <w:rsid w:val="00F035DC"/>
    <w:rsid w:val="00F039E2"/>
    <w:rsid w:val="00F03CF1"/>
    <w:rsid w:val="00F03F8C"/>
    <w:rsid w:val="00F05119"/>
    <w:rsid w:val="00F0513C"/>
    <w:rsid w:val="00F05663"/>
    <w:rsid w:val="00F0602F"/>
    <w:rsid w:val="00F0641F"/>
    <w:rsid w:val="00F065DE"/>
    <w:rsid w:val="00F0708B"/>
    <w:rsid w:val="00F07A50"/>
    <w:rsid w:val="00F07DB4"/>
    <w:rsid w:val="00F1003C"/>
    <w:rsid w:val="00F10193"/>
    <w:rsid w:val="00F10362"/>
    <w:rsid w:val="00F11144"/>
    <w:rsid w:val="00F1145C"/>
    <w:rsid w:val="00F119A4"/>
    <w:rsid w:val="00F11C6D"/>
    <w:rsid w:val="00F11FBE"/>
    <w:rsid w:val="00F123A3"/>
    <w:rsid w:val="00F12629"/>
    <w:rsid w:val="00F12A57"/>
    <w:rsid w:val="00F13605"/>
    <w:rsid w:val="00F13BEB"/>
    <w:rsid w:val="00F13D66"/>
    <w:rsid w:val="00F14593"/>
    <w:rsid w:val="00F146D9"/>
    <w:rsid w:val="00F147EA"/>
    <w:rsid w:val="00F153D3"/>
    <w:rsid w:val="00F15F06"/>
    <w:rsid w:val="00F162DE"/>
    <w:rsid w:val="00F17A93"/>
    <w:rsid w:val="00F21482"/>
    <w:rsid w:val="00F2164A"/>
    <w:rsid w:val="00F21C1D"/>
    <w:rsid w:val="00F21FBA"/>
    <w:rsid w:val="00F220C7"/>
    <w:rsid w:val="00F22724"/>
    <w:rsid w:val="00F22791"/>
    <w:rsid w:val="00F22C71"/>
    <w:rsid w:val="00F23557"/>
    <w:rsid w:val="00F2367E"/>
    <w:rsid w:val="00F23719"/>
    <w:rsid w:val="00F239EE"/>
    <w:rsid w:val="00F239F4"/>
    <w:rsid w:val="00F23F5E"/>
    <w:rsid w:val="00F24CFD"/>
    <w:rsid w:val="00F24E54"/>
    <w:rsid w:val="00F25581"/>
    <w:rsid w:val="00F25F9F"/>
    <w:rsid w:val="00F2660E"/>
    <w:rsid w:val="00F269A2"/>
    <w:rsid w:val="00F27EAF"/>
    <w:rsid w:val="00F3065B"/>
    <w:rsid w:val="00F30662"/>
    <w:rsid w:val="00F30B2D"/>
    <w:rsid w:val="00F30CAE"/>
    <w:rsid w:val="00F30FB2"/>
    <w:rsid w:val="00F316D8"/>
    <w:rsid w:val="00F3212F"/>
    <w:rsid w:val="00F32349"/>
    <w:rsid w:val="00F334C0"/>
    <w:rsid w:val="00F33AE9"/>
    <w:rsid w:val="00F341D0"/>
    <w:rsid w:val="00F342E2"/>
    <w:rsid w:val="00F342FE"/>
    <w:rsid w:val="00F35303"/>
    <w:rsid w:val="00F3531A"/>
    <w:rsid w:val="00F3625D"/>
    <w:rsid w:val="00F36396"/>
    <w:rsid w:val="00F365A2"/>
    <w:rsid w:val="00F365ED"/>
    <w:rsid w:val="00F36794"/>
    <w:rsid w:val="00F36C88"/>
    <w:rsid w:val="00F36CB6"/>
    <w:rsid w:val="00F36D3A"/>
    <w:rsid w:val="00F375B8"/>
    <w:rsid w:val="00F37B03"/>
    <w:rsid w:val="00F37D28"/>
    <w:rsid w:val="00F37F5F"/>
    <w:rsid w:val="00F37F65"/>
    <w:rsid w:val="00F400A4"/>
    <w:rsid w:val="00F40713"/>
    <w:rsid w:val="00F416D7"/>
    <w:rsid w:val="00F41C4D"/>
    <w:rsid w:val="00F426B6"/>
    <w:rsid w:val="00F42922"/>
    <w:rsid w:val="00F429F8"/>
    <w:rsid w:val="00F42C20"/>
    <w:rsid w:val="00F42FE9"/>
    <w:rsid w:val="00F4373E"/>
    <w:rsid w:val="00F44272"/>
    <w:rsid w:val="00F44765"/>
    <w:rsid w:val="00F44BCF"/>
    <w:rsid w:val="00F44D22"/>
    <w:rsid w:val="00F45092"/>
    <w:rsid w:val="00F45CAE"/>
    <w:rsid w:val="00F45CD7"/>
    <w:rsid w:val="00F45E7D"/>
    <w:rsid w:val="00F47190"/>
    <w:rsid w:val="00F47719"/>
    <w:rsid w:val="00F47C97"/>
    <w:rsid w:val="00F500BC"/>
    <w:rsid w:val="00F5090D"/>
    <w:rsid w:val="00F5092C"/>
    <w:rsid w:val="00F5111A"/>
    <w:rsid w:val="00F51B9B"/>
    <w:rsid w:val="00F525FD"/>
    <w:rsid w:val="00F5281D"/>
    <w:rsid w:val="00F528D9"/>
    <w:rsid w:val="00F52F3A"/>
    <w:rsid w:val="00F5367D"/>
    <w:rsid w:val="00F53AA5"/>
    <w:rsid w:val="00F54052"/>
    <w:rsid w:val="00F545A7"/>
    <w:rsid w:val="00F545DC"/>
    <w:rsid w:val="00F5462A"/>
    <w:rsid w:val="00F55B6B"/>
    <w:rsid w:val="00F55F17"/>
    <w:rsid w:val="00F562D6"/>
    <w:rsid w:val="00F5657C"/>
    <w:rsid w:val="00F569F7"/>
    <w:rsid w:val="00F56E4D"/>
    <w:rsid w:val="00F56E62"/>
    <w:rsid w:val="00F5724A"/>
    <w:rsid w:val="00F577FD"/>
    <w:rsid w:val="00F60045"/>
    <w:rsid w:val="00F60279"/>
    <w:rsid w:val="00F60439"/>
    <w:rsid w:val="00F60EE9"/>
    <w:rsid w:val="00F610E3"/>
    <w:rsid w:val="00F6124C"/>
    <w:rsid w:val="00F6133D"/>
    <w:rsid w:val="00F613B6"/>
    <w:rsid w:val="00F6194C"/>
    <w:rsid w:val="00F620E6"/>
    <w:rsid w:val="00F6254A"/>
    <w:rsid w:val="00F6277C"/>
    <w:rsid w:val="00F627C8"/>
    <w:rsid w:val="00F62854"/>
    <w:rsid w:val="00F62EAE"/>
    <w:rsid w:val="00F63037"/>
    <w:rsid w:val="00F6371A"/>
    <w:rsid w:val="00F63DD5"/>
    <w:rsid w:val="00F6423B"/>
    <w:rsid w:val="00F642CD"/>
    <w:rsid w:val="00F64627"/>
    <w:rsid w:val="00F649C9"/>
    <w:rsid w:val="00F65CF9"/>
    <w:rsid w:val="00F6606B"/>
    <w:rsid w:val="00F660A7"/>
    <w:rsid w:val="00F66DD7"/>
    <w:rsid w:val="00F672DB"/>
    <w:rsid w:val="00F678B9"/>
    <w:rsid w:val="00F67EEB"/>
    <w:rsid w:val="00F703E1"/>
    <w:rsid w:val="00F706C1"/>
    <w:rsid w:val="00F708A6"/>
    <w:rsid w:val="00F708DA"/>
    <w:rsid w:val="00F70974"/>
    <w:rsid w:val="00F713B5"/>
    <w:rsid w:val="00F714BC"/>
    <w:rsid w:val="00F71FDB"/>
    <w:rsid w:val="00F734EB"/>
    <w:rsid w:val="00F73A0A"/>
    <w:rsid w:val="00F74298"/>
    <w:rsid w:val="00F7437E"/>
    <w:rsid w:val="00F74506"/>
    <w:rsid w:val="00F751DF"/>
    <w:rsid w:val="00F753D2"/>
    <w:rsid w:val="00F75A7D"/>
    <w:rsid w:val="00F76241"/>
    <w:rsid w:val="00F76459"/>
    <w:rsid w:val="00F7665D"/>
    <w:rsid w:val="00F76875"/>
    <w:rsid w:val="00F76C17"/>
    <w:rsid w:val="00F774EC"/>
    <w:rsid w:val="00F77507"/>
    <w:rsid w:val="00F80432"/>
    <w:rsid w:val="00F804BC"/>
    <w:rsid w:val="00F809EC"/>
    <w:rsid w:val="00F80BEF"/>
    <w:rsid w:val="00F81E26"/>
    <w:rsid w:val="00F82B20"/>
    <w:rsid w:val="00F83F4B"/>
    <w:rsid w:val="00F84079"/>
    <w:rsid w:val="00F8411C"/>
    <w:rsid w:val="00F845B2"/>
    <w:rsid w:val="00F84897"/>
    <w:rsid w:val="00F84D9C"/>
    <w:rsid w:val="00F855DF"/>
    <w:rsid w:val="00F85844"/>
    <w:rsid w:val="00F85F28"/>
    <w:rsid w:val="00F86846"/>
    <w:rsid w:val="00F869FF"/>
    <w:rsid w:val="00F87075"/>
    <w:rsid w:val="00F914F1"/>
    <w:rsid w:val="00F91755"/>
    <w:rsid w:val="00F91A78"/>
    <w:rsid w:val="00F91BA3"/>
    <w:rsid w:val="00F922E4"/>
    <w:rsid w:val="00F927CD"/>
    <w:rsid w:val="00F92E56"/>
    <w:rsid w:val="00F935C5"/>
    <w:rsid w:val="00F94647"/>
    <w:rsid w:val="00F9465C"/>
    <w:rsid w:val="00F94864"/>
    <w:rsid w:val="00F95046"/>
    <w:rsid w:val="00F959DA"/>
    <w:rsid w:val="00F9603D"/>
    <w:rsid w:val="00F9639E"/>
    <w:rsid w:val="00F964A5"/>
    <w:rsid w:val="00F96E10"/>
    <w:rsid w:val="00F96EB9"/>
    <w:rsid w:val="00F97AA9"/>
    <w:rsid w:val="00F97AD6"/>
    <w:rsid w:val="00F97E1B"/>
    <w:rsid w:val="00FA1065"/>
    <w:rsid w:val="00FA121E"/>
    <w:rsid w:val="00FA14E8"/>
    <w:rsid w:val="00FA1853"/>
    <w:rsid w:val="00FA285B"/>
    <w:rsid w:val="00FA28B2"/>
    <w:rsid w:val="00FA2C41"/>
    <w:rsid w:val="00FA30E9"/>
    <w:rsid w:val="00FA4002"/>
    <w:rsid w:val="00FA473F"/>
    <w:rsid w:val="00FA5081"/>
    <w:rsid w:val="00FA57E4"/>
    <w:rsid w:val="00FA5BFD"/>
    <w:rsid w:val="00FA5D01"/>
    <w:rsid w:val="00FA6308"/>
    <w:rsid w:val="00FA6390"/>
    <w:rsid w:val="00FA6E7F"/>
    <w:rsid w:val="00FA7818"/>
    <w:rsid w:val="00FA7954"/>
    <w:rsid w:val="00FA7AE0"/>
    <w:rsid w:val="00FB05ED"/>
    <w:rsid w:val="00FB07AF"/>
    <w:rsid w:val="00FB0A48"/>
    <w:rsid w:val="00FB0FB7"/>
    <w:rsid w:val="00FB1632"/>
    <w:rsid w:val="00FB1FFB"/>
    <w:rsid w:val="00FB2212"/>
    <w:rsid w:val="00FB2304"/>
    <w:rsid w:val="00FB2751"/>
    <w:rsid w:val="00FB2953"/>
    <w:rsid w:val="00FB2A5C"/>
    <w:rsid w:val="00FB3B4F"/>
    <w:rsid w:val="00FB43F0"/>
    <w:rsid w:val="00FB4C2D"/>
    <w:rsid w:val="00FB66D8"/>
    <w:rsid w:val="00FB6F09"/>
    <w:rsid w:val="00FB72C1"/>
    <w:rsid w:val="00FB74DB"/>
    <w:rsid w:val="00FB76CA"/>
    <w:rsid w:val="00FB7E97"/>
    <w:rsid w:val="00FB7F5B"/>
    <w:rsid w:val="00FC08E1"/>
    <w:rsid w:val="00FC1052"/>
    <w:rsid w:val="00FC1A88"/>
    <w:rsid w:val="00FC1E7B"/>
    <w:rsid w:val="00FC2760"/>
    <w:rsid w:val="00FC2F20"/>
    <w:rsid w:val="00FC3150"/>
    <w:rsid w:val="00FC359C"/>
    <w:rsid w:val="00FC36D7"/>
    <w:rsid w:val="00FC3973"/>
    <w:rsid w:val="00FC3A65"/>
    <w:rsid w:val="00FC4A2A"/>
    <w:rsid w:val="00FC51E2"/>
    <w:rsid w:val="00FC5259"/>
    <w:rsid w:val="00FC54E9"/>
    <w:rsid w:val="00FC5995"/>
    <w:rsid w:val="00FC59E9"/>
    <w:rsid w:val="00FC5BDC"/>
    <w:rsid w:val="00FC678B"/>
    <w:rsid w:val="00FC682B"/>
    <w:rsid w:val="00FC7007"/>
    <w:rsid w:val="00FC718C"/>
    <w:rsid w:val="00FC71C8"/>
    <w:rsid w:val="00FC7B3F"/>
    <w:rsid w:val="00FC7C3D"/>
    <w:rsid w:val="00FD061D"/>
    <w:rsid w:val="00FD098F"/>
    <w:rsid w:val="00FD0995"/>
    <w:rsid w:val="00FD0B2D"/>
    <w:rsid w:val="00FD0F55"/>
    <w:rsid w:val="00FD10F6"/>
    <w:rsid w:val="00FD11B3"/>
    <w:rsid w:val="00FD1725"/>
    <w:rsid w:val="00FD19F5"/>
    <w:rsid w:val="00FD1BA1"/>
    <w:rsid w:val="00FD1C0F"/>
    <w:rsid w:val="00FD1CBE"/>
    <w:rsid w:val="00FD2160"/>
    <w:rsid w:val="00FD2325"/>
    <w:rsid w:val="00FD2B37"/>
    <w:rsid w:val="00FD2E83"/>
    <w:rsid w:val="00FD3692"/>
    <w:rsid w:val="00FD3852"/>
    <w:rsid w:val="00FD4226"/>
    <w:rsid w:val="00FD4BBB"/>
    <w:rsid w:val="00FD4E59"/>
    <w:rsid w:val="00FD5915"/>
    <w:rsid w:val="00FD5CA2"/>
    <w:rsid w:val="00FD6790"/>
    <w:rsid w:val="00FD6961"/>
    <w:rsid w:val="00FD6FE3"/>
    <w:rsid w:val="00FD7B6F"/>
    <w:rsid w:val="00FE00A6"/>
    <w:rsid w:val="00FE0458"/>
    <w:rsid w:val="00FE0C0C"/>
    <w:rsid w:val="00FE0C8D"/>
    <w:rsid w:val="00FE10EC"/>
    <w:rsid w:val="00FE1B8B"/>
    <w:rsid w:val="00FE1ED8"/>
    <w:rsid w:val="00FE1FEF"/>
    <w:rsid w:val="00FE2023"/>
    <w:rsid w:val="00FE288C"/>
    <w:rsid w:val="00FE3756"/>
    <w:rsid w:val="00FE3BD4"/>
    <w:rsid w:val="00FE3C60"/>
    <w:rsid w:val="00FE3DAC"/>
    <w:rsid w:val="00FE4134"/>
    <w:rsid w:val="00FE46E6"/>
    <w:rsid w:val="00FE48C3"/>
    <w:rsid w:val="00FE5025"/>
    <w:rsid w:val="00FE55F3"/>
    <w:rsid w:val="00FE5674"/>
    <w:rsid w:val="00FE5BA2"/>
    <w:rsid w:val="00FE5C61"/>
    <w:rsid w:val="00FE634F"/>
    <w:rsid w:val="00FE6752"/>
    <w:rsid w:val="00FE6A91"/>
    <w:rsid w:val="00FE6A9D"/>
    <w:rsid w:val="00FE7E35"/>
    <w:rsid w:val="00FF0083"/>
    <w:rsid w:val="00FF0483"/>
    <w:rsid w:val="00FF1523"/>
    <w:rsid w:val="00FF1644"/>
    <w:rsid w:val="00FF19C6"/>
    <w:rsid w:val="00FF1F1D"/>
    <w:rsid w:val="00FF29E4"/>
    <w:rsid w:val="00FF2A8C"/>
    <w:rsid w:val="00FF2CE1"/>
    <w:rsid w:val="00FF325C"/>
    <w:rsid w:val="00FF3554"/>
    <w:rsid w:val="00FF39E1"/>
    <w:rsid w:val="00FF3C03"/>
    <w:rsid w:val="00FF3C9C"/>
    <w:rsid w:val="00FF3E57"/>
    <w:rsid w:val="00FF4531"/>
    <w:rsid w:val="00FF5FDC"/>
    <w:rsid w:val="00FF64FD"/>
    <w:rsid w:val="00FF6516"/>
    <w:rsid w:val="00FF6794"/>
    <w:rsid w:val="00FF6923"/>
    <w:rsid w:val="00FF6E37"/>
    <w:rsid w:val="00FF7461"/>
    <w:rsid w:val="00FF7654"/>
    <w:rsid w:val="00FF78D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D696E036-FCE9-45A4-85A6-1C1506AE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2"/>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3"/>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4"/>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5"/>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6"/>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 w:type="table" w:customStyle="1" w:styleId="TabeladeLista6Colorida-nfase5115">
    <w:name w:val="Tabela de Lista 6 Colorida - Ênfase 5115"/>
    <w:basedOn w:val="Tabelanormal"/>
    <w:next w:val="TabeladeLista6Colorida-nfase5"/>
    <w:uiPriority w:val="51"/>
    <w:rsid w:val="00156EF0"/>
    <w:pPr>
      <w:spacing w:after="0" w:line="240" w:lineRule="auto"/>
    </w:pPr>
    <w:rPr>
      <w:rFonts w:ascii="Arial" w:eastAsia="Calibri" w:hAnsi="Arial"/>
      <w:color w:val="000000"/>
      <w:sz w:val="14"/>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rPr>
        <w:color w:val="auto"/>
      </w:rPr>
      <w:tblPr/>
      <w:tcPr>
        <w:shd w:val="clear" w:color="auto" w:fill="D9E2F3"/>
      </w:tcPr>
    </w:tblStylePr>
  </w:style>
  <w:style w:type="table" w:customStyle="1" w:styleId="TabeladeLista6Colorida-nfase57">
    <w:name w:val="Tabela de Lista 6 Colorida - Ênfase 57"/>
    <w:basedOn w:val="Tabelanormal"/>
    <w:next w:val="TabeladeLista6Colorida-nfase5"/>
    <w:uiPriority w:val="51"/>
    <w:rsid w:val="00DA212A"/>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numbering" w:customStyle="1" w:styleId="Semlista7">
    <w:name w:val="Sem lista7"/>
    <w:next w:val="Semlista"/>
    <w:uiPriority w:val="99"/>
    <w:semiHidden/>
    <w:unhideWhenUsed/>
    <w:rsid w:val="00263676"/>
  </w:style>
  <w:style w:type="table" w:customStyle="1" w:styleId="Tabelacomgrade7">
    <w:name w:val="Tabela com grade7"/>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5">
    <w:name w:val="Tabela de Grade 1 Clara - Ênfase 1115"/>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5">
    <w:name w:val="Tabela de Lista 4 - Ênfase 1115"/>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6">
    <w:name w:val="Tabela de Lista 6 Colorida - Ênfase 5116"/>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5">
    <w:name w:val="Tabela de Lista 7 Colorida - Ênfase 1115"/>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5">
    <w:name w:val="Tabela de Grade 2 - Ênfase 1115"/>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5">
    <w:name w:val="Tabela de Grade 2 - Ênfase 5115"/>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5">
    <w:name w:val="Tabela de Grade 6 Colorida - Ênfase 5115"/>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5">
    <w:name w:val="Tabela de Lista 2 - Ênfase 5115"/>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5">
    <w:name w:val="Tabela de Lista 4 - Ênfase 5115"/>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5">
    <w:name w:val="Tabela de Lista 2 - Ênfase 1115"/>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6">
    <w:name w:val="Sem lista16"/>
    <w:next w:val="Semlista"/>
    <w:uiPriority w:val="99"/>
    <w:semiHidden/>
    <w:unhideWhenUsed/>
    <w:rsid w:val="00263676"/>
  </w:style>
  <w:style w:type="table" w:customStyle="1" w:styleId="Tabelacomgrade16">
    <w:name w:val="Tabela com grade16"/>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6">
    <w:name w:val="Tabela de Grade 1 Clara - Ênfase 1116"/>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16">
    <w:name w:val="Tabela de Grade 2 - Ênfase 1116"/>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6">
    <w:name w:val="Tabela de Grade 2 - Ênfase 5116"/>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6">
    <w:name w:val="Tabela de Grade 6 Colorida - Ênfase 5116"/>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6">
    <w:name w:val="Tabela de Lista 2 - Ênfase 1116"/>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16">
    <w:name w:val="Tabela de Lista 4 - Ênfase 1116"/>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16">
    <w:name w:val="Tabela de Lista 7 Colorida - Ênfase 1116"/>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6">
    <w:name w:val="Tabela de Lista 2 - Ênfase 5116"/>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6">
    <w:name w:val="Tabela de Lista 4 - Ênfase 5116"/>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17">
    <w:name w:val="Tabela de Lista 6 Colorida - Ênfase 5117"/>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numbering" w:customStyle="1" w:styleId="Semlista26">
    <w:name w:val="Sem lista26"/>
    <w:next w:val="Semlista"/>
    <w:uiPriority w:val="99"/>
    <w:semiHidden/>
    <w:unhideWhenUsed/>
    <w:rsid w:val="00263676"/>
  </w:style>
  <w:style w:type="table" w:customStyle="1" w:styleId="Tabelacomgrade25">
    <w:name w:val="Tabela com grade25"/>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7">
    <w:name w:val="Tabela de Grade 1 Clara - Ênfase 1117"/>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7">
    <w:name w:val="Tabela de Lista 4 - Ênfase 1117"/>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8">
    <w:name w:val="Tabela de Lista 6 Colorida - Ênfase 5118"/>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7">
    <w:name w:val="Tabela de Lista 7 Colorida - Ênfase 1117"/>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7">
    <w:name w:val="Tabela de Grade 2 - Ênfase 1117"/>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7">
    <w:name w:val="Tabela de Grade 2 - Ênfase 5117"/>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7">
    <w:name w:val="Tabela de Grade 6 Colorida - Ênfase 5117"/>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7">
    <w:name w:val="Tabela de Lista 2 - Ênfase 5117"/>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7">
    <w:name w:val="Tabela de Lista 4 - Ênfase 5117"/>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7">
    <w:name w:val="Tabela de Lista 2 - Ênfase 1117"/>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16">
    <w:name w:val="Sem lista116"/>
    <w:next w:val="Semlista"/>
    <w:uiPriority w:val="99"/>
    <w:semiHidden/>
    <w:unhideWhenUsed/>
    <w:rsid w:val="00263676"/>
  </w:style>
  <w:style w:type="table" w:customStyle="1" w:styleId="Tabelacomgrade115">
    <w:name w:val="Tabela com grade115"/>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5">
    <w:name w:val="Tabela de Grade 1 Clara - Ênfase 1125"/>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25">
    <w:name w:val="Tabela de Grade 2 - Ênfase 1125"/>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25">
    <w:name w:val="Tabela de Grade 2 - Ênfase 5125"/>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25">
    <w:name w:val="Tabela de Grade 6 Colorida - Ênfase 5125"/>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25">
    <w:name w:val="Tabela de Lista 2 - Ênfase 1125"/>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25">
    <w:name w:val="Tabela de Lista 4 - Ênfase 1125"/>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25">
    <w:name w:val="Tabela de Lista 7 Colorida - Ênfase 1125"/>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5">
    <w:name w:val="Tabela de Lista 2 - Ênfase 5125"/>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25">
    <w:name w:val="Tabela de Lista 4 - Ênfase 5125"/>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25">
    <w:name w:val="Tabela de Lista 6 Colorida - Ênfase 5125"/>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numbering" w:customStyle="1" w:styleId="Semlista31">
    <w:name w:val="Sem lista31"/>
    <w:next w:val="Semlista"/>
    <w:uiPriority w:val="99"/>
    <w:semiHidden/>
    <w:unhideWhenUsed/>
    <w:rsid w:val="00263676"/>
  </w:style>
  <w:style w:type="table" w:customStyle="1" w:styleId="Tabelacomgrade31">
    <w:name w:val="Tabela com grade31"/>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1">
    <w:name w:val="Tabela de Grade 1 Clara - Ênfase 1131"/>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31">
    <w:name w:val="Tabela de Lista 4 - Ênfase 1131"/>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31">
    <w:name w:val="Tabela de Lista 6 Colorida - Ênfase 5131"/>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31">
    <w:name w:val="Tabela de Lista 7 Colorida - Ênfase 1131"/>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1">
    <w:name w:val="Tabela de Grade 2 - Ênfase 1131"/>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31">
    <w:name w:val="Tabela de Grade 2 - Ênfase 5131"/>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31">
    <w:name w:val="Tabela de Grade 6 Colorida - Ênfase 5131"/>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31">
    <w:name w:val="Tabela de Lista 2 - Ênfase 5131"/>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31">
    <w:name w:val="Tabela de Lista 4 - Ênfase 5131"/>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31">
    <w:name w:val="Tabela de Lista 2 - Ênfase 1131"/>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21">
    <w:name w:val="Sem lista121"/>
    <w:next w:val="Semlista"/>
    <w:uiPriority w:val="99"/>
    <w:semiHidden/>
    <w:unhideWhenUsed/>
    <w:rsid w:val="00263676"/>
  </w:style>
  <w:style w:type="table" w:customStyle="1" w:styleId="Tabelacomgrade121">
    <w:name w:val="Tabela com grade121"/>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1">
    <w:name w:val="Tabela de Grade 1 Clara - Ênfase 1141"/>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41">
    <w:name w:val="Tabela de Grade 2 - Ênfase 1141"/>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41">
    <w:name w:val="Tabela de Grade 2 - Ênfase 5141"/>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41">
    <w:name w:val="Tabela de Grade 6 Colorida - Ênfase 5141"/>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41">
    <w:name w:val="Tabela de Lista 2 - Ênfase 1141"/>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41">
    <w:name w:val="Tabela de Lista 4 - Ênfase 1141"/>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41">
    <w:name w:val="Tabela de Lista 7 Colorida - Ênfase 1141"/>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1">
    <w:name w:val="Tabela de Lista 2 - Ênfase 5141"/>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41">
    <w:name w:val="Tabela de Lista 4 - Ênfase 5141"/>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41">
    <w:name w:val="Tabela de Lista 6 Colorida - Ênfase 5141"/>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numbering" w:customStyle="1" w:styleId="Semlista211">
    <w:name w:val="Sem lista211"/>
    <w:next w:val="Semlista"/>
    <w:uiPriority w:val="99"/>
    <w:semiHidden/>
    <w:unhideWhenUsed/>
    <w:rsid w:val="00263676"/>
  </w:style>
  <w:style w:type="table" w:customStyle="1" w:styleId="Tabelacomgrade211">
    <w:name w:val="Tabela com grade211"/>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1">
    <w:name w:val="Tabela de Grade 1 Clara - Ênfase 11111"/>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11">
    <w:name w:val="Tabela de Lista 4 - Ênfase 11111"/>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11">
    <w:name w:val="Tabela de Lista 6 Colorida - Ênfase 51111"/>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11">
    <w:name w:val="Tabela de Lista 7 Colorida - Ênfase 11111"/>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1">
    <w:name w:val="Tabela de Grade 2 - Ênfase 11111"/>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11">
    <w:name w:val="Tabela de Grade 2 - Ênfase 51111"/>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11">
    <w:name w:val="Tabela de Grade 6 Colorida - Ênfase 51111"/>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11">
    <w:name w:val="Tabela de Lista 2 - Ênfase 51111"/>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11">
    <w:name w:val="Tabela de Lista 4 - Ênfase 51111"/>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11">
    <w:name w:val="Tabela de Lista 2 - Ênfase 11111"/>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112">
    <w:name w:val="Sem lista1112"/>
    <w:next w:val="Semlista"/>
    <w:uiPriority w:val="99"/>
    <w:semiHidden/>
    <w:unhideWhenUsed/>
    <w:rsid w:val="00263676"/>
  </w:style>
  <w:style w:type="table" w:customStyle="1" w:styleId="Tabelacomgrade1111">
    <w:name w:val="Tabela com grade1111"/>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1">
    <w:name w:val="Tabela de Grade 1 Clara - Ênfase 11211"/>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211">
    <w:name w:val="Tabela de Grade 2 - Ênfase 11211"/>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211">
    <w:name w:val="Tabela de Grade 2 - Ênfase 51211"/>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211">
    <w:name w:val="Tabela de Grade 6 Colorida - Ênfase 51211"/>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211">
    <w:name w:val="Tabela de Lista 2 - Ênfase 11211"/>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211">
    <w:name w:val="Tabela de Lista 4 - Ênfase 11211"/>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211">
    <w:name w:val="Tabela de Lista 7 Colorida - Ênfase 11211"/>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1">
    <w:name w:val="Tabela de Lista 2 - Ênfase 51211"/>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211">
    <w:name w:val="Tabela de Lista 4 - Ênfase 51211"/>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211">
    <w:name w:val="Tabela de Lista 6 Colorida - Ênfase 51211"/>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6Colorida-nfase55">
    <w:name w:val="Tabela de Lista 6 Colorida - Ênfase 55"/>
    <w:basedOn w:val="Tabelanormal"/>
    <w:next w:val="TabeladeLista6Colorida-nfase5"/>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shd w:val="clear" w:color="auto" w:fill="D9E2F3"/>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2Horz">
      <w:tblPr/>
      <w:tcPr>
        <w:shd w:val="clear" w:color="auto" w:fill="D9E2F3"/>
      </w:tcPr>
    </w:tblStylePr>
  </w:style>
  <w:style w:type="numbering" w:customStyle="1" w:styleId="Semlista221">
    <w:name w:val="Sem lista221"/>
    <w:next w:val="Semlista"/>
    <w:uiPriority w:val="99"/>
    <w:semiHidden/>
    <w:unhideWhenUsed/>
    <w:rsid w:val="00263676"/>
  </w:style>
  <w:style w:type="numbering" w:customStyle="1" w:styleId="Semlista1121">
    <w:name w:val="Sem lista1121"/>
    <w:next w:val="Semlista"/>
    <w:uiPriority w:val="99"/>
    <w:semiHidden/>
    <w:unhideWhenUsed/>
    <w:rsid w:val="00263676"/>
  </w:style>
  <w:style w:type="numbering" w:customStyle="1" w:styleId="Semlista41">
    <w:name w:val="Sem lista41"/>
    <w:next w:val="Semlista"/>
    <w:uiPriority w:val="99"/>
    <w:semiHidden/>
    <w:unhideWhenUsed/>
    <w:rsid w:val="00263676"/>
  </w:style>
  <w:style w:type="numbering" w:customStyle="1" w:styleId="Semlista131">
    <w:name w:val="Sem lista131"/>
    <w:next w:val="Semlista"/>
    <w:uiPriority w:val="99"/>
    <w:semiHidden/>
    <w:unhideWhenUsed/>
    <w:rsid w:val="00263676"/>
  </w:style>
  <w:style w:type="numbering" w:customStyle="1" w:styleId="Semlista231">
    <w:name w:val="Sem lista231"/>
    <w:next w:val="Semlista"/>
    <w:uiPriority w:val="99"/>
    <w:semiHidden/>
    <w:unhideWhenUsed/>
    <w:rsid w:val="00263676"/>
  </w:style>
  <w:style w:type="numbering" w:customStyle="1" w:styleId="Semlista1131">
    <w:name w:val="Sem lista1131"/>
    <w:next w:val="Semlista"/>
    <w:uiPriority w:val="99"/>
    <w:semiHidden/>
    <w:unhideWhenUsed/>
    <w:rsid w:val="00263676"/>
  </w:style>
  <w:style w:type="numbering" w:customStyle="1" w:styleId="Semlista51">
    <w:name w:val="Sem lista51"/>
    <w:next w:val="Semlista"/>
    <w:uiPriority w:val="99"/>
    <w:semiHidden/>
    <w:unhideWhenUsed/>
    <w:rsid w:val="00263676"/>
  </w:style>
  <w:style w:type="numbering" w:customStyle="1" w:styleId="Semlista141">
    <w:name w:val="Sem lista141"/>
    <w:next w:val="Semlista"/>
    <w:uiPriority w:val="99"/>
    <w:semiHidden/>
    <w:unhideWhenUsed/>
    <w:rsid w:val="00263676"/>
  </w:style>
  <w:style w:type="numbering" w:customStyle="1" w:styleId="Semlista241">
    <w:name w:val="Sem lista241"/>
    <w:next w:val="Semlista"/>
    <w:uiPriority w:val="99"/>
    <w:semiHidden/>
    <w:unhideWhenUsed/>
    <w:rsid w:val="00263676"/>
  </w:style>
  <w:style w:type="numbering" w:customStyle="1" w:styleId="Semlista1141">
    <w:name w:val="Sem lista1141"/>
    <w:next w:val="Semlista"/>
    <w:uiPriority w:val="99"/>
    <w:semiHidden/>
    <w:unhideWhenUsed/>
    <w:rsid w:val="00263676"/>
  </w:style>
  <w:style w:type="numbering" w:customStyle="1" w:styleId="Semlista61">
    <w:name w:val="Sem lista61"/>
    <w:next w:val="Semlista"/>
    <w:uiPriority w:val="99"/>
    <w:semiHidden/>
    <w:unhideWhenUsed/>
    <w:rsid w:val="00263676"/>
  </w:style>
  <w:style w:type="numbering" w:customStyle="1" w:styleId="Semlista151">
    <w:name w:val="Sem lista151"/>
    <w:next w:val="Semlista"/>
    <w:uiPriority w:val="99"/>
    <w:semiHidden/>
    <w:unhideWhenUsed/>
    <w:rsid w:val="00263676"/>
  </w:style>
  <w:style w:type="numbering" w:customStyle="1" w:styleId="Semlista251">
    <w:name w:val="Sem lista251"/>
    <w:next w:val="Semlista"/>
    <w:uiPriority w:val="99"/>
    <w:semiHidden/>
    <w:unhideWhenUsed/>
    <w:rsid w:val="00263676"/>
  </w:style>
  <w:style w:type="numbering" w:customStyle="1" w:styleId="Semlista1151">
    <w:name w:val="Sem lista1151"/>
    <w:next w:val="Semlista"/>
    <w:uiPriority w:val="99"/>
    <w:semiHidden/>
    <w:unhideWhenUsed/>
    <w:rsid w:val="00263676"/>
  </w:style>
  <w:style w:type="numbering" w:customStyle="1" w:styleId="Semlista11111">
    <w:name w:val="Sem lista11111"/>
    <w:next w:val="Semlista"/>
    <w:uiPriority w:val="99"/>
    <w:semiHidden/>
    <w:unhideWhenUsed/>
    <w:rsid w:val="00263676"/>
  </w:style>
  <w:style w:type="numbering" w:customStyle="1" w:styleId="Semlista8">
    <w:name w:val="Sem lista8"/>
    <w:next w:val="Semlista"/>
    <w:uiPriority w:val="99"/>
    <w:semiHidden/>
    <w:unhideWhenUsed/>
    <w:rsid w:val="00263676"/>
  </w:style>
  <w:style w:type="table" w:customStyle="1" w:styleId="Tabelacomgrade8">
    <w:name w:val="Tabela com grade8"/>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8">
    <w:name w:val="Tabela de Grade 1 Clara - Ênfase 1118"/>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8">
    <w:name w:val="Tabela de Lista 4 - Ênfase 1118"/>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9">
    <w:name w:val="Tabela de Lista 6 Colorida - Ênfase 5119"/>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8">
    <w:name w:val="Tabela de Lista 7 Colorida - Ênfase 1118"/>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8">
    <w:name w:val="Tabela de Grade 2 - Ênfase 1118"/>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8">
    <w:name w:val="Tabela de Grade 2 - Ênfase 5118"/>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8">
    <w:name w:val="Tabela de Grade 6 Colorida - Ênfase 5118"/>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8">
    <w:name w:val="Tabela de Lista 2 - Ênfase 5118"/>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8">
    <w:name w:val="Tabela de Lista 4 - Ênfase 5118"/>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8">
    <w:name w:val="Tabela de Lista 2 - Ênfase 1118"/>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7">
    <w:name w:val="Sem lista17"/>
    <w:next w:val="Semlista"/>
    <w:uiPriority w:val="99"/>
    <w:semiHidden/>
    <w:unhideWhenUsed/>
    <w:rsid w:val="00263676"/>
  </w:style>
  <w:style w:type="table" w:customStyle="1" w:styleId="Tabelacomgrade17">
    <w:name w:val="Tabela com grade17"/>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7">
    <w:name w:val="Sem lista27"/>
    <w:next w:val="Semlista"/>
    <w:uiPriority w:val="99"/>
    <w:semiHidden/>
    <w:unhideWhenUsed/>
    <w:rsid w:val="00263676"/>
  </w:style>
  <w:style w:type="table" w:customStyle="1" w:styleId="Tabelacomgrade26">
    <w:name w:val="Tabela com grade26"/>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9">
    <w:name w:val="Tabela de Grade 1 Clara - Ênfase 1119"/>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9">
    <w:name w:val="Tabela de Lista 4 - Ênfase 1119"/>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10">
    <w:name w:val="Tabela de Lista 6 Colorida - Ênfase 51110"/>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9">
    <w:name w:val="Tabela de Lista 7 Colorida - Ênfase 1119"/>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9">
    <w:name w:val="Tabela de Grade 2 - Ênfase 1119"/>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9">
    <w:name w:val="Tabela de Grade 2 - Ênfase 5119"/>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9">
    <w:name w:val="Tabela de Grade 6 Colorida - Ênfase 5119"/>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9">
    <w:name w:val="Tabela de Lista 2 - Ênfase 5119"/>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9">
    <w:name w:val="Tabela de Lista 4 - Ênfase 5119"/>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9">
    <w:name w:val="Tabela de Lista 2 - Ênfase 1119"/>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17">
    <w:name w:val="Sem lista117"/>
    <w:next w:val="Semlista"/>
    <w:uiPriority w:val="99"/>
    <w:semiHidden/>
    <w:unhideWhenUsed/>
    <w:rsid w:val="00263676"/>
  </w:style>
  <w:style w:type="table" w:customStyle="1" w:styleId="Tabelacomgrade116">
    <w:name w:val="Tabela com grade116"/>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6">
    <w:name w:val="Tabela de Grade 1 Clara - Ênfase 1126"/>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26">
    <w:name w:val="Tabela de Grade 2 - Ênfase 1126"/>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26">
    <w:name w:val="Tabela de Grade 2 - Ênfase 5126"/>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26">
    <w:name w:val="Tabela de Grade 6 Colorida - Ênfase 5126"/>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26">
    <w:name w:val="Tabela de Lista 2 - Ênfase 1126"/>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26">
    <w:name w:val="Tabela de Lista 4 - Ênfase 1126"/>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26">
    <w:name w:val="Tabela de Lista 7 Colorida - Ênfase 1126"/>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6">
    <w:name w:val="Tabela de Lista 2 - Ênfase 5126"/>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26">
    <w:name w:val="Tabela de Lista 4 - Ênfase 5126"/>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26">
    <w:name w:val="Tabela de Lista 6 Colorida - Ênfase 5126"/>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numbering" w:customStyle="1" w:styleId="Semlista32">
    <w:name w:val="Sem lista32"/>
    <w:next w:val="Semlista"/>
    <w:uiPriority w:val="99"/>
    <w:semiHidden/>
    <w:unhideWhenUsed/>
    <w:rsid w:val="00263676"/>
  </w:style>
  <w:style w:type="table" w:customStyle="1" w:styleId="Tabelacomgrade32">
    <w:name w:val="Tabela com grade32"/>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2">
    <w:name w:val="Tabela de Grade 1 Clara - Ênfase 1132"/>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32">
    <w:name w:val="Tabela de Lista 4 - Ênfase 1132"/>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32">
    <w:name w:val="Tabela de Lista 6 Colorida - Ênfase 5132"/>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32">
    <w:name w:val="Tabela de Lista 7 Colorida - Ênfase 1132"/>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2">
    <w:name w:val="Tabela de Grade 2 - Ênfase 1132"/>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32">
    <w:name w:val="Tabela de Grade 2 - Ênfase 5132"/>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32">
    <w:name w:val="Tabela de Grade 6 Colorida - Ênfase 5132"/>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32">
    <w:name w:val="Tabela de Lista 2 - Ênfase 5132"/>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32">
    <w:name w:val="Tabela de Lista 4 - Ênfase 5132"/>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32">
    <w:name w:val="Tabela de Lista 2 - Ênfase 1132"/>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22">
    <w:name w:val="Sem lista122"/>
    <w:next w:val="Semlista"/>
    <w:uiPriority w:val="99"/>
    <w:semiHidden/>
    <w:unhideWhenUsed/>
    <w:rsid w:val="00263676"/>
  </w:style>
  <w:style w:type="table" w:customStyle="1" w:styleId="Tabelacomgrade122">
    <w:name w:val="Tabela com grade122"/>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2">
    <w:name w:val="Tabela de Grade 1 Clara - Ênfase 1142"/>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42">
    <w:name w:val="Tabela de Grade 2 - Ênfase 1142"/>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42">
    <w:name w:val="Tabela de Grade 2 - Ênfase 5142"/>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42">
    <w:name w:val="Tabela de Grade 6 Colorida - Ênfase 5142"/>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42">
    <w:name w:val="Tabela de Lista 2 - Ênfase 1142"/>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42">
    <w:name w:val="Tabela de Lista 4 - Ênfase 1142"/>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42">
    <w:name w:val="Tabela de Lista 7 Colorida - Ênfase 1142"/>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2">
    <w:name w:val="Tabela de Lista 2 - Ênfase 5142"/>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42">
    <w:name w:val="Tabela de Lista 4 - Ênfase 5142"/>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42">
    <w:name w:val="Tabela de Lista 6 Colorida - Ênfase 5142"/>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numbering" w:customStyle="1" w:styleId="Semlista212">
    <w:name w:val="Sem lista212"/>
    <w:next w:val="Semlista"/>
    <w:uiPriority w:val="99"/>
    <w:semiHidden/>
    <w:unhideWhenUsed/>
    <w:rsid w:val="00263676"/>
  </w:style>
  <w:style w:type="table" w:customStyle="1" w:styleId="Tabelacomgrade212">
    <w:name w:val="Tabela com grade212"/>
    <w:basedOn w:val="Tabelanormal"/>
    <w:next w:val="Tabelacomgrade"/>
    <w:uiPriority w:val="39"/>
    <w:rsid w:val="0026367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2">
    <w:name w:val="Tabela de Grade 1 Clara - Ênfase 11112"/>
    <w:basedOn w:val="Tabelanormal"/>
    <w:uiPriority w:val="46"/>
    <w:rsid w:val="00263676"/>
    <w:pPr>
      <w:spacing w:after="0" w:line="240" w:lineRule="auto"/>
    </w:pPr>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112">
    <w:name w:val="Tabela de Lista 4 - Ênfase 11112"/>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6Colorida-nfase51112">
    <w:name w:val="Tabela de Lista 6 Colorida - Ênfase 51112"/>
    <w:basedOn w:val="Tabelanormal"/>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7Colorida-nfase11112">
    <w:name w:val="Tabela de Lista 7 Colorida - Ênfase 11112"/>
    <w:basedOn w:val="Tabelanormal"/>
    <w:uiPriority w:val="52"/>
    <w:rsid w:val="00263676"/>
    <w:pPr>
      <w:spacing w:after="0" w:line="240" w:lineRule="auto"/>
    </w:pPr>
    <w:rPr>
      <w:rFonts w:eastAsia="Calibr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2">
    <w:name w:val="Tabela de Grade 2 - Ênfase 11112"/>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112">
    <w:name w:val="Tabela de Grade 2 - Ênfase 51112"/>
    <w:basedOn w:val="Tabelanormal"/>
    <w:uiPriority w:val="47"/>
    <w:rsid w:val="00263676"/>
    <w:pPr>
      <w:spacing w:after="0" w:line="240" w:lineRule="auto"/>
    </w:pPr>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112">
    <w:name w:val="Tabela de Grade 6 Colorida - Ênfase 51112"/>
    <w:basedOn w:val="Tabelanormal"/>
    <w:uiPriority w:val="51"/>
    <w:rsid w:val="00263676"/>
    <w:pPr>
      <w:spacing w:after="0" w:line="240" w:lineRule="auto"/>
    </w:pPr>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112">
    <w:name w:val="Tabela de Lista 2 - Ênfase 51112"/>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112">
    <w:name w:val="Tabela de Lista 4 - Ênfase 51112"/>
    <w:basedOn w:val="Tabelanormal"/>
    <w:uiPriority w:val="49"/>
    <w:rsid w:val="00263676"/>
    <w:pPr>
      <w:spacing w:after="0" w:line="240" w:lineRule="auto"/>
    </w:pPr>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112">
    <w:name w:val="Tabela de Lista 2 - Ênfase 11112"/>
    <w:basedOn w:val="Tabelanormal"/>
    <w:uiPriority w:val="47"/>
    <w:rsid w:val="00263676"/>
    <w:pPr>
      <w:spacing w:after="0" w:line="240" w:lineRule="auto"/>
    </w:pPr>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1113">
    <w:name w:val="Sem lista1113"/>
    <w:next w:val="Semlista"/>
    <w:uiPriority w:val="99"/>
    <w:semiHidden/>
    <w:unhideWhenUsed/>
    <w:rsid w:val="00263676"/>
  </w:style>
  <w:style w:type="table" w:customStyle="1" w:styleId="Tabelacomgrade1112">
    <w:name w:val="Tabela com grade1112"/>
    <w:basedOn w:val="Tabelanormal"/>
    <w:next w:val="Tabelacomgrade"/>
    <w:uiPriority w:val="39"/>
    <w:rsid w:val="0026367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2">
    <w:name w:val="Tabela de Grade 1 Clara - Ênfase 11212"/>
    <w:basedOn w:val="Tabelanormal"/>
    <w:next w:val="TabeladeGrade1Clara-nfase11"/>
    <w:uiPriority w:val="46"/>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Grade2-nfase11212">
    <w:name w:val="Tabela de Grade 2 - Ênfase 11212"/>
    <w:basedOn w:val="Tabelanormal"/>
    <w:next w:val="TabeladeGrade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212">
    <w:name w:val="Tabela de Grade 2 - Ênfase 51212"/>
    <w:basedOn w:val="Tabelanormal"/>
    <w:next w:val="TabeladeGrade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212">
    <w:name w:val="Tabela de Grade 6 Colorida - Ênfase 51212"/>
    <w:basedOn w:val="Tabelanormal"/>
    <w:next w:val="TabeladeGrade6Colorida-nfase51"/>
    <w:uiPriority w:val="51"/>
    <w:rsid w:val="00263676"/>
    <w:pPr>
      <w:spacing w:after="0" w:line="240" w:lineRule="auto"/>
    </w:pPr>
    <w:rPr>
      <w:rFonts w:ascii="Calibri" w:eastAsia="Calibri" w:hAnsi="Calibri" w:cs="Times New Roman"/>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212">
    <w:name w:val="Tabela de Lista 2 - Ênfase 11212"/>
    <w:basedOn w:val="Tabelanormal"/>
    <w:next w:val="TabeladeLista2-nfase1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11212">
    <w:name w:val="Tabela de Lista 4 - Ênfase 11212"/>
    <w:basedOn w:val="Tabelanormal"/>
    <w:next w:val="TabeladeLista4-nfase1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212">
    <w:name w:val="Tabela de Lista 7 Colorida - Ênfase 11212"/>
    <w:basedOn w:val="Tabelanormal"/>
    <w:next w:val="TabeladeLista7Colorida-nfase11"/>
    <w:uiPriority w:val="52"/>
    <w:rsid w:val="00263676"/>
    <w:pPr>
      <w:spacing w:after="0" w:line="240" w:lineRule="auto"/>
    </w:pPr>
    <w:rPr>
      <w:rFonts w:ascii="Calibri" w:eastAsia="Calibri" w:hAnsi="Calibri" w:cs="Times New Roman"/>
      <w:color w:val="2E74B5"/>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2">
    <w:name w:val="Tabela de Lista 2 - Ênfase 51212"/>
    <w:basedOn w:val="Tabelanormal"/>
    <w:next w:val="TabeladeLista2-nfase51"/>
    <w:uiPriority w:val="47"/>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212">
    <w:name w:val="Tabela de Lista 4 - Ênfase 51212"/>
    <w:basedOn w:val="Tabelanormal"/>
    <w:next w:val="TabeladeLista4-nfase51"/>
    <w:uiPriority w:val="49"/>
    <w:rsid w:val="00263676"/>
    <w:pPr>
      <w:spacing w:after="0" w:line="240" w:lineRule="auto"/>
    </w:pPr>
    <w:rPr>
      <w:rFonts w:ascii="Calibri" w:eastAsia="Calibri" w:hAnsi="Calibri" w:cs="Times New Roman"/>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212">
    <w:name w:val="Tabela de Lista 6 Colorida - Ênfase 51212"/>
    <w:basedOn w:val="Tabelanormal"/>
    <w:next w:val="TabeladeLista6Colorida-nfase51"/>
    <w:uiPriority w:val="51"/>
    <w:rsid w:val="00263676"/>
    <w:pPr>
      <w:spacing w:after="0" w:line="240" w:lineRule="auto"/>
    </w:pPr>
    <w:rPr>
      <w:rFonts w:ascii="Calibri" w:eastAsia="Calibri" w:hAnsi="Calibri" w:cs="Times New Roman"/>
      <w:color w:val="000000"/>
      <w:sz w:val="22"/>
      <w:szCs w:val="22"/>
    </w:rPr>
    <w:tblPr>
      <w:tblStyleRowBandSize w:val="1"/>
      <w:tblStyleColBandSize w:val="1"/>
      <w:tblInd w:w="0" w:type="nil"/>
      <w:tblBorders>
        <w:top w:val="single" w:sz="4" w:space="0" w:color="4472C4"/>
        <w:bottom w:val="single" w:sz="4" w:space="0" w:color="4472C4"/>
      </w:tblBorders>
    </w:tblPr>
    <w:tblStylePr w:type="firstRow">
      <w:rPr>
        <w:b/>
        <w:bCs/>
      </w:rPr>
      <w:tblPr/>
      <w:tcPr>
        <w:tcBorders>
          <w:bottom w:val="single" w:sz="4" w:space="0" w:color="8EAADB"/>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Lista6Colorida-nfase56">
    <w:name w:val="Tabela de Lista 6 Colorida - Ênfase 56"/>
    <w:basedOn w:val="Tabelanormal"/>
    <w:next w:val="TabeladeLista6Colorida-nfase5"/>
    <w:uiPriority w:val="51"/>
    <w:rsid w:val="00263676"/>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shd w:val="clear" w:color="auto" w:fill="D9E2F3"/>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2Horz">
      <w:tblPr/>
      <w:tcPr>
        <w:shd w:val="clear" w:color="auto" w:fill="D9E2F3"/>
      </w:tcPr>
    </w:tblStylePr>
  </w:style>
  <w:style w:type="numbering" w:customStyle="1" w:styleId="Semlista222">
    <w:name w:val="Sem lista222"/>
    <w:next w:val="Semlista"/>
    <w:uiPriority w:val="99"/>
    <w:semiHidden/>
    <w:unhideWhenUsed/>
    <w:rsid w:val="00263676"/>
  </w:style>
  <w:style w:type="numbering" w:customStyle="1" w:styleId="Semlista1122">
    <w:name w:val="Sem lista1122"/>
    <w:next w:val="Semlista"/>
    <w:uiPriority w:val="99"/>
    <w:semiHidden/>
    <w:unhideWhenUsed/>
    <w:rsid w:val="00263676"/>
  </w:style>
  <w:style w:type="numbering" w:customStyle="1" w:styleId="Semlista42">
    <w:name w:val="Sem lista42"/>
    <w:next w:val="Semlista"/>
    <w:uiPriority w:val="99"/>
    <w:semiHidden/>
    <w:unhideWhenUsed/>
    <w:rsid w:val="00263676"/>
  </w:style>
  <w:style w:type="numbering" w:customStyle="1" w:styleId="Semlista132">
    <w:name w:val="Sem lista132"/>
    <w:next w:val="Semlista"/>
    <w:uiPriority w:val="99"/>
    <w:semiHidden/>
    <w:unhideWhenUsed/>
    <w:rsid w:val="00263676"/>
  </w:style>
  <w:style w:type="numbering" w:customStyle="1" w:styleId="Semlista232">
    <w:name w:val="Sem lista232"/>
    <w:next w:val="Semlista"/>
    <w:uiPriority w:val="99"/>
    <w:semiHidden/>
    <w:unhideWhenUsed/>
    <w:rsid w:val="00263676"/>
  </w:style>
  <w:style w:type="numbering" w:customStyle="1" w:styleId="Semlista1132">
    <w:name w:val="Sem lista1132"/>
    <w:next w:val="Semlista"/>
    <w:uiPriority w:val="99"/>
    <w:semiHidden/>
    <w:unhideWhenUsed/>
    <w:rsid w:val="00263676"/>
  </w:style>
  <w:style w:type="numbering" w:customStyle="1" w:styleId="Semlista52">
    <w:name w:val="Sem lista52"/>
    <w:next w:val="Semlista"/>
    <w:uiPriority w:val="99"/>
    <w:semiHidden/>
    <w:unhideWhenUsed/>
    <w:rsid w:val="00263676"/>
  </w:style>
  <w:style w:type="numbering" w:customStyle="1" w:styleId="Semlista142">
    <w:name w:val="Sem lista142"/>
    <w:next w:val="Semlista"/>
    <w:uiPriority w:val="99"/>
    <w:semiHidden/>
    <w:unhideWhenUsed/>
    <w:rsid w:val="00263676"/>
  </w:style>
  <w:style w:type="numbering" w:customStyle="1" w:styleId="Semlista242">
    <w:name w:val="Sem lista242"/>
    <w:next w:val="Semlista"/>
    <w:uiPriority w:val="99"/>
    <w:semiHidden/>
    <w:unhideWhenUsed/>
    <w:rsid w:val="00263676"/>
  </w:style>
  <w:style w:type="numbering" w:customStyle="1" w:styleId="Semlista1142">
    <w:name w:val="Sem lista1142"/>
    <w:next w:val="Semlista"/>
    <w:uiPriority w:val="99"/>
    <w:semiHidden/>
    <w:unhideWhenUsed/>
    <w:rsid w:val="00263676"/>
  </w:style>
  <w:style w:type="numbering" w:customStyle="1" w:styleId="Semlista62">
    <w:name w:val="Sem lista62"/>
    <w:next w:val="Semlista"/>
    <w:uiPriority w:val="99"/>
    <w:semiHidden/>
    <w:unhideWhenUsed/>
    <w:rsid w:val="00263676"/>
  </w:style>
  <w:style w:type="numbering" w:customStyle="1" w:styleId="Semlista152">
    <w:name w:val="Sem lista152"/>
    <w:next w:val="Semlista"/>
    <w:uiPriority w:val="99"/>
    <w:semiHidden/>
    <w:unhideWhenUsed/>
    <w:rsid w:val="00263676"/>
  </w:style>
  <w:style w:type="numbering" w:customStyle="1" w:styleId="Semlista252">
    <w:name w:val="Sem lista252"/>
    <w:next w:val="Semlista"/>
    <w:uiPriority w:val="99"/>
    <w:semiHidden/>
    <w:unhideWhenUsed/>
    <w:rsid w:val="00263676"/>
  </w:style>
  <w:style w:type="numbering" w:customStyle="1" w:styleId="Semlista1152">
    <w:name w:val="Sem lista1152"/>
    <w:next w:val="Semlista"/>
    <w:uiPriority w:val="99"/>
    <w:semiHidden/>
    <w:unhideWhenUsed/>
    <w:rsid w:val="00263676"/>
  </w:style>
  <w:style w:type="numbering" w:customStyle="1" w:styleId="Semlista11112">
    <w:name w:val="Sem lista11112"/>
    <w:next w:val="Semlista"/>
    <w:uiPriority w:val="99"/>
    <w:semiHidden/>
    <w:unhideWhenUsed/>
    <w:rsid w:val="0026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7806">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07071583">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597954382">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691955534">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Normal.dotm</Template>
  <TotalTime>668</TotalTime>
  <Pages>62</Pages>
  <Words>24100</Words>
  <Characters>130142</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153935</CharactersWithSpaces>
  <SharedDoc>false</SharedDoc>
  <HLinks>
    <vt:vector size="228" baseType="variant">
      <vt:variant>
        <vt:i4>7667813</vt:i4>
      </vt:variant>
      <vt:variant>
        <vt:i4>216</vt:i4>
      </vt:variant>
      <vt:variant>
        <vt:i4>0</vt:i4>
      </vt:variant>
      <vt:variant>
        <vt:i4>5</vt:i4>
      </vt:variant>
      <vt:variant>
        <vt:lpwstr/>
      </vt:variant>
      <vt:variant>
        <vt:lpwstr>MEMBERS</vt:lpwstr>
      </vt:variant>
      <vt:variant>
        <vt:i4>6291566</vt:i4>
      </vt:variant>
      <vt:variant>
        <vt:i4>213</vt:i4>
      </vt:variant>
      <vt:variant>
        <vt:i4>0</vt:i4>
      </vt:variant>
      <vt:variant>
        <vt:i4>5</vt:i4>
      </vt:variant>
      <vt:variant>
        <vt:lpwstr/>
      </vt:variant>
      <vt:variant>
        <vt:lpwstr>DECLARATION</vt:lpwstr>
      </vt:variant>
      <vt:variant>
        <vt:i4>983040</vt:i4>
      </vt:variant>
      <vt:variant>
        <vt:i4>210</vt:i4>
      </vt:variant>
      <vt:variant>
        <vt:i4>0</vt:i4>
      </vt:variant>
      <vt:variant>
        <vt:i4>5</vt:i4>
      </vt:variant>
      <vt:variant>
        <vt:lpwstr/>
      </vt:variant>
      <vt:variant>
        <vt:lpwstr>DECLARATIONOF</vt:lpwstr>
      </vt:variant>
      <vt:variant>
        <vt:i4>1507334</vt:i4>
      </vt:variant>
      <vt:variant>
        <vt:i4>207</vt:i4>
      </vt:variant>
      <vt:variant>
        <vt:i4>0</vt:i4>
      </vt:variant>
      <vt:variant>
        <vt:i4>5</vt:i4>
      </vt:variant>
      <vt:variant>
        <vt:lpwstr/>
      </vt:variant>
      <vt:variant>
        <vt:lpwstr>KPMG</vt:lpwstr>
      </vt:variant>
      <vt:variant>
        <vt:i4>1179697</vt:i4>
      </vt:variant>
      <vt:variant>
        <vt:i4>200</vt:i4>
      </vt:variant>
      <vt:variant>
        <vt:i4>0</vt:i4>
      </vt:variant>
      <vt:variant>
        <vt:i4>5</vt:i4>
      </vt:variant>
      <vt:variant>
        <vt:lpwstr/>
      </vt:variant>
      <vt:variant>
        <vt:lpwstr>_Toc196842263</vt:lpwstr>
      </vt:variant>
      <vt:variant>
        <vt:i4>1179697</vt:i4>
      </vt:variant>
      <vt:variant>
        <vt:i4>194</vt:i4>
      </vt:variant>
      <vt:variant>
        <vt:i4>0</vt:i4>
      </vt:variant>
      <vt:variant>
        <vt:i4>5</vt:i4>
      </vt:variant>
      <vt:variant>
        <vt:lpwstr/>
      </vt:variant>
      <vt:variant>
        <vt:lpwstr>_Toc196842262</vt:lpwstr>
      </vt:variant>
      <vt:variant>
        <vt:i4>1179697</vt:i4>
      </vt:variant>
      <vt:variant>
        <vt:i4>188</vt:i4>
      </vt:variant>
      <vt:variant>
        <vt:i4>0</vt:i4>
      </vt:variant>
      <vt:variant>
        <vt:i4>5</vt:i4>
      </vt:variant>
      <vt:variant>
        <vt:lpwstr/>
      </vt:variant>
      <vt:variant>
        <vt:lpwstr>_Toc196842261</vt:lpwstr>
      </vt:variant>
      <vt:variant>
        <vt:i4>1179697</vt:i4>
      </vt:variant>
      <vt:variant>
        <vt:i4>182</vt:i4>
      </vt:variant>
      <vt:variant>
        <vt:i4>0</vt:i4>
      </vt:variant>
      <vt:variant>
        <vt:i4>5</vt:i4>
      </vt:variant>
      <vt:variant>
        <vt:lpwstr/>
      </vt:variant>
      <vt:variant>
        <vt:lpwstr>_Toc196842260</vt:lpwstr>
      </vt:variant>
      <vt:variant>
        <vt:i4>1114161</vt:i4>
      </vt:variant>
      <vt:variant>
        <vt:i4>176</vt:i4>
      </vt:variant>
      <vt:variant>
        <vt:i4>0</vt:i4>
      </vt:variant>
      <vt:variant>
        <vt:i4>5</vt:i4>
      </vt:variant>
      <vt:variant>
        <vt:lpwstr/>
      </vt:variant>
      <vt:variant>
        <vt:lpwstr>_Toc196842259</vt:lpwstr>
      </vt:variant>
      <vt:variant>
        <vt:i4>1114161</vt:i4>
      </vt:variant>
      <vt:variant>
        <vt:i4>170</vt:i4>
      </vt:variant>
      <vt:variant>
        <vt:i4>0</vt:i4>
      </vt:variant>
      <vt:variant>
        <vt:i4>5</vt:i4>
      </vt:variant>
      <vt:variant>
        <vt:lpwstr/>
      </vt:variant>
      <vt:variant>
        <vt:lpwstr>_Toc196842258</vt:lpwstr>
      </vt:variant>
      <vt:variant>
        <vt:i4>1114161</vt:i4>
      </vt:variant>
      <vt:variant>
        <vt:i4>164</vt:i4>
      </vt:variant>
      <vt:variant>
        <vt:i4>0</vt:i4>
      </vt:variant>
      <vt:variant>
        <vt:i4>5</vt:i4>
      </vt:variant>
      <vt:variant>
        <vt:lpwstr/>
      </vt:variant>
      <vt:variant>
        <vt:lpwstr>_Toc196842257</vt:lpwstr>
      </vt:variant>
      <vt:variant>
        <vt:i4>1114161</vt:i4>
      </vt:variant>
      <vt:variant>
        <vt:i4>158</vt:i4>
      </vt:variant>
      <vt:variant>
        <vt:i4>0</vt:i4>
      </vt:variant>
      <vt:variant>
        <vt:i4>5</vt:i4>
      </vt:variant>
      <vt:variant>
        <vt:lpwstr/>
      </vt:variant>
      <vt:variant>
        <vt:lpwstr>_Toc196842256</vt:lpwstr>
      </vt:variant>
      <vt:variant>
        <vt:i4>1114161</vt:i4>
      </vt:variant>
      <vt:variant>
        <vt:i4>152</vt:i4>
      </vt:variant>
      <vt:variant>
        <vt:i4>0</vt:i4>
      </vt:variant>
      <vt:variant>
        <vt:i4>5</vt:i4>
      </vt:variant>
      <vt:variant>
        <vt:lpwstr/>
      </vt:variant>
      <vt:variant>
        <vt:lpwstr>_Toc196842255</vt:lpwstr>
      </vt:variant>
      <vt:variant>
        <vt:i4>1114161</vt:i4>
      </vt:variant>
      <vt:variant>
        <vt:i4>146</vt:i4>
      </vt:variant>
      <vt:variant>
        <vt:i4>0</vt:i4>
      </vt:variant>
      <vt:variant>
        <vt:i4>5</vt:i4>
      </vt:variant>
      <vt:variant>
        <vt:lpwstr/>
      </vt:variant>
      <vt:variant>
        <vt:lpwstr>_Toc196842254</vt:lpwstr>
      </vt:variant>
      <vt:variant>
        <vt:i4>1114161</vt:i4>
      </vt:variant>
      <vt:variant>
        <vt:i4>140</vt:i4>
      </vt:variant>
      <vt:variant>
        <vt:i4>0</vt:i4>
      </vt:variant>
      <vt:variant>
        <vt:i4>5</vt:i4>
      </vt:variant>
      <vt:variant>
        <vt:lpwstr/>
      </vt:variant>
      <vt:variant>
        <vt:lpwstr>_Toc196842253</vt:lpwstr>
      </vt:variant>
      <vt:variant>
        <vt:i4>1114161</vt:i4>
      </vt:variant>
      <vt:variant>
        <vt:i4>134</vt:i4>
      </vt:variant>
      <vt:variant>
        <vt:i4>0</vt:i4>
      </vt:variant>
      <vt:variant>
        <vt:i4>5</vt:i4>
      </vt:variant>
      <vt:variant>
        <vt:lpwstr/>
      </vt:variant>
      <vt:variant>
        <vt:lpwstr>_Toc196842252</vt:lpwstr>
      </vt:variant>
      <vt:variant>
        <vt:i4>1114161</vt:i4>
      </vt:variant>
      <vt:variant>
        <vt:i4>128</vt:i4>
      </vt:variant>
      <vt:variant>
        <vt:i4>0</vt:i4>
      </vt:variant>
      <vt:variant>
        <vt:i4>5</vt:i4>
      </vt:variant>
      <vt:variant>
        <vt:lpwstr/>
      </vt:variant>
      <vt:variant>
        <vt:lpwstr>_Toc196842251</vt:lpwstr>
      </vt:variant>
      <vt:variant>
        <vt:i4>1114161</vt:i4>
      </vt:variant>
      <vt:variant>
        <vt:i4>122</vt:i4>
      </vt:variant>
      <vt:variant>
        <vt:i4>0</vt:i4>
      </vt:variant>
      <vt:variant>
        <vt:i4>5</vt:i4>
      </vt:variant>
      <vt:variant>
        <vt:lpwstr/>
      </vt:variant>
      <vt:variant>
        <vt:lpwstr>_Toc196842250</vt:lpwstr>
      </vt:variant>
      <vt:variant>
        <vt:i4>1048625</vt:i4>
      </vt:variant>
      <vt:variant>
        <vt:i4>116</vt:i4>
      </vt:variant>
      <vt:variant>
        <vt:i4>0</vt:i4>
      </vt:variant>
      <vt:variant>
        <vt:i4>5</vt:i4>
      </vt:variant>
      <vt:variant>
        <vt:lpwstr/>
      </vt:variant>
      <vt:variant>
        <vt:lpwstr>_Toc196842249</vt:lpwstr>
      </vt:variant>
      <vt:variant>
        <vt:i4>1048625</vt:i4>
      </vt:variant>
      <vt:variant>
        <vt:i4>110</vt:i4>
      </vt:variant>
      <vt:variant>
        <vt:i4>0</vt:i4>
      </vt:variant>
      <vt:variant>
        <vt:i4>5</vt:i4>
      </vt:variant>
      <vt:variant>
        <vt:lpwstr/>
      </vt:variant>
      <vt:variant>
        <vt:lpwstr>_Toc196842248</vt:lpwstr>
      </vt:variant>
      <vt:variant>
        <vt:i4>1048625</vt:i4>
      </vt:variant>
      <vt:variant>
        <vt:i4>104</vt:i4>
      </vt:variant>
      <vt:variant>
        <vt:i4>0</vt:i4>
      </vt:variant>
      <vt:variant>
        <vt:i4>5</vt:i4>
      </vt:variant>
      <vt:variant>
        <vt:lpwstr/>
      </vt:variant>
      <vt:variant>
        <vt:lpwstr>_Toc196842247</vt:lpwstr>
      </vt:variant>
      <vt:variant>
        <vt:i4>1048625</vt:i4>
      </vt:variant>
      <vt:variant>
        <vt:i4>98</vt:i4>
      </vt:variant>
      <vt:variant>
        <vt:i4>0</vt:i4>
      </vt:variant>
      <vt:variant>
        <vt:i4>5</vt:i4>
      </vt:variant>
      <vt:variant>
        <vt:lpwstr/>
      </vt:variant>
      <vt:variant>
        <vt:lpwstr>_Toc196842246</vt:lpwstr>
      </vt:variant>
      <vt:variant>
        <vt:i4>1048625</vt:i4>
      </vt:variant>
      <vt:variant>
        <vt:i4>92</vt:i4>
      </vt:variant>
      <vt:variant>
        <vt:i4>0</vt:i4>
      </vt:variant>
      <vt:variant>
        <vt:i4>5</vt:i4>
      </vt:variant>
      <vt:variant>
        <vt:lpwstr/>
      </vt:variant>
      <vt:variant>
        <vt:lpwstr>_Toc196842245</vt:lpwstr>
      </vt:variant>
      <vt:variant>
        <vt:i4>1048625</vt:i4>
      </vt:variant>
      <vt:variant>
        <vt:i4>86</vt:i4>
      </vt:variant>
      <vt:variant>
        <vt:i4>0</vt:i4>
      </vt:variant>
      <vt:variant>
        <vt:i4>5</vt:i4>
      </vt:variant>
      <vt:variant>
        <vt:lpwstr/>
      </vt:variant>
      <vt:variant>
        <vt:lpwstr>_Toc196842244</vt:lpwstr>
      </vt:variant>
      <vt:variant>
        <vt:i4>1048625</vt:i4>
      </vt:variant>
      <vt:variant>
        <vt:i4>80</vt:i4>
      </vt:variant>
      <vt:variant>
        <vt:i4>0</vt:i4>
      </vt:variant>
      <vt:variant>
        <vt:i4>5</vt:i4>
      </vt:variant>
      <vt:variant>
        <vt:lpwstr/>
      </vt:variant>
      <vt:variant>
        <vt:lpwstr>_Toc196842243</vt:lpwstr>
      </vt:variant>
      <vt:variant>
        <vt:i4>1048625</vt:i4>
      </vt:variant>
      <vt:variant>
        <vt:i4>74</vt:i4>
      </vt:variant>
      <vt:variant>
        <vt:i4>0</vt:i4>
      </vt:variant>
      <vt:variant>
        <vt:i4>5</vt:i4>
      </vt:variant>
      <vt:variant>
        <vt:lpwstr/>
      </vt:variant>
      <vt:variant>
        <vt:lpwstr>_Toc196842242</vt:lpwstr>
      </vt:variant>
      <vt:variant>
        <vt:i4>1048625</vt:i4>
      </vt:variant>
      <vt:variant>
        <vt:i4>68</vt:i4>
      </vt:variant>
      <vt:variant>
        <vt:i4>0</vt:i4>
      </vt:variant>
      <vt:variant>
        <vt:i4>5</vt:i4>
      </vt:variant>
      <vt:variant>
        <vt:lpwstr/>
      </vt:variant>
      <vt:variant>
        <vt:lpwstr>_Toc196842241</vt:lpwstr>
      </vt:variant>
      <vt:variant>
        <vt:i4>1048625</vt:i4>
      </vt:variant>
      <vt:variant>
        <vt:i4>62</vt:i4>
      </vt:variant>
      <vt:variant>
        <vt:i4>0</vt:i4>
      </vt:variant>
      <vt:variant>
        <vt:i4>5</vt:i4>
      </vt:variant>
      <vt:variant>
        <vt:lpwstr/>
      </vt:variant>
      <vt:variant>
        <vt:lpwstr>_Toc196842240</vt:lpwstr>
      </vt:variant>
      <vt:variant>
        <vt:i4>1507377</vt:i4>
      </vt:variant>
      <vt:variant>
        <vt:i4>56</vt:i4>
      </vt:variant>
      <vt:variant>
        <vt:i4>0</vt:i4>
      </vt:variant>
      <vt:variant>
        <vt:i4>5</vt:i4>
      </vt:variant>
      <vt:variant>
        <vt:lpwstr/>
      </vt:variant>
      <vt:variant>
        <vt:lpwstr>_Toc196842239</vt:lpwstr>
      </vt:variant>
      <vt:variant>
        <vt:i4>1507377</vt:i4>
      </vt:variant>
      <vt:variant>
        <vt:i4>50</vt:i4>
      </vt:variant>
      <vt:variant>
        <vt:i4>0</vt:i4>
      </vt:variant>
      <vt:variant>
        <vt:i4>5</vt:i4>
      </vt:variant>
      <vt:variant>
        <vt:lpwstr/>
      </vt:variant>
      <vt:variant>
        <vt:lpwstr>_Toc196842238</vt:lpwstr>
      </vt:variant>
      <vt:variant>
        <vt:i4>1507377</vt:i4>
      </vt:variant>
      <vt:variant>
        <vt:i4>44</vt:i4>
      </vt:variant>
      <vt:variant>
        <vt:i4>0</vt:i4>
      </vt:variant>
      <vt:variant>
        <vt:i4>5</vt:i4>
      </vt:variant>
      <vt:variant>
        <vt:lpwstr/>
      </vt:variant>
      <vt:variant>
        <vt:lpwstr>_Toc196842237</vt:lpwstr>
      </vt:variant>
      <vt:variant>
        <vt:i4>1507377</vt:i4>
      </vt:variant>
      <vt:variant>
        <vt:i4>38</vt:i4>
      </vt:variant>
      <vt:variant>
        <vt:i4>0</vt:i4>
      </vt:variant>
      <vt:variant>
        <vt:i4>5</vt:i4>
      </vt:variant>
      <vt:variant>
        <vt:lpwstr/>
      </vt:variant>
      <vt:variant>
        <vt:lpwstr>_Toc196842236</vt:lpwstr>
      </vt:variant>
      <vt:variant>
        <vt:i4>1507377</vt:i4>
      </vt:variant>
      <vt:variant>
        <vt:i4>32</vt:i4>
      </vt:variant>
      <vt:variant>
        <vt:i4>0</vt:i4>
      </vt:variant>
      <vt:variant>
        <vt:i4>5</vt:i4>
      </vt:variant>
      <vt:variant>
        <vt:lpwstr/>
      </vt:variant>
      <vt:variant>
        <vt:lpwstr>_Toc196842235</vt:lpwstr>
      </vt:variant>
      <vt:variant>
        <vt:i4>1507377</vt:i4>
      </vt:variant>
      <vt:variant>
        <vt:i4>26</vt:i4>
      </vt:variant>
      <vt:variant>
        <vt:i4>0</vt:i4>
      </vt:variant>
      <vt:variant>
        <vt:i4>5</vt:i4>
      </vt:variant>
      <vt:variant>
        <vt:lpwstr/>
      </vt:variant>
      <vt:variant>
        <vt:lpwstr>_Toc196842234</vt:lpwstr>
      </vt:variant>
      <vt:variant>
        <vt:i4>1507377</vt:i4>
      </vt:variant>
      <vt:variant>
        <vt:i4>20</vt:i4>
      </vt:variant>
      <vt:variant>
        <vt:i4>0</vt:i4>
      </vt:variant>
      <vt:variant>
        <vt:i4>5</vt:i4>
      </vt:variant>
      <vt:variant>
        <vt:lpwstr/>
      </vt:variant>
      <vt:variant>
        <vt:lpwstr>_Toc196842232</vt:lpwstr>
      </vt:variant>
      <vt:variant>
        <vt:i4>1507377</vt:i4>
      </vt:variant>
      <vt:variant>
        <vt:i4>14</vt:i4>
      </vt:variant>
      <vt:variant>
        <vt:i4>0</vt:i4>
      </vt:variant>
      <vt:variant>
        <vt:i4>5</vt:i4>
      </vt:variant>
      <vt:variant>
        <vt:lpwstr/>
      </vt:variant>
      <vt:variant>
        <vt:lpwstr>_Toc196842231</vt:lpwstr>
      </vt:variant>
      <vt:variant>
        <vt:i4>1507377</vt:i4>
      </vt:variant>
      <vt:variant>
        <vt:i4>8</vt:i4>
      </vt:variant>
      <vt:variant>
        <vt:i4>0</vt:i4>
      </vt:variant>
      <vt:variant>
        <vt:i4>5</vt:i4>
      </vt:variant>
      <vt:variant>
        <vt:lpwstr/>
      </vt:variant>
      <vt:variant>
        <vt:lpwstr>_Toc196842230</vt:lpwstr>
      </vt:variant>
      <vt:variant>
        <vt:i4>1441841</vt:i4>
      </vt:variant>
      <vt:variant>
        <vt:i4>2</vt:i4>
      </vt:variant>
      <vt:variant>
        <vt:i4>0</vt:i4>
      </vt:variant>
      <vt:variant>
        <vt:i4>5</vt:i4>
      </vt:variant>
      <vt:variant>
        <vt:lpwstr/>
      </vt:variant>
      <vt:variant>
        <vt:lpwstr>_Toc196842229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Francisco Sergio de Souza</cp:lastModifiedBy>
  <cp:revision>355</cp:revision>
  <cp:lastPrinted>2026-05-04T15:32:00Z</cp:lastPrinted>
  <dcterms:created xsi:type="dcterms:W3CDTF">2025-02-16T09:20:00Z</dcterms:created>
  <dcterms:modified xsi:type="dcterms:W3CDTF">2026-05-04T15:33:00Z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